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lang w:eastAsia="zh-CN"/>
        </w:rPr>
      </w:pPr>
      <w:r>
        <w:rPr>
          <w:rFonts w:hint="eastAsia" w:ascii="黑体" w:eastAsia="黑体"/>
          <w:sz w:val="44"/>
          <w:szCs w:val="44"/>
        </w:rPr>
        <w:t>茂县</w:t>
      </w:r>
      <w:r>
        <w:rPr>
          <w:rFonts w:hint="eastAsia" w:ascii="黑体" w:eastAsia="黑体"/>
          <w:sz w:val="44"/>
          <w:szCs w:val="44"/>
          <w:lang w:eastAsia="zh-CN"/>
        </w:rPr>
        <w:t>城乡居民养老保险事务中心</w:t>
      </w:r>
    </w:p>
    <w:p>
      <w:pPr>
        <w:jc w:val="center"/>
        <w:rPr>
          <w:rFonts w:ascii="黑体" w:eastAsia="黑体"/>
          <w:sz w:val="44"/>
          <w:szCs w:val="44"/>
        </w:rPr>
      </w:pPr>
      <w:r>
        <w:rPr>
          <w:rFonts w:hint="eastAsia" w:ascii="黑体" w:eastAsia="黑体"/>
          <w:sz w:val="44"/>
          <w:szCs w:val="44"/>
          <w:lang w:eastAsia="zh-CN"/>
        </w:rPr>
        <w:t>2025</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0"/>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w:t>
      </w:r>
      <w:r>
        <w:rPr>
          <w:rFonts w:hint="eastAsia" w:ascii="楷体_GB2312" w:eastAsia="楷体_GB2312"/>
          <w:sz w:val="32"/>
          <w:szCs w:val="32"/>
          <w:lang w:eastAsia="zh-CN"/>
        </w:rPr>
        <w:t>2025</w:t>
      </w:r>
      <w:r>
        <w:rPr>
          <w:rFonts w:hint="eastAsia" w:ascii="楷体_GB2312" w:eastAsia="楷体_GB2312"/>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hint="eastAsia" w:ascii="楷体_GB2312" w:eastAsia="楷体_GB2312"/>
          <w:sz w:val="32"/>
          <w:szCs w:val="32"/>
          <w:lang w:eastAsia="zh-CN"/>
        </w:rPr>
      </w:pPr>
      <w:r>
        <w:rPr>
          <w:rFonts w:hint="eastAsia" w:ascii="楷体_GB2312" w:eastAsia="楷体_GB2312"/>
          <w:sz w:val="32"/>
          <w:szCs w:val="32"/>
        </w:rPr>
        <w:t>（一）一般公共预算当年拨款规模变化情况</w:t>
      </w:r>
    </w:p>
    <w:p>
      <w:pPr>
        <w:rPr>
          <w:rFonts w:hint="eastAsia" w:ascii="楷体_GB2312" w:eastAsia="楷体_GB2312"/>
          <w:sz w:val="32"/>
          <w:szCs w:val="32"/>
          <w:lang w:eastAsia="zh-CN"/>
        </w:rPr>
      </w:pPr>
      <w:r>
        <w:rPr>
          <w:rFonts w:hint="eastAsia" w:ascii="楷体_GB2312" w:eastAsia="楷体_GB2312"/>
          <w:sz w:val="32"/>
          <w:szCs w:val="32"/>
        </w:rPr>
        <w:t>（二）一般公共预算当年拨款结构情况</w:t>
      </w:r>
    </w:p>
    <w:p>
      <w:pPr>
        <w:rPr>
          <w:rFonts w:hint="eastAsia" w:ascii="楷体_GB2312" w:eastAsia="楷体_GB2312"/>
          <w:sz w:val="32"/>
          <w:szCs w:val="32"/>
          <w:lang w:eastAsia="zh-CN"/>
        </w:rPr>
      </w:pPr>
      <w:r>
        <w:rPr>
          <w:rFonts w:hint="eastAsia" w:ascii="楷体_GB2312" w:eastAsia="楷体_GB2312"/>
          <w:sz w:val="32"/>
          <w:szCs w:val="32"/>
        </w:rPr>
        <w:t>（三）一般公共预算当年拨款具体使用情况</w:t>
      </w:r>
    </w:p>
    <w:p>
      <w:pPr>
        <w:rPr>
          <w:rFonts w:hint="eastAsia" w:ascii="黑体" w:eastAsia="黑体"/>
          <w:sz w:val="32"/>
          <w:szCs w:val="32"/>
          <w:lang w:eastAsia="zh-CN"/>
        </w:rPr>
      </w:pPr>
      <w:r>
        <w:rPr>
          <w:rFonts w:hint="eastAsia" w:ascii="黑体" w:eastAsia="黑体"/>
          <w:sz w:val="32"/>
          <w:szCs w:val="32"/>
        </w:rPr>
        <w:t>六、一般公共预算基本支出情况说明</w:t>
      </w:r>
    </w:p>
    <w:p>
      <w:pPr>
        <w:rPr>
          <w:rFonts w:hint="eastAsia" w:ascii="黑体" w:eastAsia="黑体"/>
          <w:sz w:val="32"/>
          <w:szCs w:val="32"/>
          <w:lang w:eastAsia="zh-CN"/>
        </w:rPr>
      </w:pPr>
      <w:r>
        <w:rPr>
          <w:rFonts w:hint="eastAsia" w:ascii="黑体" w:eastAsia="黑体"/>
          <w:sz w:val="32"/>
          <w:szCs w:val="32"/>
        </w:rPr>
        <w:t>七、“三公”经费财政拨款预算安排情况说明</w:t>
      </w:r>
    </w:p>
    <w:p>
      <w:pPr>
        <w:rPr>
          <w:rFonts w:hint="eastAsia" w:ascii="黑体" w:eastAsia="黑体"/>
          <w:sz w:val="32"/>
          <w:szCs w:val="32"/>
          <w:lang w:eastAsia="zh-CN"/>
        </w:rPr>
      </w:pPr>
      <w:r>
        <w:rPr>
          <w:rFonts w:hint="eastAsia" w:ascii="黑体" w:eastAsia="黑体"/>
          <w:sz w:val="32"/>
          <w:szCs w:val="32"/>
        </w:rPr>
        <w:t>八、政府性基金预算支出情况说明</w:t>
      </w:r>
    </w:p>
    <w:p>
      <w:pPr>
        <w:rPr>
          <w:rFonts w:hint="eastAsia" w:ascii="黑体" w:eastAsia="黑体"/>
          <w:sz w:val="32"/>
          <w:szCs w:val="32"/>
          <w:lang w:eastAsia="zh-CN"/>
        </w:rPr>
      </w:pPr>
      <w:r>
        <w:rPr>
          <w:rFonts w:hint="eastAsia" w:ascii="黑体" w:eastAsia="黑体"/>
          <w:sz w:val="32"/>
          <w:szCs w:val="32"/>
        </w:rPr>
        <w:t>九、其他重要事项的情况说明</w:t>
      </w:r>
    </w:p>
    <w:p>
      <w:pPr>
        <w:rPr>
          <w:rFonts w:ascii="黑体" w:eastAsia="黑体"/>
          <w:sz w:val="32"/>
          <w:szCs w:val="32"/>
        </w:rPr>
      </w:pP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0"/>
        <w:rPr>
          <w:rFonts w:ascii="黑体" w:eastAsia="黑体"/>
          <w:sz w:val="32"/>
          <w:szCs w:val="32"/>
        </w:rPr>
      </w:pPr>
      <w:r>
        <w:rPr>
          <w:rFonts w:hint="eastAsia" w:ascii="黑体" w:eastAsia="黑体"/>
          <w:sz w:val="32"/>
          <w:szCs w:val="32"/>
        </w:rPr>
        <w:t>一、基本职能及主要工作</w:t>
      </w:r>
    </w:p>
    <w:p>
      <w:pPr>
        <w:ind w:firstLine="642" w:firstLineChars="200"/>
        <w:rPr>
          <w:rFonts w:ascii="楷体_GB2312" w:eastAsia="楷体_GB2312"/>
          <w:b/>
          <w:sz w:val="32"/>
          <w:szCs w:val="32"/>
        </w:rPr>
      </w:pPr>
      <w:r>
        <w:rPr>
          <w:rFonts w:hint="eastAsia" w:ascii="楷体_GB2312" w:eastAsia="楷体_GB2312"/>
          <w:b/>
          <w:sz w:val="32"/>
          <w:szCs w:val="32"/>
        </w:rPr>
        <w:t>（一）部门职能简介</w:t>
      </w:r>
    </w:p>
    <w:p>
      <w:pPr>
        <w:ind w:firstLine="640" w:firstLineChars="200"/>
        <w:rPr>
          <w:rFonts w:hint="eastAsia" w:ascii="仿宋_GB2312" w:eastAsia="仿宋_GB2312"/>
          <w:sz w:val="32"/>
          <w:szCs w:val="32"/>
        </w:rPr>
      </w:pPr>
      <w:r>
        <w:rPr>
          <w:rFonts w:hint="eastAsia" w:ascii="仿宋_GB2312" w:eastAsia="仿宋_GB2312"/>
          <w:sz w:val="32"/>
          <w:szCs w:val="32"/>
        </w:rPr>
        <w:t>负责宣传和贯彻执行城乡居民社会保险的有关政策；负责城乡居民养老保险基金</w:t>
      </w:r>
      <w:r>
        <w:rPr>
          <w:rFonts w:hint="eastAsia" w:ascii="仿宋_GB2312" w:eastAsia="仿宋_GB2312"/>
          <w:sz w:val="32"/>
          <w:szCs w:val="32"/>
          <w:lang w:eastAsia="zh-CN"/>
        </w:rPr>
        <w:t>的</w:t>
      </w:r>
      <w:r>
        <w:rPr>
          <w:rFonts w:hint="eastAsia" w:ascii="仿宋_GB2312" w:eastAsia="仿宋_GB2312"/>
          <w:sz w:val="32"/>
          <w:szCs w:val="32"/>
        </w:rPr>
        <w:t>运营管理，建立业务台账，统计</w:t>
      </w:r>
      <w:r>
        <w:rPr>
          <w:rFonts w:hint="eastAsia" w:ascii="仿宋_GB2312" w:eastAsia="仿宋_GB2312"/>
          <w:sz w:val="32"/>
          <w:szCs w:val="32"/>
          <w:lang w:eastAsia="zh-CN"/>
        </w:rPr>
        <w:t>相关</w:t>
      </w:r>
      <w:r>
        <w:rPr>
          <w:rFonts w:hint="eastAsia" w:ascii="仿宋_GB2312" w:eastAsia="仿宋_GB2312"/>
          <w:sz w:val="32"/>
          <w:szCs w:val="32"/>
        </w:rPr>
        <w:t>数据；负责为参保人员建立个人账户，办理保险关系转移、退保等手续；负责养老金领取人员的资格审查，核算养老金给付标准和拨付养老金；负责跟踪监督养老金发放情况，掌握领取养老金人员动态，提出养老金的处理意见；负责指导各乡镇开展城乡居民养老保险业务。</w:t>
      </w:r>
    </w:p>
    <w:p>
      <w:pPr>
        <w:ind w:firstLine="642" w:firstLineChars="200"/>
        <w:rPr>
          <w:rFonts w:ascii="楷体_GB2312" w:eastAsia="楷体_GB2312"/>
          <w:b/>
          <w:sz w:val="32"/>
          <w:szCs w:val="32"/>
        </w:rPr>
      </w:pPr>
      <w:r>
        <w:rPr>
          <w:rFonts w:hint="eastAsia" w:ascii="楷体_GB2312" w:eastAsia="楷体_GB2312"/>
          <w:b/>
          <w:sz w:val="32"/>
          <w:szCs w:val="32"/>
        </w:rPr>
        <w:t>（二）</w:t>
      </w:r>
      <w:r>
        <w:rPr>
          <w:rFonts w:hint="eastAsia" w:ascii="楷体_GB2312" w:eastAsia="楷体_GB2312"/>
          <w:b/>
          <w:sz w:val="32"/>
          <w:szCs w:val="32"/>
          <w:lang w:eastAsia="zh-CN"/>
        </w:rPr>
        <w:t>2025</w:t>
      </w:r>
      <w:r>
        <w:rPr>
          <w:rFonts w:hint="eastAsia" w:ascii="楷体_GB2312" w:eastAsia="楷体_GB2312"/>
          <w:b/>
          <w:sz w:val="32"/>
          <w:szCs w:val="32"/>
        </w:rPr>
        <w:t>年重点工作</w:t>
      </w:r>
    </w:p>
    <w:p>
      <w:pPr>
        <w:keepNext w:val="0"/>
        <w:keepLines w:val="0"/>
        <w:pageBreakBefore w:val="0"/>
        <w:widowControl w:val="0"/>
        <w:numPr>
          <w:ilvl w:val="0"/>
          <w:numId w:val="1"/>
        </w:numPr>
        <w:kinsoku/>
        <w:wordWrap/>
        <w:overflowPunct/>
        <w:topLinePunct w:val="0"/>
        <w:autoSpaceDE/>
        <w:autoSpaceDN/>
        <w:bidi w:val="0"/>
        <w:adjustRightInd/>
        <w:snapToGrid w:val="0"/>
        <w:spacing w:line="576" w:lineRule="exact"/>
        <w:ind w:left="0" w:firstLine="640" w:firstLineChars="200"/>
        <w:contextualSpacing/>
        <w:jc w:val="both"/>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负责全县城乡居民养老保险政策宣传，确保</w:t>
      </w:r>
      <w:r>
        <w:rPr>
          <w:rFonts w:hint="eastAsia" w:ascii="仿宋_GB2312" w:eastAsia="仿宋_GB2312" w:cs="仿宋_GB2312"/>
          <w:sz w:val="32"/>
          <w:szCs w:val="32"/>
          <w:lang w:val="en-US" w:eastAsia="zh-CN"/>
        </w:rPr>
        <w:t>60周岁以上养老保险基金按时足额发放。</w:t>
      </w:r>
    </w:p>
    <w:p>
      <w:pPr>
        <w:keepNext w:val="0"/>
        <w:keepLines w:val="0"/>
        <w:pageBreakBefore w:val="0"/>
        <w:widowControl w:val="0"/>
        <w:numPr>
          <w:ilvl w:val="0"/>
          <w:numId w:val="1"/>
        </w:numPr>
        <w:kinsoku/>
        <w:wordWrap/>
        <w:overflowPunct/>
        <w:topLinePunct w:val="0"/>
        <w:autoSpaceDE/>
        <w:autoSpaceDN/>
        <w:bidi w:val="0"/>
        <w:adjustRightInd/>
        <w:snapToGrid w:val="0"/>
        <w:spacing w:line="576" w:lineRule="exact"/>
        <w:ind w:left="0" w:firstLine="640" w:firstLineChars="200"/>
        <w:contextualSpacing/>
        <w:jc w:val="both"/>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为低保、特困、重度人员代缴养老保险费。</w:t>
      </w:r>
    </w:p>
    <w:p>
      <w:pPr>
        <w:keepNext w:val="0"/>
        <w:keepLines w:val="0"/>
        <w:pageBreakBefore w:val="0"/>
        <w:widowControl w:val="0"/>
        <w:kinsoku/>
        <w:wordWrap/>
        <w:overflowPunct/>
        <w:topLinePunct w:val="0"/>
        <w:autoSpaceDE/>
        <w:autoSpaceDN/>
        <w:bidi w:val="0"/>
        <w:adjustRightInd/>
        <w:snapToGrid w:val="0"/>
        <w:spacing w:line="576" w:lineRule="exact"/>
        <w:ind w:left="0" w:firstLine="640" w:firstLineChars="200"/>
        <w:contextualSpacing/>
        <w:jc w:val="both"/>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加强社会保险基金管理风险防控，维护社会保险基金安全</w:t>
      </w:r>
      <w:r>
        <w:rPr>
          <w:rFonts w:hint="eastAsia" w:ascii="仿宋_GB2312" w:eastAsia="仿宋_GB2312" w:cs="仿宋_GB2312"/>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76" w:lineRule="exact"/>
        <w:ind w:left="0" w:firstLine="640" w:firstLineChars="200"/>
        <w:contextualSpacing/>
        <w:jc w:val="both"/>
        <w:textAlignment w:val="auto"/>
        <w:rPr>
          <w:rFonts w:hint="eastAsia" w:ascii="仿宋_GB2312" w:eastAsia="仿宋_GB2312" w:cs="仿宋_GB2312"/>
          <w:sz w:val="32"/>
          <w:szCs w:val="32"/>
          <w:lang w:val="en-US" w:eastAsia="zh-CN"/>
        </w:rPr>
      </w:pPr>
      <w:r>
        <w:rPr>
          <w:rFonts w:hint="eastAsia" w:ascii="仿宋_GB2312" w:eastAsia="仿宋_GB2312"/>
          <w:color w:val="000000"/>
          <w:sz w:val="32"/>
          <w:szCs w:val="32"/>
        </w:rPr>
        <w:t>进一步建立和完善内控机制，</w:t>
      </w:r>
      <w:r>
        <w:rPr>
          <w:rFonts w:hint="eastAsia" w:ascii="仿宋_GB2312" w:eastAsia="仿宋_GB2312" w:cs="仿宋_GB2312"/>
          <w:sz w:val="32"/>
          <w:szCs w:val="32"/>
          <w:lang w:val="en-US" w:eastAsia="zh-CN"/>
        </w:rPr>
        <w:t>加强岗位及其人员的监督管理，</w:t>
      </w:r>
      <w:r>
        <w:rPr>
          <w:rFonts w:hint="eastAsia" w:ascii="仿宋_GB2312" w:eastAsia="仿宋_GB2312"/>
          <w:color w:val="000000"/>
          <w:sz w:val="32"/>
          <w:szCs w:val="32"/>
        </w:rPr>
        <w:t>明确决策程序和议事规则，合理设置岗位职责权限，</w:t>
      </w:r>
      <w:r>
        <w:rPr>
          <w:rFonts w:hint="eastAsia" w:ascii="仿宋_GB2312" w:eastAsia="仿宋_GB2312"/>
          <w:color w:val="000000"/>
          <w:sz w:val="32"/>
          <w:szCs w:val="32"/>
          <w:lang w:eastAsia="zh-CN"/>
        </w:rPr>
        <w:t>加强</w:t>
      </w:r>
      <w:r>
        <w:rPr>
          <w:rFonts w:hint="eastAsia" w:ascii="仿宋_GB2312" w:eastAsia="仿宋_GB2312"/>
          <w:sz w:val="32"/>
          <w:szCs w:val="32"/>
          <w:lang w:eastAsia="zh-CN"/>
        </w:rPr>
        <w:t>信息系统</w:t>
      </w:r>
      <w:r>
        <w:rPr>
          <w:rFonts w:hint="eastAsia" w:ascii="仿宋_GB2312" w:eastAsia="仿宋_GB2312"/>
          <w:color w:val="000000"/>
          <w:sz w:val="32"/>
          <w:szCs w:val="32"/>
          <w:lang w:eastAsia="zh-CN"/>
        </w:rPr>
        <w:t>授权管理。</w:t>
      </w:r>
    </w:p>
    <w:p>
      <w:pPr>
        <w:keepNext w:val="0"/>
        <w:keepLines w:val="0"/>
        <w:pageBreakBefore w:val="0"/>
        <w:widowControl w:val="0"/>
        <w:numPr>
          <w:ilvl w:val="0"/>
          <w:numId w:val="1"/>
        </w:numPr>
        <w:kinsoku/>
        <w:wordWrap/>
        <w:overflowPunct/>
        <w:topLinePunct w:val="0"/>
        <w:autoSpaceDE/>
        <w:autoSpaceDN/>
        <w:bidi w:val="0"/>
        <w:adjustRightInd/>
        <w:snapToGrid w:val="0"/>
        <w:spacing w:line="576" w:lineRule="exact"/>
        <w:ind w:left="0" w:firstLine="640" w:firstLineChars="200"/>
        <w:contextualSpacing/>
        <w:jc w:val="both"/>
        <w:textAlignment w:val="auto"/>
        <w:rPr>
          <w:rFonts w:hint="eastAsia" w:ascii="仿宋_GB2312" w:eastAsia="仿宋_GB2312" w:cs="仿宋_GB2312"/>
          <w:sz w:val="32"/>
          <w:szCs w:val="32"/>
          <w:lang w:val="en-US" w:eastAsia="zh-CN"/>
        </w:rPr>
      </w:pPr>
      <w:r>
        <w:rPr>
          <w:rFonts w:hint="eastAsia" w:ascii="仿宋_GB2312" w:eastAsia="仿宋_GB2312"/>
          <w:color w:val="000000"/>
          <w:sz w:val="32"/>
          <w:szCs w:val="32"/>
          <w:lang w:eastAsia="zh-CN"/>
        </w:rPr>
        <w:t>加强</w:t>
      </w:r>
      <w:r>
        <w:rPr>
          <w:rFonts w:hint="eastAsia" w:ascii="仿宋_GB2312" w:eastAsia="仿宋_GB2312"/>
          <w:sz w:val="32"/>
          <w:szCs w:val="32"/>
          <w:lang w:eastAsia="zh-CN"/>
        </w:rPr>
        <w:t>城乡居民养老保险基金银行账户开立和管理</w:t>
      </w:r>
      <w:r>
        <w:rPr>
          <w:rFonts w:ascii="仿宋_GB2312" w:eastAsia="仿宋_GB2312"/>
          <w:sz w:val="32"/>
          <w:szCs w:val="32"/>
          <w:lang w:eastAsia="zh-CN"/>
        </w:rPr>
        <w:t>,严格</w:t>
      </w:r>
      <w:r>
        <w:rPr>
          <w:rFonts w:hint="eastAsia" w:ascii="仿宋_GB2312" w:eastAsia="仿宋_GB2312"/>
          <w:sz w:val="32"/>
          <w:szCs w:val="32"/>
          <w:lang w:eastAsia="zh-CN"/>
        </w:rPr>
        <w:t>基金收支分级授权制度和审批制度</w:t>
      </w:r>
      <w:r>
        <w:rPr>
          <w:rFonts w:ascii="仿宋_GB2312" w:eastAsia="仿宋_GB2312"/>
          <w:sz w:val="32"/>
          <w:szCs w:val="32"/>
          <w:lang w:eastAsia="zh-CN"/>
        </w:rPr>
        <w:t>,强化</w:t>
      </w:r>
      <w:r>
        <w:rPr>
          <w:rFonts w:hint="eastAsia" w:ascii="仿宋_GB2312" w:eastAsia="仿宋_GB2312"/>
          <w:sz w:val="32"/>
          <w:szCs w:val="32"/>
          <w:lang w:eastAsia="zh-CN"/>
        </w:rPr>
        <w:t>大额社会保险待遇支付审查。</w:t>
      </w:r>
      <w:r>
        <w:rPr>
          <w:rFonts w:hint="eastAsia" w:ascii="仿宋_GB2312" w:eastAsia="仿宋_GB2312" w:cs="仿宋_GB2312"/>
          <w:sz w:val="32"/>
          <w:szCs w:val="32"/>
          <w:lang w:val="en-US" w:eastAsia="zh-CN"/>
        </w:rPr>
        <w:t>加大重点指标核查工作，</w:t>
      </w:r>
      <w:r>
        <w:rPr>
          <w:rFonts w:hint="eastAsia" w:ascii="仿宋_GB2312" w:eastAsia="仿宋_GB2312"/>
          <w:color w:val="000000"/>
          <w:sz w:val="32"/>
          <w:szCs w:val="32"/>
        </w:rPr>
        <w:t>做好待遇领取资格认证</w:t>
      </w:r>
      <w:r>
        <w:rPr>
          <w:rFonts w:hint="eastAsia" w:ascii="仿宋_GB2312" w:eastAsia="仿宋_GB2312"/>
          <w:color w:val="000000"/>
          <w:sz w:val="32"/>
          <w:szCs w:val="32"/>
          <w:lang w:eastAsia="zh-CN"/>
        </w:rPr>
        <w:t>，</w:t>
      </w:r>
      <w:r>
        <w:rPr>
          <w:rFonts w:hint="eastAsia" w:ascii="仿宋_GB2312" w:eastAsia="仿宋_GB2312" w:cs="仿宋_GB2312"/>
          <w:sz w:val="32"/>
          <w:szCs w:val="32"/>
          <w:lang w:val="en-US" w:eastAsia="zh-CN"/>
        </w:rPr>
        <w:t>确保基金安全运行。</w:t>
      </w:r>
    </w:p>
    <w:p>
      <w:pPr>
        <w:keepNext w:val="0"/>
        <w:keepLines w:val="0"/>
        <w:pageBreakBefore w:val="0"/>
        <w:widowControl w:val="0"/>
        <w:kinsoku/>
        <w:wordWrap/>
        <w:overflowPunct/>
        <w:topLinePunct w:val="0"/>
        <w:autoSpaceDE/>
        <w:autoSpaceDN/>
        <w:bidi w:val="0"/>
        <w:adjustRightInd/>
        <w:snapToGrid w:val="0"/>
        <w:spacing w:line="576" w:lineRule="exact"/>
        <w:contextualSpacing/>
        <w:jc w:val="both"/>
        <w:textAlignment w:val="auto"/>
        <w:rPr>
          <w:rFonts w:hint="eastAsia" w:ascii="仿宋_GB2312" w:eastAsia="仿宋_GB2312" w:cs="仿宋_GB2312"/>
          <w:sz w:val="32"/>
          <w:szCs w:val="32"/>
          <w:lang w:val="en-US" w:eastAsia="zh-CN"/>
        </w:rPr>
      </w:pPr>
    </w:p>
    <w:p>
      <w:pPr>
        <w:pStyle w:val="10"/>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部门预算单位构成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lang w:eastAsia="zh-CN"/>
        </w:rPr>
      </w:pPr>
      <w:r>
        <w:rPr>
          <w:rFonts w:hint="eastAsia" w:ascii="仿宋_GB2312" w:eastAsia="仿宋_GB2312" w:cs="Arial"/>
          <w:kern w:val="0"/>
          <w:sz w:val="32"/>
          <w:szCs w:val="32"/>
          <w:lang w:eastAsia="zh-CN"/>
        </w:rPr>
        <w:t>茂县城乡居民养老保险事务中心</w:t>
      </w:r>
      <w:r>
        <w:rPr>
          <w:rFonts w:hint="eastAsia" w:ascii="仿宋_GB2312" w:eastAsia="仿宋_GB2312" w:cs="Arial"/>
          <w:kern w:val="0"/>
          <w:sz w:val="32"/>
          <w:szCs w:val="32"/>
        </w:rPr>
        <w:t>属一级预算单位，下属二级预算单位</w:t>
      </w:r>
      <w:r>
        <w:rPr>
          <w:rFonts w:hint="eastAsia" w:ascii="仿宋_GB2312" w:eastAsia="仿宋_GB2312" w:cs="Arial"/>
          <w:kern w:val="0"/>
          <w:sz w:val="32"/>
          <w:szCs w:val="32"/>
          <w:lang w:val="en-US" w:eastAsia="zh-CN"/>
        </w:rPr>
        <w:t>0</w:t>
      </w:r>
      <w:r>
        <w:rPr>
          <w:rFonts w:hint="eastAsia" w:ascii="仿宋_GB2312" w:eastAsia="仿宋_GB2312" w:cs="Arial"/>
          <w:kern w:val="0"/>
          <w:sz w:val="32"/>
          <w:szCs w:val="32"/>
        </w:rPr>
        <w:t>个，其中：参照公务员法管理的事业单位</w:t>
      </w:r>
      <w:r>
        <w:rPr>
          <w:rFonts w:hint="eastAsia" w:ascii="仿宋_GB2312" w:eastAsia="仿宋_GB2312" w:cs="Arial"/>
          <w:kern w:val="0"/>
          <w:sz w:val="32"/>
          <w:szCs w:val="32"/>
          <w:lang w:val="en-US" w:eastAsia="zh-CN"/>
        </w:rPr>
        <w:t>0</w:t>
      </w:r>
      <w:r>
        <w:rPr>
          <w:rFonts w:hint="eastAsia" w:ascii="仿宋_GB2312" w:eastAsia="仿宋_GB2312" w:cs="Arial"/>
          <w:kern w:val="0"/>
          <w:sz w:val="32"/>
          <w:szCs w:val="32"/>
        </w:rPr>
        <w:t>个，其他事业单位</w:t>
      </w:r>
      <w:r>
        <w:rPr>
          <w:rFonts w:hint="eastAsia" w:ascii="仿宋_GB2312" w:eastAsia="仿宋_GB2312" w:cs="Arial"/>
          <w:kern w:val="0"/>
          <w:sz w:val="32"/>
          <w:szCs w:val="32"/>
          <w:lang w:val="en-US" w:eastAsia="zh-CN"/>
        </w:rPr>
        <w:t>0</w:t>
      </w:r>
      <w:r>
        <w:rPr>
          <w:rFonts w:hint="eastAsia" w:ascii="仿宋_GB2312" w:eastAsia="仿宋_GB2312" w:cs="Arial"/>
          <w:kern w:val="0"/>
          <w:sz w:val="32"/>
          <w:szCs w:val="32"/>
        </w:rPr>
        <w:t>个。</w:t>
      </w:r>
    </w:p>
    <w:p>
      <w:pPr>
        <w:pStyle w:val="10"/>
        <w:ind w:left="720" w:firstLine="0" w:firstLineChars="0"/>
        <w:rPr>
          <w:rFonts w:ascii="黑体" w:eastAsia="黑体"/>
          <w:sz w:val="32"/>
          <w:szCs w:val="32"/>
        </w:rPr>
      </w:pPr>
      <w:r>
        <w:rPr>
          <w:rFonts w:hint="eastAsia" w:asci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茂县城乡居民养老保险事务中心</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2459678.47</w:t>
      </w:r>
      <w:r>
        <w:rPr>
          <w:rFonts w:ascii="仿宋_GB2312" w:eastAsia="仿宋_GB2312"/>
          <w:sz w:val="32"/>
          <w:szCs w:val="32"/>
        </w:rPr>
        <w:t>元；支出包括：社会保障和就业支出</w:t>
      </w:r>
      <w:r>
        <w:rPr>
          <w:rFonts w:hint="eastAsia" w:ascii="仿宋_GB2312" w:eastAsia="仿宋_GB2312"/>
          <w:sz w:val="32"/>
          <w:szCs w:val="32"/>
        </w:rPr>
        <w:t xml:space="preserve"> </w:t>
      </w:r>
      <w:r>
        <w:rPr>
          <w:rFonts w:hint="eastAsia" w:ascii="仿宋_GB2312" w:eastAsia="仿宋_GB2312"/>
          <w:sz w:val="32"/>
          <w:szCs w:val="32"/>
          <w:lang w:val="en-US" w:eastAsia="zh-CN"/>
        </w:rPr>
        <w:t>2100199.73</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139674.74</w:t>
      </w:r>
      <w:r>
        <w:rPr>
          <w:rFonts w:ascii="仿宋_GB2312" w:eastAsia="仿宋_GB2312"/>
          <w:sz w:val="32"/>
          <w:szCs w:val="32"/>
        </w:rPr>
        <w:t>元，住房保障支出</w:t>
      </w:r>
      <w:r>
        <w:rPr>
          <w:rFonts w:hint="eastAsia" w:ascii="仿宋_GB2312" w:eastAsia="仿宋_GB2312"/>
          <w:sz w:val="32"/>
          <w:szCs w:val="32"/>
          <w:lang w:val="en-US" w:eastAsia="zh-CN"/>
        </w:rPr>
        <w:t>219804.00</w:t>
      </w:r>
      <w:r>
        <w:rPr>
          <w:rFonts w:ascii="仿宋_GB2312" w:eastAsia="仿宋_GB2312"/>
          <w:sz w:val="32"/>
          <w:szCs w:val="32"/>
        </w:rPr>
        <w:t>元。</w:t>
      </w:r>
      <w:r>
        <w:rPr>
          <w:rFonts w:hint="eastAsia" w:ascii="仿宋_GB2312" w:eastAsia="仿宋_GB2312"/>
          <w:sz w:val="32"/>
          <w:szCs w:val="32"/>
          <w:lang w:eastAsia="zh-CN"/>
        </w:rPr>
        <w:t>茂县城乡居民养老保险事务中心2025</w:t>
      </w:r>
      <w:r>
        <w:rPr>
          <w:rFonts w:ascii="仿宋_GB2312" w:eastAsia="仿宋_GB2312"/>
          <w:sz w:val="32"/>
          <w:szCs w:val="32"/>
        </w:rPr>
        <w:t>年收支总预算</w:t>
      </w:r>
      <w:r>
        <w:rPr>
          <w:rFonts w:hint="eastAsia" w:ascii="仿宋_GB2312" w:eastAsia="仿宋_GB2312"/>
          <w:sz w:val="32"/>
          <w:szCs w:val="32"/>
          <w:lang w:val="en-US" w:eastAsia="zh-CN"/>
        </w:rPr>
        <w:t>2459678.47</w:t>
      </w:r>
      <w:r>
        <w:rPr>
          <w:rFonts w:ascii="仿宋_GB2312" w:eastAsia="仿宋_GB2312"/>
          <w:sz w:val="32"/>
          <w:szCs w:val="32"/>
        </w:rPr>
        <w:t>元,比</w:t>
      </w:r>
      <w:r>
        <w:rPr>
          <w:rFonts w:hint="eastAsia" w:ascii="仿宋_GB2312" w:eastAsia="仿宋_GB2312"/>
          <w:sz w:val="32"/>
          <w:szCs w:val="32"/>
          <w:lang w:eastAsia="zh-CN"/>
        </w:rPr>
        <w:t>2024</w:t>
      </w:r>
      <w:r>
        <w:rPr>
          <w:rFonts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125977.40</w:t>
      </w:r>
      <w:r>
        <w:rPr>
          <w:rFonts w:ascii="仿宋_GB2312" w:eastAsia="仿宋_GB2312"/>
          <w:sz w:val="32"/>
          <w:szCs w:val="32"/>
        </w:rPr>
        <w:t>元，主要原因:</w:t>
      </w:r>
      <w:r>
        <w:rPr>
          <w:rFonts w:hint="eastAsia" w:ascii="仿宋_GB2312" w:eastAsia="仿宋_GB2312"/>
          <w:sz w:val="32"/>
          <w:szCs w:val="32"/>
          <w:lang w:eastAsia="zh-CN"/>
        </w:rPr>
        <w:t>五险一金及工资变动，办公经费预算支出增多。</w:t>
      </w:r>
    </w:p>
    <w:p>
      <w:pPr>
        <w:spacing w:line="560" w:lineRule="exact"/>
        <w:ind w:firstLine="642" w:firstLineChars="200"/>
        <w:rPr>
          <w:rFonts w:ascii="楷体_GB2312" w:eastAsia="楷体_GB2312" w:cs="楷体_GB2312"/>
          <w:b/>
          <w:bCs/>
          <w:sz w:val="32"/>
          <w:szCs w:val="32"/>
        </w:rPr>
      </w:pPr>
      <w:r>
        <w:rPr>
          <w:rFonts w:hint="eastAsia" w:ascii="楷体_GB2312"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lang w:eastAsia="zh-CN"/>
        </w:rPr>
        <w:t>2025</w:t>
      </w:r>
      <w:r>
        <w:rPr>
          <w:rFonts w:ascii="仿宋_GB2312" w:eastAsia="仿宋_GB2312"/>
          <w:sz w:val="32"/>
          <w:szCs w:val="32"/>
        </w:rPr>
        <w:t>年收入预算</w:t>
      </w:r>
      <w:r>
        <w:rPr>
          <w:rFonts w:hint="eastAsia" w:ascii="仿宋_GB2312" w:eastAsia="仿宋_GB2312"/>
          <w:sz w:val="32"/>
          <w:szCs w:val="32"/>
        </w:rPr>
        <w:t xml:space="preserve"> </w:t>
      </w:r>
      <w:r>
        <w:rPr>
          <w:rFonts w:hint="eastAsia" w:ascii="仿宋_GB2312" w:eastAsia="仿宋_GB2312"/>
          <w:sz w:val="32"/>
          <w:szCs w:val="32"/>
          <w:lang w:val="en-US" w:eastAsia="zh-CN"/>
        </w:rPr>
        <w:t>2459678.47</w:t>
      </w:r>
      <w:r>
        <w:rPr>
          <w:rFonts w:ascii="仿宋_GB2312" w:eastAsia="仿宋_GB2312"/>
          <w:sz w:val="32"/>
          <w:szCs w:val="32"/>
        </w:rPr>
        <w:t>元；一般公共预算拨款收入</w:t>
      </w:r>
      <w:r>
        <w:rPr>
          <w:rFonts w:hint="eastAsia" w:ascii="仿宋_GB2312" w:eastAsia="仿宋_GB2312"/>
          <w:sz w:val="32"/>
          <w:szCs w:val="32"/>
        </w:rPr>
        <w:t xml:space="preserve"> </w:t>
      </w:r>
      <w:r>
        <w:rPr>
          <w:rFonts w:hint="eastAsia" w:ascii="仿宋_GB2312" w:eastAsia="仿宋_GB2312"/>
          <w:sz w:val="32"/>
          <w:szCs w:val="32"/>
          <w:lang w:val="en-US" w:eastAsia="zh-CN"/>
        </w:rPr>
        <w:t>2459678.47</w:t>
      </w:r>
      <w:r>
        <w:rPr>
          <w:rFonts w:ascii="仿宋_GB2312" w:eastAsia="仿宋_GB2312"/>
          <w:sz w:val="32"/>
          <w:szCs w:val="32"/>
        </w:rPr>
        <w:t>元，</w:t>
      </w:r>
      <w:r>
        <w:rPr>
          <w:rFonts w:hint="eastAsia" w:ascii="仿宋_GB2312" w:eastAsia="仿宋_GB2312"/>
          <w:sz w:val="32"/>
          <w:szCs w:val="32"/>
          <w:lang w:eastAsia="zh-CN"/>
        </w:rPr>
        <w:t>占</w:t>
      </w:r>
      <w:r>
        <w:rPr>
          <w:rFonts w:hint="eastAsia" w:ascii="仿宋_GB2312" w:eastAsia="仿宋_GB2312"/>
          <w:sz w:val="32"/>
          <w:szCs w:val="32"/>
          <w:lang w:val="en-US" w:eastAsia="zh-CN"/>
        </w:rPr>
        <w:t>100</w:t>
      </w:r>
      <w:r>
        <w:rPr>
          <w:rFonts w:hint="eastAsia" w:ascii="仿宋_GB2312" w:eastAsia="仿宋_GB2312"/>
          <w:sz w:val="32"/>
          <w:szCs w:val="32"/>
        </w:rPr>
        <w:t xml:space="preserve"> </w:t>
      </w:r>
      <w:r>
        <w:rPr>
          <w:rFonts w:ascii="仿宋_GB2312" w:eastAsia="仿宋_GB2312"/>
          <w:sz w:val="32"/>
          <w:szCs w:val="32"/>
        </w:rPr>
        <w:t>%。</w:t>
      </w:r>
    </w:p>
    <w:p>
      <w:pPr>
        <w:spacing w:line="560" w:lineRule="exact"/>
        <w:ind w:firstLine="642"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lang w:eastAsia="zh-CN"/>
        </w:rPr>
        <w:t>2025</w:t>
      </w:r>
      <w:r>
        <w:rPr>
          <w:rFonts w:ascii="仿宋_GB2312" w:eastAsia="仿宋_GB2312"/>
          <w:sz w:val="32"/>
          <w:szCs w:val="32"/>
        </w:rPr>
        <w:t>年支出预算</w:t>
      </w:r>
      <w:r>
        <w:rPr>
          <w:rFonts w:hint="eastAsia" w:ascii="仿宋_GB2312" w:eastAsia="仿宋_GB2312"/>
          <w:sz w:val="32"/>
          <w:szCs w:val="32"/>
        </w:rPr>
        <w:t xml:space="preserve"> </w:t>
      </w:r>
      <w:r>
        <w:rPr>
          <w:rFonts w:hint="eastAsia" w:ascii="仿宋_GB2312" w:eastAsia="仿宋_GB2312"/>
          <w:sz w:val="32"/>
          <w:szCs w:val="32"/>
          <w:lang w:val="en-US" w:eastAsia="zh-CN"/>
        </w:rPr>
        <w:t>2459678.47</w:t>
      </w:r>
      <w:r>
        <w:rPr>
          <w:rFonts w:ascii="仿宋_GB2312" w:eastAsia="仿宋_GB2312"/>
          <w:sz w:val="32"/>
          <w:szCs w:val="32"/>
        </w:rPr>
        <w:t>元，其中：基本支出</w:t>
      </w:r>
      <w:r>
        <w:rPr>
          <w:rFonts w:hint="eastAsia" w:ascii="仿宋_GB2312" w:eastAsia="仿宋_GB2312"/>
          <w:sz w:val="32"/>
          <w:szCs w:val="32"/>
        </w:rPr>
        <w:t xml:space="preserve">  </w:t>
      </w:r>
      <w:r>
        <w:rPr>
          <w:rFonts w:hint="eastAsia" w:ascii="仿宋_GB2312" w:eastAsia="仿宋_GB2312"/>
          <w:sz w:val="32"/>
          <w:szCs w:val="32"/>
          <w:lang w:val="en-US" w:eastAsia="zh-CN"/>
        </w:rPr>
        <w:t>2459678.47</w:t>
      </w:r>
      <w:r>
        <w:rPr>
          <w:rFonts w:ascii="仿宋_GB2312" w:eastAsia="仿宋_GB2312"/>
          <w:sz w:val="32"/>
          <w:szCs w:val="32"/>
        </w:rPr>
        <w:t>元，</w:t>
      </w:r>
      <w:r>
        <w:rPr>
          <w:rFonts w:hint="eastAsia" w:ascii="仿宋_GB2312" w:eastAsia="仿宋_GB2312"/>
          <w:sz w:val="32"/>
          <w:szCs w:val="32"/>
          <w:lang w:eastAsia="zh-CN"/>
        </w:rPr>
        <w:t>占</w:t>
      </w:r>
      <w:r>
        <w:rPr>
          <w:rFonts w:hint="eastAsia" w:ascii="仿宋_GB2312" w:eastAsia="仿宋_GB2312"/>
          <w:sz w:val="32"/>
          <w:szCs w:val="32"/>
          <w:lang w:val="en-US" w:eastAsia="zh-CN"/>
        </w:rPr>
        <w:t>100</w:t>
      </w:r>
      <w:r>
        <w:rPr>
          <w:rFonts w:hint="eastAsia" w:ascii="仿宋_GB2312" w:eastAsia="仿宋_GB2312"/>
          <w:sz w:val="32"/>
          <w:szCs w:val="32"/>
        </w:rPr>
        <w:t xml:space="preserve"> </w:t>
      </w:r>
      <w:r>
        <w:rPr>
          <w:rFonts w:ascii="仿宋_GB2312" w:eastAsia="仿宋_GB2312"/>
          <w:sz w:val="32"/>
          <w:szCs w:val="32"/>
        </w:rPr>
        <w:t>%。</w:t>
      </w:r>
    </w:p>
    <w:p>
      <w:pPr>
        <w:spacing w:line="560" w:lineRule="exact"/>
        <w:ind w:firstLine="800" w:firstLineChars="250"/>
        <w:jc w:val="left"/>
        <w:rPr>
          <w:rFonts w:ascii="仿宋_GB2312" w:eastAsia="仿宋_GB2312"/>
          <w:sz w:val="32"/>
          <w:szCs w:val="32"/>
        </w:rPr>
      </w:pPr>
      <w:r>
        <w:rPr>
          <w:rFonts w:hint="eastAsia" w:ascii="黑体" w:eastAsia="黑体"/>
          <w:sz w:val="32"/>
          <w:szCs w:val="32"/>
        </w:rPr>
        <w:t>四、财政拨款收支预算情况说明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2025</w:t>
      </w:r>
      <w:r>
        <w:rPr>
          <w:rFonts w:ascii="仿宋_GB2312" w:eastAsia="仿宋_GB2312"/>
          <w:sz w:val="32"/>
          <w:szCs w:val="32"/>
        </w:rPr>
        <w:t>年财政拨款收支总预算</w:t>
      </w:r>
      <w:r>
        <w:rPr>
          <w:rFonts w:hint="eastAsia" w:ascii="仿宋_GB2312" w:eastAsia="仿宋_GB2312"/>
          <w:sz w:val="32"/>
          <w:szCs w:val="32"/>
        </w:rPr>
        <w:t xml:space="preserve"> </w:t>
      </w:r>
      <w:r>
        <w:rPr>
          <w:rFonts w:hint="eastAsia" w:ascii="仿宋_GB2312" w:eastAsia="仿宋_GB2312"/>
          <w:sz w:val="32"/>
          <w:szCs w:val="32"/>
          <w:lang w:val="en-US" w:eastAsia="zh-CN"/>
        </w:rPr>
        <w:t>2459678.47</w:t>
      </w:r>
      <w:r>
        <w:rPr>
          <w:rFonts w:ascii="仿宋_GB2312" w:eastAsia="仿宋_GB2312"/>
          <w:sz w:val="32"/>
          <w:szCs w:val="32"/>
        </w:rPr>
        <w:t>元,比</w:t>
      </w:r>
      <w:r>
        <w:rPr>
          <w:rFonts w:hint="eastAsia" w:ascii="仿宋_GB2312" w:eastAsia="仿宋_GB2312"/>
          <w:sz w:val="32"/>
          <w:szCs w:val="32"/>
          <w:lang w:eastAsia="zh-CN"/>
        </w:rPr>
        <w:t>2024</w:t>
      </w:r>
      <w:r>
        <w:rPr>
          <w:rFonts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125977.40</w:t>
      </w:r>
      <w:r>
        <w:rPr>
          <w:rFonts w:ascii="仿宋_GB2312" w:eastAsia="仿宋_GB2312"/>
          <w:sz w:val="32"/>
          <w:szCs w:val="32"/>
        </w:rPr>
        <w:t>元，主要原因</w:t>
      </w:r>
      <w:r>
        <w:rPr>
          <w:rFonts w:hint="eastAsia" w:ascii="仿宋_GB2312" w:eastAsia="仿宋_GB2312"/>
          <w:sz w:val="32"/>
          <w:szCs w:val="32"/>
          <w:lang w:val="en-US" w:eastAsia="zh-CN"/>
        </w:rPr>
        <w:t>:</w:t>
      </w:r>
      <w:r>
        <w:rPr>
          <w:rFonts w:hint="eastAsia" w:ascii="仿宋_GB2312" w:eastAsia="仿宋_GB2312"/>
          <w:sz w:val="32"/>
          <w:szCs w:val="32"/>
          <w:lang w:eastAsia="zh-CN"/>
        </w:rPr>
        <w:t>五险一金及工资变动，办公经费预算支出增多。</w:t>
      </w:r>
    </w:p>
    <w:p>
      <w:pPr>
        <w:spacing w:line="560" w:lineRule="exact"/>
        <w:ind w:firstLine="640" w:firstLineChars="200"/>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 xml:space="preserve"> </w:t>
      </w:r>
      <w:r>
        <w:rPr>
          <w:rFonts w:hint="eastAsia" w:ascii="仿宋_GB2312" w:eastAsia="仿宋_GB2312"/>
          <w:sz w:val="32"/>
          <w:szCs w:val="32"/>
          <w:lang w:val="en-US" w:eastAsia="zh-CN"/>
        </w:rPr>
        <w:t>2459678.47</w:t>
      </w:r>
      <w:r>
        <w:rPr>
          <w:rFonts w:ascii="仿宋_GB2312" w:eastAsia="仿宋_GB2312"/>
          <w:sz w:val="32"/>
          <w:szCs w:val="32"/>
        </w:rPr>
        <w:t>元</w:t>
      </w:r>
      <w:r>
        <w:rPr>
          <w:rFonts w:hint="eastAsia" w:ascii="仿宋_GB2312" w:eastAsia="仿宋_GB2312"/>
          <w:sz w:val="32"/>
          <w:szCs w:val="32"/>
        </w:rPr>
        <w:t>。</w:t>
      </w:r>
    </w:p>
    <w:p>
      <w:pPr>
        <w:spacing w:line="576" w:lineRule="exact"/>
        <w:ind w:firstLine="640" w:firstLineChars="200"/>
        <w:jc w:val="both"/>
        <w:rPr>
          <w:rFonts w:ascii="仿宋_GB2312" w:eastAsia="仿宋_GB2312"/>
          <w:sz w:val="32"/>
          <w:szCs w:val="32"/>
        </w:rPr>
      </w:pPr>
      <w:r>
        <w:rPr>
          <w:rFonts w:ascii="仿宋_GB2312" w:eastAsia="仿宋_GB2312"/>
          <w:sz w:val="32"/>
          <w:szCs w:val="32"/>
        </w:rPr>
        <w:t>支出包括：社会保障和就业支出</w:t>
      </w:r>
      <w:r>
        <w:rPr>
          <w:rFonts w:hint="eastAsia" w:ascii="仿宋_GB2312" w:eastAsia="仿宋_GB2312"/>
          <w:sz w:val="32"/>
          <w:szCs w:val="32"/>
        </w:rPr>
        <w:t xml:space="preserve"> </w:t>
      </w:r>
      <w:r>
        <w:rPr>
          <w:rFonts w:hint="eastAsia" w:ascii="仿宋_GB2312" w:eastAsia="仿宋_GB2312"/>
          <w:sz w:val="32"/>
          <w:szCs w:val="32"/>
          <w:lang w:val="en-US" w:eastAsia="zh-CN"/>
        </w:rPr>
        <w:t>2100199.73</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139674.74</w:t>
      </w:r>
      <w:r>
        <w:rPr>
          <w:rFonts w:ascii="仿宋_GB2312" w:eastAsia="仿宋_GB2312"/>
          <w:sz w:val="32"/>
          <w:szCs w:val="32"/>
        </w:rPr>
        <w:t>元，住房保障支出</w:t>
      </w:r>
      <w:r>
        <w:rPr>
          <w:rFonts w:hint="eastAsia" w:ascii="仿宋_GB2312" w:eastAsia="仿宋_GB2312"/>
          <w:sz w:val="32"/>
          <w:szCs w:val="32"/>
          <w:lang w:val="en-US" w:eastAsia="zh-CN"/>
        </w:rPr>
        <w:t>219804.00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1"/>
        <w:spacing w:before="0" w:line="360" w:lineRule="auto"/>
        <w:ind w:firstLine="66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2025</w:t>
      </w:r>
      <w:r>
        <w:rPr>
          <w:rFonts w:ascii="仿宋_GB2312" w:eastAsia="仿宋_GB2312"/>
          <w:sz w:val="32"/>
          <w:szCs w:val="32"/>
        </w:rPr>
        <w:t>年一般公共预算当年拨</w:t>
      </w:r>
      <w:r>
        <w:rPr>
          <w:rFonts w:hint="eastAsia" w:ascii="仿宋_GB2312" w:eastAsia="仿宋_GB2312"/>
          <w:sz w:val="32"/>
          <w:szCs w:val="32"/>
          <w:lang w:eastAsia="zh-CN"/>
        </w:rPr>
        <w:t>款</w:t>
      </w:r>
      <w:r>
        <w:rPr>
          <w:rFonts w:hint="eastAsia" w:ascii="仿宋_GB2312" w:eastAsia="仿宋_GB2312"/>
          <w:sz w:val="32"/>
          <w:szCs w:val="32"/>
        </w:rPr>
        <w:t xml:space="preserve"> </w:t>
      </w:r>
      <w:r>
        <w:rPr>
          <w:rFonts w:hint="eastAsia" w:ascii="仿宋_GB2312" w:eastAsia="仿宋_GB2312"/>
          <w:sz w:val="32"/>
          <w:szCs w:val="32"/>
          <w:lang w:val="en-US" w:eastAsia="zh-CN"/>
        </w:rPr>
        <w:t>2459678.47</w:t>
      </w:r>
      <w:r>
        <w:rPr>
          <w:rFonts w:ascii="仿宋_GB2312" w:eastAsia="仿宋_GB2312"/>
          <w:sz w:val="32"/>
          <w:szCs w:val="32"/>
        </w:rPr>
        <w:t>元,比</w:t>
      </w:r>
      <w:r>
        <w:rPr>
          <w:rFonts w:hint="eastAsia" w:ascii="仿宋_GB2312" w:eastAsia="仿宋_GB2312"/>
          <w:sz w:val="32"/>
          <w:szCs w:val="32"/>
          <w:lang w:eastAsia="zh-CN"/>
        </w:rPr>
        <w:t>2024</w:t>
      </w:r>
      <w:r>
        <w:rPr>
          <w:rFonts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125977.40</w:t>
      </w:r>
      <w:r>
        <w:rPr>
          <w:rFonts w:ascii="仿宋_GB2312" w:eastAsia="仿宋_GB2312"/>
          <w:sz w:val="32"/>
          <w:szCs w:val="32"/>
        </w:rPr>
        <w:t>元，主要原因:</w:t>
      </w:r>
      <w:r>
        <w:rPr>
          <w:rFonts w:hint="eastAsia" w:ascii="仿宋_GB2312" w:eastAsia="仿宋_GB2312"/>
          <w:sz w:val="32"/>
          <w:szCs w:val="32"/>
          <w:lang w:eastAsia="zh-CN"/>
        </w:rPr>
        <w:t>五险一金及工资变动，办公经费预算支出增多。</w:t>
      </w:r>
    </w:p>
    <w:p>
      <w:pPr>
        <w:spacing w:line="560" w:lineRule="exact"/>
        <w:ind w:firstLine="321" w:firstLineChars="100"/>
        <w:rPr>
          <w:rFonts w:ascii="仿宋_GB2312" w:eastAsia="仿宋_GB2312"/>
          <w:b/>
          <w:sz w:val="32"/>
          <w:szCs w:val="32"/>
        </w:rPr>
      </w:pPr>
      <w:r>
        <w:rPr>
          <w:rFonts w:hint="eastAsia" w:ascii="楷体_GB2312" w:eastAsia="楷体_GB2312" w:cs="宋体"/>
          <w:b/>
          <w:sz w:val="32"/>
          <w:szCs w:val="32"/>
        </w:rPr>
        <w:t>（二）一般公共预算当年拨款结构情况</w:t>
      </w:r>
    </w:p>
    <w:p>
      <w:pPr>
        <w:spacing w:line="560" w:lineRule="exact"/>
        <w:ind w:firstLine="640" w:firstLineChars="200"/>
        <w:rPr>
          <w:rFonts w:ascii="仿宋_GB2312" w:eastAsia="仿宋_GB2312"/>
          <w:sz w:val="32"/>
          <w:szCs w:val="32"/>
        </w:rPr>
      </w:pPr>
      <w:r>
        <w:rPr>
          <w:rFonts w:ascii="仿宋_GB2312" w:eastAsia="仿宋_GB2312"/>
          <w:sz w:val="32"/>
          <w:szCs w:val="32"/>
        </w:rPr>
        <w:t>社会保障和就业支出</w:t>
      </w:r>
      <w:r>
        <w:rPr>
          <w:rFonts w:hint="eastAsia" w:ascii="仿宋_GB2312" w:eastAsia="仿宋_GB2312"/>
          <w:sz w:val="32"/>
          <w:szCs w:val="32"/>
          <w:lang w:val="en-US" w:eastAsia="zh-CN"/>
        </w:rPr>
        <w:t>2100199.73</w:t>
      </w:r>
      <w:r>
        <w:rPr>
          <w:rFonts w:ascii="仿宋_GB2312" w:eastAsia="仿宋_GB2312"/>
          <w:sz w:val="32"/>
          <w:szCs w:val="32"/>
        </w:rPr>
        <w:t>元，占</w:t>
      </w:r>
      <w:r>
        <w:rPr>
          <w:rFonts w:hint="eastAsia" w:ascii="仿宋_GB2312" w:eastAsia="仿宋_GB2312"/>
          <w:sz w:val="32"/>
          <w:szCs w:val="32"/>
        </w:rPr>
        <w:t xml:space="preserve"> </w:t>
      </w:r>
      <w:r>
        <w:rPr>
          <w:rFonts w:hint="eastAsia" w:ascii="仿宋_GB2312" w:eastAsia="仿宋_GB2312"/>
          <w:sz w:val="32"/>
          <w:szCs w:val="32"/>
          <w:lang w:val="en-US" w:eastAsia="zh-CN"/>
        </w:rPr>
        <w:t>85.38</w:t>
      </w:r>
      <w:r>
        <w:rPr>
          <w:rFonts w:hint="eastAsia" w:ascii="仿宋_GB2312" w:eastAsia="仿宋_GB2312"/>
          <w:sz w:val="32"/>
          <w:szCs w:val="32"/>
        </w:rPr>
        <w:t xml:space="preserve"> </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 xml:space="preserve"> </w:t>
      </w:r>
      <w:r>
        <w:rPr>
          <w:rFonts w:hint="eastAsia" w:ascii="仿宋_GB2312" w:eastAsia="仿宋_GB2312"/>
          <w:sz w:val="32"/>
          <w:szCs w:val="32"/>
          <w:lang w:val="en-US" w:eastAsia="zh-CN"/>
        </w:rPr>
        <w:t>139674.74</w:t>
      </w:r>
      <w:r>
        <w:rPr>
          <w:rFonts w:ascii="仿宋_GB2312" w:eastAsia="仿宋_GB2312"/>
          <w:sz w:val="32"/>
          <w:szCs w:val="32"/>
        </w:rPr>
        <w:t>元，占</w:t>
      </w:r>
      <w:r>
        <w:rPr>
          <w:rFonts w:hint="eastAsia" w:ascii="仿宋_GB2312" w:eastAsia="仿宋_GB2312"/>
          <w:sz w:val="32"/>
          <w:szCs w:val="32"/>
          <w:lang w:val="en-US" w:eastAsia="zh-CN"/>
        </w:rPr>
        <w:t>5.67</w:t>
      </w:r>
      <w:r>
        <w:rPr>
          <w:rFonts w:hint="eastAsia" w:ascii="仿宋_GB2312" w:eastAsia="仿宋_GB2312"/>
          <w:sz w:val="32"/>
          <w:szCs w:val="32"/>
        </w:rPr>
        <w:t xml:space="preserve"> </w:t>
      </w:r>
      <w:r>
        <w:rPr>
          <w:rFonts w:ascii="仿宋_GB2312" w:eastAsia="仿宋_GB2312"/>
          <w:sz w:val="32"/>
          <w:szCs w:val="32"/>
        </w:rPr>
        <w:t>%；住房保障支</w:t>
      </w:r>
      <w:r>
        <w:rPr>
          <w:rFonts w:hint="eastAsia" w:ascii="仿宋_GB2312" w:eastAsia="仿宋_GB2312"/>
          <w:sz w:val="32"/>
          <w:szCs w:val="32"/>
          <w:lang w:eastAsia="zh-CN"/>
        </w:rPr>
        <w:t>出</w:t>
      </w:r>
      <w:r>
        <w:rPr>
          <w:rFonts w:hint="eastAsia" w:ascii="仿宋_GB2312" w:eastAsia="仿宋_GB2312"/>
          <w:sz w:val="32"/>
          <w:szCs w:val="32"/>
          <w:lang w:val="en-US" w:eastAsia="zh-CN"/>
        </w:rPr>
        <w:t>219804.00</w:t>
      </w:r>
      <w:r>
        <w:rPr>
          <w:rFonts w:ascii="仿宋_GB2312" w:eastAsia="仿宋_GB2312"/>
          <w:sz w:val="32"/>
          <w:szCs w:val="32"/>
        </w:rPr>
        <w:t>元，占</w:t>
      </w:r>
      <w:r>
        <w:rPr>
          <w:rFonts w:hint="eastAsia" w:ascii="仿宋_GB2312" w:eastAsia="仿宋_GB2312"/>
          <w:sz w:val="32"/>
          <w:szCs w:val="32"/>
        </w:rPr>
        <w:t xml:space="preserve"> </w:t>
      </w:r>
      <w:r>
        <w:rPr>
          <w:rFonts w:hint="eastAsia" w:ascii="仿宋_GB2312" w:eastAsia="仿宋_GB2312"/>
          <w:sz w:val="32"/>
          <w:szCs w:val="32"/>
          <w:lang w:val="en-US" w:eastAsia="zh-CN"/>
        </w:rPr>
        <w:t>8.95</w:t>
      </w:r>
      <w:r>
        <w:rPr>
          <w:rFonts w:hint="eastAsia" w:ascii="仿宋_GB2312" w:eastAsia="仿宋_GB2312"/>
          <w:sz w:val="32"/>
          <w:szCs w:val="32"/>
        </w:rPr>
        <w:t xml:space="preserve"> </w:t>
      </w:r>
      <w:r>
        <w:rPr>
          <w:rFonts w:ascii="仿宋_GB2312" w:eastAsia="仿宋_GB2312"/>
          <w:sz w:val="32"/>
          <w:szCs w:val="32"/>
        </w:rPr>
        <w:t>%。</w:t>
      </w:r>
    </w:p>
    <w:p>
      <w:pPr>
        <w:pStyle w:val="11"/>
        <w:numPr>
          <w:ilvl w:val="0"/>
          <w:numId w:val="2"/>
        </w:numPr>
        <w:spacing w:before="0" w:line="360" w:lineRule="auto"/>
        <w:ind w:left="651" w:leftChars="310"/>
        <w:jc w:val="left"/>
        <w:rPr>
          <w:rFonts w:hint="eastAsia" w:ascii="楷体_GB2312" w:eastAsia="楷体_GB2312" w:cs="仿宋_GB2312"/>
          <w:b/>
          <w:kern w:val="2"/>
          <w:sz w:val="32"/>
          <w:szCs w:val="32"/>
        </w:rPr>
      </w:pPr>
      <w:r>
        <w:rPr>
          <w:rFonts w:hint="eastAsia" w:ascii="楷体_GB2312" w:eastAsia="楷体_GB2312" w:cs="仿宋_GB2312"/>
          <w:b/>
          <w:kern w:val="2"/>
          <w:sz w:val="32"/>
          <w:szCs w:val="32"/>
        </w:rPr>
        <w:t>一般公共预算当年拨款具体使用情况</w:t>
      </w:r>
    </w:p>
    <w:p>
      <w:pPr>
        <w:spacing w:line="576" w:lineRule="exact"/>
        <w:ind w:firstLine="640" w:firstLineChars="200"/>
        <w:jc w:val="both"/>
        <w:rPr>
          <w:rFonts w:ascii="仿宋_GB2312" w:eastAsia="仿宋_GB2312"/>
          <w:sz w:val="32"/>
          <w:szCs w:val="32"/>
        </w:rPr>
      </w:pPr>
      <w:r>
        <w:rPr>
          <w:rFonts w:hint="eastAsia" w:ascii="仿宋_GB2312" w:eastAsia="仿宋_GB2312" w:cs="楷体_GB2312"/>
          <w:bCs/>
          <w:sz w:val="32"/>
          <w:szCs w:val="32"/>
        </w:rPr>
        <w:t>1.社会保障和就业支出（</w:t>
      </w:r>
      <w:r>
        <w:rPr>
          <w:rFonts w:hint="eastAsia" w:ascii="仿宋_GB2312" w:eastAsia="仿宋_GB2312" w:cs="楷体_GB2312"/>
          <w:bCs/>
          <w:sz w:val="32"/>
          <w:szCs w:val="32"/>
          <w:lang w:val="en-US" w:eastAsia="zh-CN"/>
        </w:rPr>
        <w:t>208</w:t>
      </w:r>
      <w:r>
        <w:rPr>
          <w:rFonts w:hint="eastAsia" w:ascii="仿宋_GB2312" w:eastAsia="仿宋_GB2312" w:cs="楷体_GB2312"/>
          <w:bCs/>
          <w:sz w:val="32"/>
          <w:szCs w:val="32"/>
        </w:rPr>
        <w:t>）人力资源和社会保障管理事务（</w:t>
      </w:r>
      <w:r>
        <w:rPr>
          <w:rFonts w:hint="eastAsia" w:ascii="仿宋_GB2312" w:eastAsia="仿宋_GB2312" w:cs="楷体_GB2312"/>
          <w:bCs/>
          <w:sz w:val="32"/>
          <w:szCs w:val="32"/>
          <w:lang w:val="en-US" w:eastAsia="zh-CN"/>
        </w:rPr>
        <w:t>01</w:t>
      </w:r>
      <w:r>
        <w:rPr>
          <w:rFonts w:hint="eastAsia" w:ascii="仿宋_GB2312" w:eastAsia="仿宋_GB2312" w:cs="楷体_GB2312"/>
          <w:bCs/>
          <w:sz w:val="32"/>
          <w:szCs w:val="32"/>
        </w:rPr>
        <w:t>）社会保险经办机构（</w:t>
      </w:r>
      <w:r>
        <w:rPr>
          <w:rFonts w:hint="eastAsia" w:ascii="仿宋_GB2312" w:eastAsia="仿宋_GB2312" w:cs="楷体_GB2312"/>
          <w:bCs/>
          <w:sz w:val="32"/>
          <w:szCs w:val="32"/>
          <w:lang w:val="en-US" w:eastAsia="zh-CN"/>
        </w:rPr>
        <w:t>09</w:t>
      </w:r>
      <w:r>
        <w:rPr>
          <w:rFonts w:hint="eastAsia" w:ascii="仿宋_GB2312" w:eastAsia="仿宋_GB2312" w:cs="楷体_GB2312"/>
          <w:bCs/>
          <w:sz w:val="32"/>
          <w:szCs w:val="32"/>
        </w:rPr>
        <w:t>）</w:t>
      </w:r>
      <w:r>
        <w:rPr>
          <w:rFonts w:hint="eastAsia" w:ascii="仿宋_GB2312" w:eastAsia="仿宋_GB2312"/>
          <w:sz w:val="32"/>
          <w:szCs w:val="32"/>
          <w:lang w:eastAsia="zh-CN"/>
        </w:rPr>
        <w:t>2025</w:t>
      </w:r>
      <w:r>
        <w:rPr>
          <w:rFonts w:ascii="仿宋_GB2312" w:eastAsia="仿宋_GB2312"/>
          <w:sz w:val="32"/>
          <w:szCs w:val="32"/>
        </w:rPr>
        <w:t>年预算数为</w:t>
      </w:r>
      <w:r>
        <w:rPr>
          <w:rFonts w:hint="eastAsia" w:ascii="仿宋_GB2312" w:eastAsia="仿宋_GB2312"/>
          <w:sz w:val="32"/>
          <w:szCs w:val="32"/>
        </w:rPr>
        <w:t xml:space="preserve"> </w:t>
      </w:r>
      <w:r>
        <w:rPr>
          <w:rFonts w:hint="eastAsia" w:ascii="仿宋_GB2312" w:eastAsia="仿宋_GB2312"/>
          <w:sz w:val="32"/>
          <w:szCs w:val="32"/>
          <w:lang w:val="en-US" w:eastAsia="zh-CN"/>
        </w:rPr>
        <w:t>1817513.25</w:t>
      </w:r>
      <w:r>
        <w:rPr>
          <w:rFonts w:hint="eastAsia" w:ascii="仿宋_GB2312" w:eastAsia="仿宋_GB2312"/>
          <w:sz w:val="32"/>
          <w:szCs w:val="32"/>
        </w:rPr>
        <w:t>元，</w:t>
      </w:r>
      <w:r>
        <w:rPr>
          <w:rFonts w:ascii="仿宋_GB2312" w:eastAsia="仿宋_GB2312"/>
          <w:sz w:val="32"/>
          <w:szCs w:val="32"/>
        </w:rPr>
        <w:t>主要用于</w:t>
      </w:r>
      <w:r>
        <w:rPr>
          <w:rFonts w:hint="eastAsia" w:ascii="仿宋_GB2312" w:eastAsia="仿宋_GB2312"/>
          <w:sz w:val="32"/>
          <w:szCs w:val="32"/>
        </w:rPr>
        <w:t>单位</w:t>
      </w:r>
      <w:r>
        <w:rPr>
          <w:rFonts w:ascii="仿宋_GB2312" w:eastAsia="仿宋_GB2312"/>
          <w:sz w:val="32"/>
          <w:szCs w:val="32"/>
        </w:rPr>
        <w:t>人员经费和日常公用经费等基本支出。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w:t>
      </w:r>
      <w:r>
        <w:rPr>
          <w:rFonts w:hint="eastAsia" w:ascii="仿宋_GB2312" w:eastAsia="仿宋_GB2312"/>
          <w:sz w:val="32"/>
          <w:szCs w:val="32"/>
          <w:lang w:eastAsia="zh-CN"/>
        </w:rPr>
        <w:t>2025</w:t>
      </w:r>
      <w:r>
        <w:rPr>
          <w:rFonts w:ascii="仿宋_GB2312" w:eastAsia="仿宋_GB2312"/>
          <w:sz w:val="32"/>
          <w:szCs w:val="32"/>
        </w:rPr>
        <w:t>年预算数为</w:t>
      </w:r>
      <w:r>
        <w:rPr>
          <w:rFonts w:hint="eastAsia" w:ascii="仿宋_GB2312" w:eastAsia="仿宋_GB2312"/>
          <w:sz w:val="32"/>
          <w:szCs w:val="32"/>
        </w:rPr>
        <w:t xml:space="preserve"> </w:t>
      </w:r>
      <w:r>
        <w:rPr>
          <w:rFonts w:hint="eastAsia" w:ascii="仿宋_GB2312" w:eastAsia="仿宋_GB2312"/>
          <w:sz w:val="32"/>
          <w:szCs w:val="32"/>
          <w:lang w:val="en-US" w:eastAsia="zh-CN"/>
        </w:rPr>
        <w:t>188457.69</w:t>
      </w:r>
      <w:r>
        <w:rPr>
          <w:rFonts w:ascii="仿宋_GB2312" w:eastAsia="仿宋_GB2312"/>
          <w:sz w:val="32"/>
          <w:szCs w:val="32"/>
        </w:rPr>
        <w:t>元，主要用于单位缴纳基本养老保险费。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w:t>
      </w:r>
      <w:r>
        <w:rPr>
          <w:rFonts w:hint="eastAsia" w:ascii="仿宋_GB2312" w:eastAsia="仿宋_GB2312"/>
          <w:sz w:val="32"/>
          <w:szCs w:val="32"/>
          <w:lang w:eastAsia="zh-CN"/>
        </w:rPr>
        <w:t>2025</w:t>
      </w:r>
      <w:r>
        <w:rPr>
          <w:rFonts w:ascii="仿宋_GB2312" w:eastAsia="仿宋_GB2312"/>
          <w:sz w:val="32"/>
          <w:szCs w:val="32"/>
        </w:rPr>
        <w:t>年预算数为</w:t>
      </w:r>
      <w:r>
        <w:rPr>
          <w:rFonts w:hint="eastAsia" w:ascii="仿宋_GB2312" w:eastAsia="仿宋_GB2312"/>
          <w:sz w:val="32"/>
          <w:szCs w:val="32"/>
        </w:rPr>
        <w:t xml:space="preserve"> </w:t>
      </w:r>
      <w:r>
        <w:rPr>
          <w:rFonts w:hint="eastAsia" w:ascii="仿宋_GB2312" w:eastAsia="仿宋_GB2312"/>
          <w:sz w:val="32"/>
          <w:szCs w:val="32"/>
          <w:lang w:val="en-US" w:eastAsia="zh-CN"/>
        </w:rPr>
        <w:t>94288.79</w:t>
      </w:r>
      <w:r>
        <w:rPr>
          <w:rFonts w:ascii="仿宋_GB2312" w:eastAsia="仿宋_GB2312"/>
          <w:sz w:val="32"/>
          <w:szCs w:val="32"/>
        </w:rPr>
        <w:t>元，主要用于单位缴纳职业年金。</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lang w:eastAsia="zh-CN"/>
        </w:rPr>
        <w:t>事业</w:t>
      </w:r>
      <w:r>
        <w:rPr>
          <w:rFonts w:ascii="仿宋_GB2312" w:eastAsia="仿宋_GB2312"/>
          <w:sz w:val="32"/>
          <w:szCs w:val="32"/>
        </w:rPr>
        <w:t>单位医疗（</w:t>
      </w:r>
      <w:r>
        <w:rPr>
          <w:rFonts w:hint="eastAsia" w:ascii="仿宋_GB2312" w:eastAsia="仿宋_GB2312"/>
          <w:sz w:val="32"/>
          <w:szCs w:val="32"/>
          <w:lang w:val="en-US" w:eastAsia="zh-CN"/>
        </w:rPr>
        <w:t>02</w:t>
      </w:r>
      <w:r>
        <w:rPr>
          <w:rFonts w:ascii="仿宋_GB2312" w:eastAsia="仿宋_GB2312"/>
          <w:sz w:val="32"/>
          <w:szCs w:val="32"/>
        </w:rPr>
        <w:t>）</w:t>
      </w:r>
      <w:r>
        <w:rPr>
          <w:rFonts w:hint="eastAsia" w:ascii="仿宋_GB2312" w:eastAsia="仿宋_GB2312"/>
          <w:sz w:val="32"/>
          <w:szCs w:val="32"/>
          <w:lang w:eastAsia="zh-CN"/>
        </w:rPr>
        <w:t>2025</w:t>
      </w:r>
      <w:r>
        <w:rPr>
          <w:rFonts w:ascii="仿宋_GB2312" w:eastAsia="仿宋_GB2312"/>
          <w:sz w:val="32"/>
          <w:szCs w:val="32"/>
        </w:rPr>
        <w:t>年预算数为</w:t>
      </w:r>
      <w:r>
        <w:rPr>
          <w:rFonts w:hint="eastAsia" w:ascii="仿宋_GB2312" w:eastAsia="仿宋_GB2312"/>
          <w:sz w:val="32"/>
          <w:szCs w:val="32"/>
          <w:lang w:val="en-US" w:eastAsia="zh-CN"/>
        </w:rPr>
        <w:t>139674.74</w:t>
      </w:r>
      <w:r>
        <w:rPr>
          <w:rFonts w:ascii="仿宋_GB2312" w:eastAsia="仿宋_GB2312"/>
          <w:sz w:val="32"/>
          <w:szCs w:val="32"/>
        </w:rPr>
        <w:t>元，主要用于</w:t>
      </w:r>
      <w:r>
        <w:rPr>
          <w:rFonts w:hint="eastAsia" w:ascii="仿宋_GB2312" w:eastAsia="仿宋_GB2312"/>
          <w:sz w:val="32"/>
          <w:szCs w:val="32"/>
          <w:lang w:eastAsia="zh-CN"/>
        </w:rPr>
        <w:t>事业</w:t>
      </w:r>
      <w:r>
        <w:rPr>
          <w:rFonts w:ascii="仿宋_GB2312" w:eastAsia="仿宋_GB2312"/>
          <w:sz w:val="32"/>
          <w:szCs w:val="32"/>
        </w:rPr>
        <w:t>单位缴纳基本医疗保险</w:t>
      </w:r>
      <w:r>
        <w:rPr>
          <w:rFonts w:hint="eastAsia" w:ascii="仿宋_GB2312" w:eastAsia="仿宋_GB2312"/>
          <w:sz w:val="32"/>
          <w:szCs w:val="32"/>
          <w:lang w:eastAsia="zh-CN"/>
        </w:rPr>
        <w:t>和医疗补助缴费。</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w:t>
      </w:r>
      <w:r>
        <w:rPr>
          <w:rFonts w:hint="eastAsia" w:ascii="仿宋_GB2312" w:eastAsia="仿宋_GB2312"/>
          <w:sz w:val="32"/>
          <w:szCs w:val="32"/>
          <w:lang w:eastAsia="zh-CN"/>
        </w:rPr>
        <w:t>2025</w:t>
      </w:r>
      <w:r>
        <w:rPr>
          <w:rFonts w:ascii="仿宋_GB2312" w:eastAsia="仿宋_GB2312"/>
          <w:sz w:val="32"/>
          <w:szCs w:val="32"/>
        </w:rPr>
        <w:t>年预算数为</w:t>
      </w:r>
      <w:r>
        <w:rPr>
          <w:rFonts w:hint="eastAsia" w:ascii="仿宋_GB2312" w:eastAsia="仿宋_GB2312"/>
          <w:sz w:val="32"/>
          <w:szCs w:val="32"/>
          <w:lang w:val="en-US" w:eastAsia="zh-CN"/>
        </w:rPr>
        <w:t>219804.00</w:t>
      </w:r>
      <w:r>
        <w:rPr>
          <w:rFonts w:ascii="仿宋_GB2312" w:eastAsia="仿宋_GB2312"/>
          <w:sz w:val="32"/>
          <w:szCs w:val="32"/>
        </w:rPr>
        <w:t>元，主要用于单位为职工缴纳住房公积金。</w:t>
      </w:r>
    </w:p>
    <w:p>
      <w:pPr>
        <w:spacing w:line="560" w:lineRule="exact"/>
        <w:ind w:firstLine="640" w:firstLineChars="200"/>
        <w:rPr>
          <w:rFonts w:ascii="黑体" w:eastAsia="黑体"/>
          <w:sz w:val="32"/>
          <w:szCs w:val="32"/>
        </w:rPr>
      </w:pPr>
      <w:r>
        <w:rPr>
          <w:rFonts w:hint="eastAsia" w:ascii="黑体" w:eastAsia="黑体"/>
          <w:sz w:val="32"/>
          <w:szCs w:val="32"/>
        </w:rPr>
        <w:t>六、一般公共预算基本支出情况说明</w:t>
      </w:r>
    </w:p>
    <w:p>
      <w:pPr>
        <w:pStyle w:val="11"/>
        <w:spacing w:before="0" w:line="360" w:lineRule="auto"/>
        <w:ind w:firstLine="640" w:firstLineChars="200"/>
        <w:rPr>
          <w:rFonts w:cs="仿宋_GB2312"/>
          <w:kern w:val="2"/>
          <w:sz w:val="32"/>
          <w:szCs w:val="32"/>
        </w:rPr>
      </w:pPr>
      <w:r>
        <w:rPr>
          <w:rFonts w:hint="eastAsia" w:cs="仿宋_GB2312"/>
          <w:kern w:val="2"/>
          <w:sz w:val="32"/>
          <w:szCs w:val="32"/>
          <w:lang w:eastAsia="zh-CN"/>
        </w:rPr>
        <w:t>2025</w:t>
      </w:r>
      <w:r>
        <w:rPr>
          <w:rFonts w:hint="eastAsia" w:cs="仿宋_GB2312"/>
          <w:kern w:val="2"/>
          <w:sz w:val="32"/>
          <w:szCs w:val="32"/>
        </w:rPr>
        <w:t>年一般公共预算基本支出</w:t>
      </w:r>
      <w:r>
        <w:rPr>
          <w:rFonts w:hint="eastAsia" w:ascii="仿宋_GB2312" w:eastAsia="仿宋_GB2312"/>
          <w:sz w:val="32"/>
          <w:szCs w:val="32"/>
        </w:rPr>
        <w:t xml:space="preserve"> </w:t>
      </w:r>
      <w:r>
        <w:rPr>
          <w:rFonts w:hint="eastAsia" w:ascii="仿宋_GB2312" w:eastAsia="仿宋_GB2312"/>
          <w:sz w:val="32"/>
          <w:szCs w:val="32"/>
          <w:lang w:val="en-US" w:eastAsia="zh-CN"/>
        </w:rPr>
        <w:t>2459678.47</w:t>
      </w:r>
      <w:r>
        <w:rPr>
          <w:rFonts w:hint="eastAsia" w:cs="仿宋_GB2312"/>
          <w:kern w:val="2"/>
          <w:sz w:val="32"/>
          <w:szCs w:val="32"/>
        </w:rPr>
        <w:t>元，其中：人员经费</w:t>
      </w:r>
      <w:r>
        <w:rPr>
          <w:rFonts w:hint="eastAsia" w:cs="仿宋_GB2312"/>
          <w:kern w:val="2"/>
          <w:sz w:val="32"/>
          <w:szCs w:val="32"/>
          <w:lang w:val="en-US" w:eastAsia="zh-CN"/>
        </w:rPr>
        <w:t>2283944.40</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元，主要包括：基本工资、津贴补贴、奖金、其他社会保障缴费、绩效工资、机关事业单位基本养老保险缴费、职业年金缴费、其他工资福利支出、离休费、奖励金、住房公积金、其他支出。</w:t>
      </w:r>
    </w:p>
    <w:p>
      <w:pPr>
        <w:pStyle w:val="11"/>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175734.07</w:t>
      </w:r>
      <w:r>
        <w:rPr>
          <w:rFonts w:hint="eastAsia" w:cs="仿宋_GB2312"/>
          <w:kern w:val="2"/>
          <w:sz w:val="32"/>
          <w:szCs w:val="32"/>
        </w:rPr>
        <w:t>元，主要包括：办公费、邮电费、差旅费、培训费、 公务接待费</w:t>
      </w:r>
      <w:r>
        <w:rPr>
          <w:rFonts w:hint="eastAsia" w:cs="仿宋_GB2312"/>
          <w:kern w:val="2"/>
          <w:sz w:val="32"/>
          <w:szCs w:val="32"/>
          <w:lang w:eastAsia="zh-CN"/>
        </w:rPr>
        <w:t>、福利费、残保金、</w:t>
      </w:r>
      <w:r>
        <w:rPr>
          <w:rFonts w:hint="eastAsia" w:cs="仿宋_GB2312"/>
          <w:kern w:val="2"/>
          <w:sz w:val="32"/>
          <w:szCs w:val="32"/>
        </w:rPr>
        <w:t>其他交通工具运行维护费。</w:t>
      </w:r>
    </w:p>
    <w:p>
      <w:pPr>
        <w:spacing w:line="560" w:lineRule="exact"/>
        <w:ind w:firstLine="640" w:firstLineChars="200"/>
        <w:rPr>
          <w:rFonts w:ascii="黑体" w:eastAsia="黑体"/>
          <w:sz w:val="32"/>
          <w:szCs w:val="32"/>
        </w:rPr>
      </w:pPr>
      <w:r>
        <w:rPr>
          <w:rFonts w:hint="eastAsia" w:ascii="黑体" w:eastAsia="黑体"/>
          <w:sz w:val="32"/>
          <w:szCs w:val="32"/>
        </w:rPr>
        <w:t>七、“三公”经费财政拨款预算安排情况说明</w:t>
      </w:r>
    </w:p>
    <w:p>
      <w:pPr>
        <w:pStyle w:val="11"/>
        <w:spacing w:before="0" w:line="360" w:lineRule="auto"/>
        <w:ind w:firstLine="640" w:firstLineChars="200"/>
        <w:rPr>
          <w:rFonts w:cs="仿宋_GB2312"/>
          <w:kern w:val="2"/>
          <w:sz w:val="32"/>
          <w:szCs w:val="32"/>
        </w:rPr>
      </w:pPr>
      <w:r>
        <w:rPr>
          <w:rFonts w:hint="eastAsia" w:cs="仿宋_GB2312"/>
          <w:kern w:val="2"/>
          <w:sz w:val="32"/>
          <w:szCs w:val="32"/>
          <w:lang w:eastAsia="zh-CN"/>
        </w:rPr>
        <w:t>2025</w:t>
      </w:r>
      <w:r>
        <w:rPr>
          <w:rFonts w:hint="eastAsia" w:cs="仿宋_GB2312"/>
          <w:kern w:val="2"/>
          <w:sz w:val="32"/>
          <w:szCs w:val="32"/>
        </w:rPr>
        <w:t>年“三公”经费财政拨款预算数</w:t>
      </w:r>
      <w:r>
        <w:rPr>
          <w:rFonts w:hint="eastAsia" w:cs="仿宋_GB2312"/>
          <w:kern w:val="2"/>
          <w:sz w:val="32"/>
          <w:szCs w:val="32"/>
          <w:lang w:val="en-US" w:eastAsia="zh-CN"/>
        </w:rPr>
        <w:t>2400</w:t>
      </w:r>
      <w:r>
        <w:rPr>
          <w:rFonts w:cs="仿宋_GB2312"/>
          <w:kern w:val="2"/>
          <w:sz w:val="32"/>
          <w:szCs w:val="32"/>
          <w:lang w:val="en-US" w:eastAsia="zh-CN"/>
        </w:rPr>
        <w:t>.00</w:t>
      </w:r>
      <w:r>
        <w:rPr>
          <w:rFonts w:hint="eastAsia" w:cs="仿宋_GB2312"/>
          <w:kern w:val="2"/>
          <w:sz w:val="32"/>
          <w:szCs w:val="32"/>
        </w:rPr>
        <w:t>元，其中：</w:t>
      </w:r>
      <w:r>
        <w:rPr>
          <w:sz w:val="32"/>
          <w:szCs w:val="32"/>
        </w:rPr>
        <w:t>因公出国（境）经费</w:t>
      </w:r>
      <w:r>
        <w:rPr>
          <w:rFonts w:hint="eastAsia"/>
          <w:sz w:val="32"/>
          <w:szCs w:val="32"/>
          <w:lang w:val="en-US" w:eastAsia="zh-CN"/>
        </w:rPr>
        <w:t>0元</w:t>
      </w:r>
      <w:r>
        <w:rPr>
          <w:sz w:val="32"/>
          <w:szCs w:val="32"/>
        </w:rPr>
        <w:t>，</w:t>
      </w:r>
      <w:r>
        <w:rPr>
          <w:rFonts w:hint="eastAsia" w:cs="仿宋_GB2312"/>
          <w:kern w:val="2"/>
          <w:sz w:val="32"/>
          <w:szCs w:val="32"/>
        </w:rPr>
        <w:t>公务接待费</w:t>
      </w:r>
      <w:r>
        <w:rPr>
          <w:rFonts w:hint="eastAsia" w:cs="仿宋_GB2312"/>
          <w:kern w:val="2"/>
          <w:sz w:val="32"/>
          <w:szCs w:val="32"/>
          <w:lang w:val="en-US" w:eastAsia="zh-CN"/>
        </w:rPr>
        <w:t>2400</w:t>
      </w:r>
      <w:r>
        <w:rPr>
          <w:rFonts w:cs="仿宋_GB2312"/>
          <w:kern w:val="2"/>
          <w:sz w:val="32"/>
          <w:szCs w:val="32"/>
          <w:lang w:val="en-US" w:eastAsia="zh-CN"/>
        </w:rPr>
        <w:t>.00</w:t>
      </w:r>
      <w:r>
        <w:rPr>
          <w:rFonts w:hint="eastAsia" w:cs="仿宋_GB2312"/>
          <w:kern w:val="2"/>
          <w:sz w:val="32"/>
          <w:szCs w:val="32"/>
        </w:rPr>
        <w:t>元，公务用车购置及运行维护费</w:t>
      </w:r>
      <w:r>
        <w:rPr>
          <w:rFonts w:hint="eastAsia" w:cs="仿宋_GB2312"/>
          <w:kern w:val="2"/>
          <w:sz w:val="32"/>
          <w:szCs w:val="32"/>
          <w:lang w:val="en-US" w:eastAsia="zh-CN"/>
        </w:rPr>
        <w:t>0</w:t>
      </w:r>
      <w:r>
        <w:rPr>
          <w:rFonts w:hint="eastAsia" w:cs="仿宋_GB2312"/>
          <w:kern w:val="2"/>
          <w:sz w:val="32"/>
          <w:szCs w:val="32"/>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lang w:eastAsia="zh-CN"/>
        </w:rPr>
        <w:t>2025</w:t>
      </w:r>
      <w:r>
        <w:rPr>
          <w:rFonts w:ascii="仿宋_GB2312" w:eastAsia="仿宋_GB2312"/>
          <w:sz w:val="32"/>
          <w:szCs w:val="32"/>
        </w:rPr>
        <w:t>年无因公出国（境）经费</w:t>
      </w:r>
      <w:r>
        <w:rPr>
          <w:rFonts w:hint="eastAsia" w:ascii="仿宋_GB2312" w:eastAsia="仿宋_GB2312"/>
          <w:sz w:val="32"/>
          <w:szCs w:val="32"/>
          <w:lang w:eastAsia="zh-CN"/>
        </w:rPr>
        <w:t>预算安排</w:t>
      </w:r>
      <w:r>
        <w:rPr>
          <w:rFonts w:ascii="仿宋_GB2312" w:eastAsia="仿宋_GB2312"/>
          <w:sz w:val="32"/>
          <w:szCs w:val="32"/>
        </w:rPr>
        <w:t>。</w:t>
      </w:r>
    </w:p>
    <w:p>
      <w:pPr>
        <w:pStyle w:val="11"/>
        <w:spacing w:before="0" w:line="360" w:lineRule="auto"/>
        <w:ind w:firstLine="640" w:firstLineChars="200"/>
        <w:rPr>
          <w:rFonts w:ascii="仿宋_GB2312" w:eastAsia="仿宋_GB2312"/>
          <w:sz w:val="32"/>
          <w:szCs w:val="32"/>
        </w:rPr>
      </w:pPr>
      <w:r>
        <w:rPr>
          <w:rFonts w:hint="eastAsia" w:cs="仿宋_GB2312"/>
          <w:kern w:val="2"/>
          <w:sz w:val="32"/>
          <w:szCs w:val="32"/>
        </w:rPr>
        <w:t>（二）</w:t>
      </w:r>
      <w:r>
        <w:rPr>
          <w:rFonts w:hint="eastAsia" w:cs="仿宋_GB2312"/>
          <w:color w:val="000000"/>
          <w:kern w:val="2"/>
          <w:sz w:val="32"/>
          <w:szCs w:val="32"/>
          <w:lang w:eastAsia="zh-CN"/>
        </w:rPr>
        <w:t>2025</w:t>
      </w:r>
      <w:r>
        <w:rPr>
          <w:rFonts w:hint="eastAsia" w:cs="仿宋_GB2312"/>
          <w:color w:val="000000"/>
          <w:kern w:val="2"/>
          <w:sz w:val="32"/>
          <w:szCs w:val="32"/>
        </w:rPr>
        <w:t>年公务接待经费</w:t>
      </w:r>
      <w:r>
        <w:rPr>
          <w:rFonts w:hint="eastAsia" w:cs="仿宋_GB2312"/>
          <w:color w:val="000000"/>
          <w:kern w:val="2"/>
          <w:sz w:val="32"/>
          <w:szCs w:val="32"/>
          <w:lang w:val="en-US" w:eastAsia="zh-CN"/>
        </w:rPr>
        <w:t>2400</w:t>
      </w:r>
      <w:r>
        <w:rPr>
          <w:rFonts w:cs="仿宋_GB2312"/>
          <w:color w:val="000000"/>
          <w:kern w:val="2"/>
          <w:sz w:val="32"/>
          <w:szCs w:val="32"/>
          <w:lang w:val="en-US" w:eastAsia="zh-CN"/>
        </w:rPr>
        <w:t>.00</w:t>
      </w:r>
      <w:r>
        <w:rPr>
          <w:rFonts w:hint="eastAsia" w:cs="仿宋_GB2312"/>
          <w:color w:val="000000"/>
          <w:kern w:val="2"/>
          <w:sz w:val="32"/>
          <w:szCs w:val="32"/>
        </w:rPr>
        <w:t>元。较</w:t>
      </w:r>
      <w:r>
        <w:rPr>
          <w:rFonts w:hint="eastAsia" w:cs="仿宋_GB2312"/>
          <w:color w:val="000000"/>
          <w:kern w:val="2"/>
          <w:sz w:val="32"/>
          <w:szCs w:val="32"/>
          <w:lang w:eastAsia="zh-CN"/>
        </w:rPr>
        <w:t>2024</w:t>
      </w:r>
      <w:r>
        <w:rPr>
          <w:rFonts w:hint="eastAsia" w:cs="仿宋_GB2312"/>
          <w:color w:val="000000"/>
          <w:kern w:val="2"/>
          <w:sz w:val="32"/>
          <w:szCs w:val="32"/>
        </w:rPr>
        <w:t>年预算经费</w:t>
      </w:r>
      <w:r>
        <w:rPr>
          <w:rFonts w:hint="eastAsia" w:cs="仿宋_GB2312"/>
          <w:color w:val="000000"/>
          <w:kern w:val="2"/>
          <w:sz w:val="32"/>
          <w:szCs w:val="32"/>
          <w:lang w:eastAsia="zh-CN"/>
        </w:rPr>
        <w:t>不变</w:t>
      </w:r>
      <w:r>
        <w:rPr>
          <w:rFonts w:hint="eastAsia" w:cs="仿宋_GB2312"/>
          <w:color w:val="000000"/>
          <w:kern w:val="2"/>
          <w:sz w:val="32"/>
          <w:szCs w:val="32"/>
        </w:rPr>
        <w:t>，</w:t>
      </w:r>
      <w:r>
        <w:rPr>
          <w:sz w:val="32"/>
          <w:szCs w:val="32"/>
        </w:rPr>
        <w:t>主要原因是：</w:t>
      </w:r>
      <w:r>
        <w:rPr>
          <w:rFonts w:hint="eastAsia" w:ascii="仿宋_GB2312" w:eastAsia="仿宋_GB2312"/>
          <w:sz w:val="32"/>
          <w:szCs w:val="32"/>
        </w:rPr>
        <w:t>单位</w:t>
      </w:r>
      <w:r>
        <w:rPr>
          <w:rFonts w:hint="eastAsia" w:ascii="仿宋_GB2312" w:eastAsia="仿宋_GB2312"/>
          <w:sz w:val="32"/>
          <w:szCs w:val="32"/>
          <w:lang w:eastAsia="zh-CN"/>
        </w:rPr>
        <w:t>严格</w:t>
      </w:r>
      <w:r>
        <w:rPr>
          <w:rFonts w:hint="eastAsia" w:ascii="仿宋_GB2312" w:eastAsia="仿宋_GB2312"/>
          <w:sz w:val="32"/>
          <w:szCs w:val="32"/>
        </w:rPr>
        <w:t>贯彻落实中央“八项规定”</w:t>
      </w:r>
      <w:r>
        <w:rPr>
          <w:rFonts w:hint="eastAsia" w:ascii="仿宋_GB2312" w:eastAsia="仿宋_GB2312"/>
          <w:sz w:val="32"/>
          <w:szCs w:val="32"/>
          <w:lang w:eastAsia="zh-CN"/>
        </w:rPr>
        <w:t>精神，严格</w:t>
      </w:r>
      <w:r>
        <w:rPr>
          <w:rFonts w:hint="eastAsia" w:ascii="仿宋_GB2312" w:eastAsia="仿宋_GB2312"/>
          <w:sz w:val="32"/>
          <w:szCs w:val="32"/>
        </w:rPr>
        <w:t>控制</w:t>
      </w:r>
      <w:r>
        <w:rPr>
          <w:rFonts w:hint="eastAsia" w:ascii="仿宋_GB2312" w:eastAsia="仿宋_GB2312"/>
          <w:sz w:val="32"/>
          <w:szCs w:val="32"/>
          <w:lang w:eastAsia="zh-CN"/>
        </w:rPr>
        <w:t>并压减</w:t>
      </w:r>
      <w:r>
        <w:rPr>
          <w:rFonts w:hint="eastAsia" w:ascii="仿宋_GB2312" w:eastAsia="仿宋_GB2312"/>
          <w:sz w:val="32"/>
          <w:szCs w:val="32"/>
        </w:rPr>
        <w:t>公务接待支出</w:t>
      </w:r>
      <w:r>
        <w:rPr>
          <w:rFonts w:ascii="仿宋_GB2312" w:eastAsia="仿宋_GB2312"/>
          <w:sz w:val="32"/>
          <w:szCs w:val="32"/>
        </w:rPr>
        <w:t>。</w:t>
      </w:r>
    </w:p>
    <w:p>
      <w:pPr>
        <w:pStyle w:val="11"/>
        <w:spacing w:before="0" w:line="360" w:lineRule="auto"/>
        <w:ind w:firstLine="640" w:firstLineChars="200"/>
        <w:rPr>
          <w:rFonts w:cs="仿宋_GB2312"/>
          <w:color w:val="000000"/>
          <w:kern w:val="2"/>
          <w:sz w:val="32"/>
          <w:szCs w:val="32"/>
        </w:rPr>
      </w:pPr>
      <w:r>
        <w:rPr>
          <w:rFonts w:hint="eastAsia" w:cs="仿宋_GB2312"/>
          <w:color w:val="000000"/>
          <w:kern w:val="2"/>
          <w:sz w:val="32"/>
          <w:szCs w:val="32"/>
        </w:rPr>
        <w:t>（三）</w:t>
      </w:r>
      <w:r>
        <w:rPr>
          <w:rFonts w:hint="eastAsia" w:cs="仿宋_GB2312"/>
          <w:color w:val="000000"/>
          <w:kern w:val="2"/>
          <w:sz w:val="32"/>
          <w:szCs w:val="32"/>
          <w:lang w:eastAsia="zh-CN"/>
        </w:rPr>
        <w:t>2025</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0</w:t>
      </w:r>
      <w:r>
        <w:rPr>
          <w:rFonts w:hint="eastAsia" w:cs="仿宋_GB2312"/>
          <w:color w:val="000000"/>
          <w:kern w:val="2"/>
          <w:sz w:val="32"/>
          <w:szCs w:val="32"/>
        </w:rPr>
        <w:t>元。较</w:t>
      </w:r>
      <w:r>
        <w:rPr>
          <w:rFonts w:hint="eastAsia" w:cs="仿宋_GB2312"/>
          <w:color w:val="000000"/>
          <w:kern w:val="2"/>
          <w:sz w:val="32"/>
          <w:szCs w:val="32"/>
          <w:lang w:eastAsia="zh-CN"/>
        </w:rPr>
        <w:t>2024</w:t>
      </w:r>
      <w:r>
        <w:rPr>
          <w:rFonts w:hint="eastAsia" w:cs="仿宋_GB2312"/>
          <w:color w:val="000000"/>
          <w:kern w:val="2"/>
          <w:sz w:val="32"/>
          <w:szCs w:val="32"/>
        </w:rPr>
        <w:t>年预算经费</w:t>
      </w:r>
      <w:r>
        <w:rPr>
          <w:rFonts w:hint="eastAsia" w:cs="仿宋_GB2312"/>
          <w:color w:val="000000"/>
          <w:kern w:val="2"/>
          <w:sz w:val="32"/>
          <w:szCs w:val="32"/>
          <w:lang w:eastAsia="zh-CN"/>
        </w:rPr>
        <w:t>不变</w:t>
      </w:r>
      <w:r>
        <w:rPr>
          <w:rFonts w:hint="eastAsia" w:cs="仿宋_GB2312"/>
          <w:color w:val="000000"/>
          <w:kern w:val="2"/>
          <w:sz w:val="32"/>
          <w:szCs w:val="32"/>
        </w:rPr>
        <w:t>，</w:t>
      </w:r>
      <w:r>
        <w:rPr>
          <w:sz w:val="32"/>
          <w:szCs w:val="32"/>
        </w:rPr>
        <w:t>主要原因是：</w:t>
      </w:r>
      <w:r>
        <w:rPr>
          <w:rFonts w:hint="eastAsia" w:ascii="仿宋_GB2312" w:eastAsia="仿宋_GB2312"/>
          <w:sz w:val="32"/>
          <w:szCs w:val="32"/>
        </w:rPr>
        <w:t>单位</w:t>
      </w:r>
      <w:r>
        <w:rPr>
          <w:rFonts w:hint="eastAsia" w:ascii="仿宋_GB2312" w:eastAsia="仿宋_GB2312"/>
          <w:sz w:val="32"/>
          <w:szCs w:val="32"/>
          <w:lang w:eastAsia="zh-CN"/>
        </w:rPr>
        <w:t>严格</w:t>
      </w:r>
      <w:r>
        <w:rPr>
          <w:rFonts w:hint="eastAsia" w:ascii="仿宋_GB2312" w:eastAsia="仿宋_GB2312"/>
          <w:sz w:val="32"/>
          <w:szCs w:val="32"/>
        </w:rPr>
        <w:t>贯彻落实中央“八项规定”</w:t>
      </w:r>
      <w:r>
        <w:rPr>
          <w:rFonts w:hint="eastAsia" w:ascii="仿宋_GB2312" w:eastAsia="仿宋_GB2312"/>
          <w:sz w:val="32"/>
          <w:szCs w:val="32"/>
          <w:lang w:eastAsia="zh-CN"/>
        </w:rPr>
        <w:t>精神，严格</w:t>
      </w:r>
      <w:r>
        <w:rPr>
          <w:rFonts w:hint="eastAsia" w:ascii="仿宋_GB2312" w:eastAsia="仿宋_GB2312"/>
          <w:sz w:val="32"/>
          <w:szCs w:val="32"/>
        </w:rPr>
        <w:t>控制</w:t>
      </w:r>
      <w:r>
        <w:rPr>
          <w:rFonts w:hint="eastAsia" w:ascii="仿宋_GB2312" w:eastAsia="仿宋_GB2312"/>
          <w:sz w:val="32"/>
          <w:szCs w:val="32"/>
          <w:lang w:eastAsia="zh-CN"/>
        </w:rPr>
        <w:t>并减</w:t>
      </w:r>
      <w:r>
        <w:rPr>
          <w:rFonts w:hint="eastAsia"/>
          <w:sz w:val="32"/>
          <w:szCs w:val="32"/>
          <w:lang w:eastAsia="zh-CN"/>
        </w:rPr>
        <w:t>少</w:t>
      </w:r>
      <w:r>
        <w:rPr>
          <w:rFonts w:hint="eastAsia" w:ascii="仿宋_GB2312" w:eastAsia="仿宋_GB2312"/>
          <w:sz w:val="32"/>
          <w:szCs w:val="32"/>
        </w:rPr>
        <w:t>公务</w:t>
      </w:r>
      <w:r>
        <w:rPr>
          <w:rFonts w:hint="eastAsia"/>
          <w:sz w:val="32"/>
          <w:szCs w:val="32"/>
          <w:lang w:eastAsia="zh-CN"/>
        </w:rPr>
        <w:t>用车购置及运行维护费</w:t>
      </w:r>
      <w:r>
        <w:rPr>
          <w:rFonts w:ascii="仿宋_GB2312" w:eastAsia="仿宋_GB2312"/>
          <w:sz w:val="32"/>
          <w:szCs w:val="32"/>
        </w:rPr>
        <w:t>。</w:t>
      </w:r>
    </w:p>
    <w:p>
      <w:pPr>
        <w:spacing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pPr>
        <w:pStyle w:val="11"/>
        <w:spacing w:before="0" w:line="360" w:lineRule="auto"/>
        <w:ind w:firstLine="640" w:firstLineChars="200"/>
      </w:pPr>
      <w:r>
        <w:rPr>
          <w:rFonts w:hint="eastAsia"/>
          <w:sz w:val="32"/>
          <w:szCs w:val="32"/>
          <w:lang w:eastAsia="zh-CN"/>
        </w:rPr>
        <w:t>2025</w:t>
      </w:r>
      <w:r>
        <w:rPr>
          <w:sz w:val="32"/>
          <w:szCs w:val="32"/>
        </w:rPr>
        <w:t>年无政府性基金预算拨款安排的支出</w:t>
      </w:r>
      <w:r>
        <w:t>。</w:t>
      </w:r>
    </w:p>
    <w:p>
      <w:pPr>
        <w:pStyle w:val="11"/>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eastAsia="楷体_GB2312" w:cs="仿宋_GB2312"/>
          <w:b/>
          <w:sz w:val="32"/>
          <w:szCs w:val="32"/>
        </w:rPr>
        <w:t>（一）机关运行经费</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lang w:eastAsia="zh-CN"/>
        </w:rPr>
        <w:t>2025</w:t>
      </w:r>
      <w:r>
        <w:rPr>
          <w:rFonts w:ascii="仿宋_GB2312" w:eastAsia="仿宋_GB2312"/>
          <w:sz w:val="32"/>
          <w:szCs w:val="32"/>
        </w:rPr>
        <w:t>年机关运行经费财政拨款预算为</w:t>
      </w:r>
      <w:r>
        <w:rPr>
          <w:rFonts w:hint="eastAsia" w:ascii="仿宋_GB2312" w:eastAsia="仿宋_GB2312"/>
          <w:sz w:val="32"/>
          <w:szCs w:val="32"/>
          <w:lang w:val="en-US" w:eastAsia="zh-CN"/>
        </w:rPr>
        <w:t>0</w:t>
      </w:r>
      <w:r>
        <w:rPr>
          <w:rFonts w:ascii="仿宋_GB2312" w:eastAsia="仿宋_GB2312"/>
          <w:sz w:val="32"/>
          <w:szCs w:val="32"/>
        </w:rPr>
        <w:t>元，</w:t>
      </w:r>
      <w:r>
        <w:rPr>
          <w:rFonts w:hint="eastAsia" w:ascii="仿宋_GB2312" w:eastAsia="仿宋_GB2312"/>
          <w:sz w:val="32"/>
          <w:szCs w:val="32"/>
          <w:lang w:eastAsia="zh-CN"/>
        </w:rPr>
        <w:t>与2024</w:t>
      </w:r>
      <w:r>
        <w:rPr>
          <w:rFonts w:ascii="仿宋_GB2312" w:eastAsia="仿宋_GB2312"/>
          <w:sz w:val="32"/>
          <w:szCs w:val="32"/>
          <w:lang w:eastAsia="zh-CN"/>
        </w:rPr>
        <w:t>年预算</w:t>
      </w:r>
      <w:r>
        <w:rPr>
          <w:rFonts w:hint="eastAsia" w:ascii="仿宋_GB2312" w:eastAsia="仿宋_GB2312"/>
          <w:sz w:val="32"/>
          <w:szCs w:val="32"/>
          <w:lang w:eastAsia="zh-CN"/>
        </w:rPr>
        <w:t>一致。</w:t>
      </w:r>
    </w:p>
    <w:p>
      <w:pPr>
        <w:pStyle w:val="11"/>
        <w:spacing w:before="0" w:line="360" w:lineRule="auto"/>
        <w:ind w:firstLine="642" w:firstLineChars="200"/>
        <w:rPr>
          <w:rFonts w:hint="eastAsia" w:ascii="楷体_GB2312" w:eastAsia="楷体_GB2312" w:cs="仿宋_GB2312"/>
          <w:b/>
          <w:kern w:val="2"/>
          <w:sz w:val="32"/>
          <w:szCs w:val="32"/>
          <w:lang w:eastAsia="zh-CN"/>
        </w:rPr>
      </w:pPr>
      <w:r>
        <w:rPr>
          <w:rFonts w:hint="eastAsia" w:ascii="楷体_GB2312" w:eastAsia="楷体_GB2312" w:cs="仿宋_GB2312"/>
          <w:b/>
          <w:kern w:val="2"/>
          <w:sz w:val="32"/>
          <w:szCs w:val="32"/>
        </w:rPr>
        <w:t>（二）政府采购情况</w:t>
      </w:r>
    </w:p>
    <w:p>
      <w:pPr>
        <w:pStyle w:val="11"/>
        <w:spacing w:before="0" w:line="360" w:lineRule="auto"/>
        <w:ind w:firstLine="640" w:firstLineChars="200"/>
        <w:rPr>
          <w:rFonts w:hint="eastAsia" w:eastAsia="仿宋_GB2312" w:cs="仿宋_GB2312"/>
          <w:kern w:val="2"/>
          <w:sz w:val="32"/>
          <w:szCs w:val="32"/>
          <w:lang w:val="en-US" w:eastAsia="zh-CN"/>
        </w:rPr>
      </w:pPr>
      <w:r>
        <w:rPr>
          <w:rFonts w:hint="eastAsia" w:cs="仿宋_GB2312"/>
          <w:color w:val="000000"/>
          <w:kern w:val="2"/>
          <w:sz w:val="32"/>
          <w:szCs w:val="32"/>
          <w:lang w:eastAsia="zh-CN"/>
        </w:rPr>
        <w:t>2025</w:t>
      </w:r>
      <w:r>
        <w:rPr>
          <w:rFonts w:hint="eastAsia" w:cs="仿宋_GB2312"/>
          <w:color w:val="000000"/>
          <w:kern w:val="2"/>
          <w:sz w:val="32"/>
          <w:szCs w:val="32"/>
        </w:rPr>
        <w:t>年安排政府采购预</w:t>
      </w:r>
      <w:r>
        <w:rPr>
          <w:rFonts w:hint="eastAsia" w:cs="仿宋_GB2312"/>
          <w:color w:val="000000"/>
          <w:kern w:val="2"/>
          <w:sz w:val="32"/>
          <w:szCs w:val="32"/>
          <w:lang w:eastAsia="zh-CN"/>
        </w:rPr>
        <w:t>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pPr>
        <w:pStyle w:val="11"/>
        <w:spacing w:before="0" w:line="360" w:lineRule="auto"/>
        <w:ind w:firstLine="642"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w:t>
      </w:r>
      <w:r>
        <w:rPr>
          <w:rFonts w:hint="eastAsia" w:ascii="仿宋_GB2312" w:eastAsia="仿宋_GB2312"/>
          <w:sz w:val="32"/>
          <w:szCs w:val="32"/>
          <w:lang w:eastAsia="zh-CN"/>
        </w:rPr>
        <w:t>2024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177330</w:t>
      </w:r>
      <w:r>
        <w:rPr>
          <w:rFonts w:ascii="仿宋_GB2312" w:eastAsia="仿宋_GB2312"/>
          <w:sz w:val="32"/>
          <w:szCs w:val="32"/>
        </w:rPr>
        <w:t>元，其中：房屋</w:t>
      </w:r>
      <w:r>
        <w:rPr>
          <w:rFonts w:hint="eastAsia" w:ascii="仿宋_GB2312" w:eastAsia="仿宋_GB2312"/>
          <w:sz w:val="32"/>
          <w:szCs w:val="32"/>
        </w:rPr>
        <w:t xml:space="preserve"> </w:t>
      </w:r>
      <w:r>
        <w:rPr>
          <w:rFonts w:hint="eastAsia" w:ascii="仿宋_GB2312" w:eastAsia="仿宋_GB2312"/>
          <w:sz w:val="32"/>
          <w:szCs w:val="32"/>
          <w:lang w:val="en-US" w:eastAsia="zh-CN"/>
        </w:rPr>
        <w:t>0</w:t>
      </w:r>
      <w:r>
        <w:rPr>
          <w:rFonts w:hint="eastAsia" w:ascii="仿宋_GB2312" w:eastAsia="仿宋_GB2312"/>
          <w:sz w:val="32"/>
          <w:szCs w:val="32"/>
        </w:rPr>
        <w:t xml:space="preserve"> </w:t>
      </w:r>
      <w:r>
        <w:rPr>
          <w:rFonts w:ascii="仿宋_GB2312" w:eastAsia="仿宋_GB2312"/>
          <w:sz w:val="32"/>
          <w:szCs w:val="32"/>
        </w:rPr>
        <w:t>平方米，价值</w:t>
      </w:r>
      <w:r>
        <w:rPr>
          <w:rFonts w:hint="eastAsia" w:ascii="仿宋_GB2312" w:eastAsia="仿宋_GB2312"/>
          <w:sz w:val="32"/>
          <w:szCs w:val="32"/>
        </w:rPr>
        <w:t xml:space="preserve"> </w:t>
      </w:r>
      <w:r>
        <w:rPr>
          <w:rFonts w:hint="eastAsia" w:ascii="仿宋_GB2312" w:eastAsia="仿宋_GB2312"/>
          <w:sz w:val="32"/>
          <w:szCs w:val="32"/>
          <w:lang w:val="en-US" w:eastAsia="zh-CN"/>
        </w:rPr>
        <w:t>0</w:t>
      </w:r>
      <w:r>
        <w:rPr>
          <w:rFonts w:ascii="仿宋_GB2312" w:eastAsia="仿宋_GB2312"/>
          <w:sz w:val="32"/>
          <w:szCs w:val="32"/>
        </w:rPr>
        <w:t>元；公务用车</w:t>
      </w:r>
      <w:r>
        <w:rPr>
          <w:rFonts w:hint="eastAsia" w:ascii="仿宋_GB2312" w:eastAsia="仿宋_GB2312"/>
          <w:sz w:val="32"/>
          <w:szCs w:val="32"/>
        </w:rPr>
        <w:t xml:space="preserve"> </w:t>
      </w:r>
      <w:r>
        <w:rPr>
          <w:rFonts w:hint="eastAsia" w:ascii="仿宋_GB2312" w:eastAsia="仿宋_GB2312"/>
          <w:sz w:val="32"/>
          <w:szCs w:val="32"/>
          <w:lang w:val="en-US" w:eastAsia="zh-CN"/>
        </w:rPr>
        <w:t>0</w:t>
      </w:r>
      <w:r>
        <w:rPr>
          <w:rFonts w:hint="eastAsia" w:ascii="仿宋_GB2312" w:eastAsia="仿宋_GB2312"/>
          <w:sz w:val="32"/>
          <w:szCs w:val="32"/>
        </w:rPr>
        <w:t xml:space="preserve"> </w:t>
      </w:r>
      <w:r>
        <w:rPr>
          <w:rFonts w:ascii="仿宋_GB2312" w:eastAsia="仿宋_GB2312"/>
          <w:sz w:val="32"/>
          <w:szCs w:val="32"/>
        </w:rPr>
        <w:t>辆，价值</w:t>
      </w:r>
      <w:r>
        <w:rPr>
          <w:rFonts w:hint="eastAsia" w:ascii="仿宋_GB2312" w:eastAsia="仿宋_GB2312"/>
          <w:sz w:val="32"/>
          <w:szCs w:val="32"/>
          <w:lang w:val="en-US" w:eastAsia="zh-CN"/>
        </w:rPr>
        <w:t>0</w:t>
      </w:r>
      <w:r>
        <w:rPr>
          <w:rFonts w:hint="eastAsia" w:ascii="仿宋_GB2312" w:eastAsia="仿宋_GB2312"/>
          <w:sz w:val="32"/>
          <w:szCs w:val="32"/>
        </w:rPr>
        <w:t xml:space="preserve"> </w:t>
      </w:r>
      <w:r>
        <w:rPr>
          <w:rFonts w:ascii="仿宋_GB2312" w:eastAsia="仿宋_GB2312"/>
          <w:sz w:val="32"/>
          <w:szCs w:val="32"/>
        </w:rPr>
        <w:t>元；其他固定资产</w:t>
      </w:r>
      <w:r>
        <w:rPr>
          <w:rFonts w:hint="eastAsia" w:ascii="仿宋_GB2312" w:eastAsia="仿宋_GB2312"/>
          <w:sz w:val="32"/>
          <w:szCs w:val="32"/>
          <w:lang w:val="en-US" w:eastAsia="zh-CN"/>
        </w:rPr>
        <w:t>177330</w:t>
      </w:r>
      <w:r>
        <w:rPr>
          <w:rFonts w:ascii="仿宋_GB2312" w:eastAsia="仿宋_GB2312"/>
          <w:sz w:val="32"/>
          <w:szCs w:val="32"/>
        </w:rPr>
        <w:t>元。</w:t>
      </w:r>
    </w:p>
    <w:p>
      <w:pPr>
        <w:spacing w:line="560" w:lineRule="exact"/>
        <w:ind w:firstLine="642" w:firstLineChars="200"/>
        <w:rPr>
          <w:rFonts w:hint="eastAsia" w:ascii="楷体_GB2312" w:eastAsia="楷体_GB2312" w:cs="仿宋_GB2312"/>
          <w:b/>
          <w:sz w:val="32"/>
          <w:szCs w:val="32"/>
          <w:lang w:eastAsia="zh-CN"/>
        </w:rPr>
      </w:pPr>
      <w:r>
        <w:rPr>
          <w:rFonts w:hint="eastAsia" w:ascii="楷体_GB2312" w:eastAsia="楷体_GB2312" w:cs="仿宋_GB2312"/>
          <w:b/>
          <w:sz w:val="32"/>
          <w:szCs w:val="32"/>
        </w:rPr>
        <w:t>（四）绩效目标设置情况</w:t>
      </w:r>
    </w:p>
    <w:p>
      <w:pPr>
        <w:pStyle w:val="7"/>
        <w:keepNext w:val="0"/>
        <w:keepLines w:val="0"/>
        <w:pageBreakBefore w:val="0"/>
        <w:widowControl w:val="0"/>
        <w:suppressLineNumbers w:val="0"/>
        <w:pBdr>
          <w:top w:val="none" w:color="auto" w:sz="0" w:space="0"/>
          <w:left w:val="none" w:color="auto" w:sz="0" w:space="0"/>
          <w:bottom w:val="single" w:color="FFFFFF" w:sz="4"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210" w:firstLine="640" w:firstLineChars="200"/>
        <w:jc w:val="both"/>
        <w:textAlignment w:val="auto"/>
        <w:rPr>
          <w:rFonts w:ascii="仿宋_GB2312" w:hAnsi="Calibri"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2025</w:t>
      </w:r>
      <w:r>
        <w:rPr>
          <w:rFonts w:ascii="仿宋_GB2312" w:hAnsi="Calibri" w:eastAsia="仿宋_GB2312" w:cs="Times New Roman"/>
          <w:kern w:val="2"/>
          <w:sz w:val="32"/>
          <w:szCs w:val="32"/>
          <w:lang w:val="en-US" w:eastAsia="zh-CN" w:bidi="ar-SA"/>
        </w:rPr>
        <w:t>年开展绩效目标管理的项目</w:t>
      </w:r>
      <w:r>
        <w:rPr>
          <w:rFonts w:hint="eastAsia" w:ascii="仿宋_GB2312" w:eastAsia="仿宋_GB2312" w:cs="Times New Roman"/>
          <w:kern w:val="2"/>
          <w:sz w:val="32"/>
          <w:szCs w:val="32"/>
          <w:lang w:val="en-US" w:eastAsia="zh-CN" w:bidi="ar-SA"/>
        </w:rPr>
        <w:t>0</w:t>
      </w:r>
      <w:r>
        <w:rPr>
          <w:rFonts w:ascii="仿宋_GB2312" w:hAnsi="Calibri" w:eastAsia="仿宋_GB2312" w:cs="Times New Roman"/>
          <w:kern w:val="2"/>
          <w:sz w:val="32"/>
          <w:szCs w:val="32"/>
          <w:lang w:val="en-US" w:eastAsia="zh-CN" w:bidi="ar-SA"/>
        </w:rPr>
        <w:t>个，涉及预算</w:t>
      </w:r>
      <w:r>
        <w:rPr>
          <w:rFonts w:hint="eastAsia" w:ascii="仿宋_GB2312" w:eastAsia="仿宋_GB2312" w:cs="Times New Roman"/>
          <w:kern w:val="2"/>
          <w:sz w:val="32"/>
          <w:szCs w:val="32"/>
          <w:lang w:val="en-US" w:eastAsia="zh-CN" w:bidi="ar-SA"/>
        </w:rPr>
        <w:t>0元。</w:t>
      </w:r>
      <w:r>
        <w:rPr>
          <w:rFonts w:ascii="仿宋_GB2312" w:hAnsi="Calibri" w:eastAsia="仿宋_GB2312" w:cs="Times New Roman"/>
          <w:kern w:val="2"/>
          <w:sz w:val="32"/>
          <w:szCs w:val="32"/>
          <w:lang w:val="en-US" w:eastAsia="zh-CN" w:bidi="ar-SA"/>
        </w:rPr>
        <w:t>特定目标类项目0个，涉及预算0元。</w:t>
      </w:r>
    </w:p>
    <w:p>
      <w:pPr>
        <w:pStyle w:val="11"/>
        <w:spacing w:before="0" w:line="360" w:lineRule="auto"/>
        <w:ind w:firstLine="640" w:firstLineChars="200"/>
        <w:rPr>
          <w:rFonts w:hint="eastAsia" w:ascii="黑体" w:eastAsia="黑体"/>
          <w:sz w:val="32"/>
          <w:szCs w:val="32"/>
          <w:lang w:eastAsia="zh-CN"/>
        </w:rPr>
      </w:pPr>
      <w:r>
        <w:rPr>
          <w:rFonts w:hint="eastAsia" w:ascii="黑体" w:eastAsia="黑体"/>
          <w:sz w:val="32"/>
          <w:szCs w:val="32"/>
        </w:rPr>
        <w:t xml:space="preserve">十、名称解释 </w:t>
      </w:r>
    </w:p>
    <w:p>
      <w:pPr>
        <w:pStyle w:val="11"/>
        <w:keepNext w:val="0"/>
        <w:keepLines w:val="0"/>
        <w:pageBreakBefore w:val="0"/>
        <w:widowControl w:val="0"/>
        <w:kinsoku/>
        <w:wordWrap/>
        <w:overflowPunct/>
        <w:topLinePunct w:val="0"/>
        <w:autoSpaceDE/>
        <w:autoSpaceDN/>
        <w:bidi w:val="0"/>
        <w:adjustRightInd/>
        <w:snapToGrid/>
        <w:spacing w:before="0" w:line="360" w:lineRule="auto"/>
        <w:ind w:firstLine="642" w:firstLineChars="200"/>
        <w:textAlignment w:val="auto"/>
        <w:rPr>
          <w:rFonts w:hint="eastAsia" w:cs="仿宋_GB2312"/>
          <w:kern w:val="2"/>
          <w:sz w:val="32"/>
          <w:szCs w:val="32"/>
        </w:rPr>
      </w:pP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p>
    <w:p>
      <w:pPr>
        <w:pStyle w:val="11"/>
        <w:keepNext w:val="0"/>
        <w:keepLines w:val="0"/>
        <w:pageBreakBefore w:val="0"/>
        <w:widowControl w:val="0"/>
        <w:kinsoku/>
        <w:wordWrap/>
        <w:overflowPunct/>
        <w:topLinePunct w:val="0"/>
        <w:autoSpaceDE/>
        <w:autoSpaceDN/>
        <w:bidi w:val="0"/>
        <w:adjustRightInd/>
        <w:snapToGrid/>
        <w:spacing w:before="0" w:line="360" w:lineRule="auto"/>
        <w:ind w:firstLine="642" w:firstLineChars="200"/>
        <w:textAlignment w:val="auto"/>
        <w:rPr>
          <w:rFonts w:hint="eastAsia" w:eastAsia="仿宋_GB2312" w:cs="仿宋_GB2312"/>
          <w:kern w:val="2"/>
          <w:sz w:val="32"/>
          <w:szCs w:val="32"/>
          <w:lang w:eastAsia="zh-CN"/>
        </w:rPr>
      </w:pPr>
      <w:r>
        <w:rPr>
          <w:rFonts w:hint="eastAsia" w:ascii="楷体_GB2312" w:eastAsia="楷体_GB2312" w:cs="仿宋_GB2312"/>
          <w:b/>
          <w:kern w:val="2"/>
          <w:sz w:val="32"/>
          <w:szCs w:val="32"/>
        </w:rPr>
        <w:t>（二）事业收入：</w:t>
      </w:r>
      <w:r>
        <w:rPr>
          <w:rFonts w:hint="eastAsia" w:cs="仿宋_GB2312"/>
          <w:kern w:val="2"/>
          <w:sz w:val="32"/>
          <w:szCs w:val="32"/>
        </w:rPr>
        <w:t>指所属事业单位开展专业业务活动及辅助活动所取得的收入。</w:t>
      </w:r>
    </w:p>
    <w:p>
      <w:pPr>
        <w:pStyle w:val="11"/>
        <w:keepNext w:val="0"/>
        <w:keepLines w:val="0"/>
        <w:pageBreakBefore w:val="0"/>
        <w:widowControl w:val="0"/>
        <w:kinsoku/>
        <w:wordWrap/>
        <w:overflowPunct/>
        <w:topLinePunct w:val="0"/>
        <w:autoSpaceDE/>
        <w:autoSpaceDN/>
        <w:bidi w:val="0"/>
        <w:adjustRightInd/>
        <w:snapToGrid/>
        <w:spacing w:before="0" w:line="360" w:lineRule="auto"/>
        <w:ind w:firstLine="642" w:firstLineChars="200"/>
        <w:textAlignment w:val="auto"/>
        <w:rPr>
          <w:rFonts w:hint="eastAsia" w:eastAsia="仿宋_GB2312" w:cs="仿宋_GB2312"/>
          <w:kern w:val="2"/>
          <w:sz w:val="32"/>
          <w:szCs w:val="32"/>
          <w:lang w:eastAsia="zh-CN"/>
        </w:rPr>
      </w:pP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p>
    <w:p>
      <w:pPr>
        <w:pStyle w:val="11"/>
        <w:keepNext w:val="0"/>
        <w:keepLines w:val="0"/>
        <w:pageBreakBefore w:val="0"/>
        <w:widowControl w:val="0"/>
        <w:kinsoku/>
        <w:wordWrap/>
        <w:overflowPunct/>
        <w:topLinePunct w:val="0"/>
        <w:autoSpaceDE/>
        <w:autoSpaceDN/>
        <w:bidi w:val="0"/>
        <w:adjustRightInd/>
        <w:snapToGrid/>
        <w:spacing w:before="0" w:line="360" w:lineRule="auto"/>
        <w:ind w:firstLine="642" w:firstLineChars="200"/>
        <w:textAlignment w:val="auto"/>
        <w:rPr>
          <w:rFonts w:hint="eastAsia" w:eastAsia="仿宋_GB2312" w:cs="仿宋_GB2312"/>
          <w:kern w:val="2"/>
          <w:sz w:val="32"/>
          <w:szCs w:val="32"/>
          <w:lang w:eastAsia="zh-CN"/>
        </w:rPr>
      </w:pP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pPr>
        <w:pStyle w:val="11"/>
        <w:keepNext w:val="0"/>
        <w:keepLines w:val="0"/>
        <w:pageBreakBefore w:val="0"/>
        <w:widowControl w:val="0"/>
        <w:kinsoku/>
        <w:wordWrap/>
        <w:overflowPunct/>
        <w:topLinePunct w:val="0"/>
        <w:autoSpaceDE/>
        <w:autoSpaceDN/>
        <w:bidi w:val="0"/>
        <w:adjustRightInd/>
        <w:snapToGrid/>
        <w:spacing w:before="0" w:line="360" w:lineRule="auto"/>
        <w:ind w:firstLine="642" w:firstLineChars="200"/>
        <w:textAlignment w:val="auto"/>
        <w:rPr>
          <w:rFonts w:hint="eastAsia" w:eastAsia="仿宋_GB2312" w:cs="仿宋_GB2312"/>
          <w:kern w:val="2"/>
          <w:sz w:val="32"/>
          <w:szCs w:val="32"/>
          <w:lang w:eastAsia="zh-CN"/>
        </w:rPr>
      </w:pP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pPr>
        <w:pStyle w:val="11"/>
        <w:keepNext w:val="0"/>
        <w:keepLines w:val="0"/>
        <w:pageBreakBefore w:val="0"/>
        <w:widowControl w:val="0"/>
        <w:kinsoku/>
        <w:wordWrap/>
        <w:overflowPunct/>
        <w:topLinePunct w:val="0"/>
        <w:autoSpaceDE/>
        <w:autoSpaceDN/>
        <w:bidi w:val="0"/>
        <w:adjustRightInd/>
        <w:snapToGrid/>
        <w:spacing w:before="0" w:line="360" w:lineRule="auto"/>
        <w:ind w:firstLine="642" w:firstLineChars="200"/>
        <w:textAlignment w:val="auto"/>
        <w:rPr>
          <w:rFonts w:cs="仿宋_GB2312"/>
          <w:kern w:val="2"/>
          <w:sz w:val="32"/>
          <w:szCs w:val="32"/>
        </w:rPr>
      </w:pPr>
      <w:r>
        <w:rPr>
          <w:rFonts w:hint="eastAsia" w:ascii="楷体_GB2312" w:eastAsia="楷体_GB2312" w:cs="仿宋_GB2312"/>
          <w:b/>
          <w:kern w:val="2"/>
          <w:sz w:val="32"/>
          <w:szCs w:val="32"/>
          <w:lang w:eastAsia="zh-CN"/>
        </w:rPr>
        <w:t>（</w:t>
      </w:r>
      <w:r>
        <w:rPr>
          <w:rFonts w:hint="eastAsia" w:ascii="楷体_GB2312" w:eastAsia="楷体_GB2312" w:cs="仿宋_GB2312"/>
          <w:b/>
          <w:kern w:val="2"/>
          <w:sz w:val="32"/>
          <w:szCs w:val="32"/>
        </w:rPr>
        <w:t>六</w:t>
      </w:r>
      <w:r>
        <w:rPr>
          <w:rFonts w:hint="eastAsia" w:ascii="楷体_GB2312" w:eastAsia="楷体_GB2312" w:cs="仿宋_GB2312"/>
          <w:b/>
          <w:kern w:val="2"/>
          <w:sz w:val="32"/>
          <w:szCs w:val="32"/>
          <w:lang w:eastAsia="zh-CN"/>
        </w:rPr>
        <w:t>）</w:t>
      </w:r>
      <w:r>
        <w:rPr>
          <w:rFonts w:hint="eastAsia" w:ascii="楷体_GB2312" w:eastAsia="楷体_GB2312" w:cs="仿宋_GB2312"/>
          <w:b/>
          <w:kern w:val="2"/>
          <w:sz w:val="32"/>
          <w:szCs w:val="32"/>
        </w:rPr>
        <w:t>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60" w:lineRule="exact"/>
        <w:ind w:firstLine="642" w:firstLineChars="200"/>
        <w:jc w:val="left"/>
        <w:rPr>
          <w:rFonts w:hint="default" w:ascii="仿宋_GB2312" w:eastAsia="仿宋_GB2312"/>
          <w:b/>
          <w:bCs/>
          <w:sz w:val="32"/>
          <w:szCs w:val="32"/>
        </w:rPr>
      </w:pPr>
    </w:p>
    <w:p>
      <w:pPr>
        <w:spacing w:line="560" w:lineRule="exact"/>
        <w:ind w:firstLine="642" w:firstLineChars="200"/>
        <w:jc w:val="left"/>
        <w:rPr>
          <w:rFonts w:hint="default" w:ascii="仿宋_GB2312" w:eastAsia="仿宋_GB2312"/>
          <w:b/>
          <w:bCs/>
          <w:sz w:val="32"/>
          <w:szCs w:val="32"/>
        </w:rPr>
      </w:pPr>
    </w:p>
    <w:p>
      <w:pPr>
        <w:spacing w:line="560" w:lineRule="exact"/>
        <w:ind w:firstLine="642" w:firstLineChars="200"/>
        <w:jc w:val="left"/>
        <w:rPr>
          <w:rFonts w:hint="default" w:ascii="仿宋_GB2312" w:eastAsia="仿宋_GB2312"/>
          <w:sz w:val="32"/>
          <w:szCs w:val="32"/>
          <w:lang w:eastAsia="zh-CN"/>
        </w:rPr>
      </w:pPr>
      <w:bookmarkStart w:id="0" w:name="_GoBack"/>
      <w:bookmarkEnd w:id="0"/>
      <w:r>
        <w:rPr>
          <w:rFonts w:hint="default" w:ascii="仿宋_GB2312" w:eastAsia="仿宋_GB2312"/>
          <w:b/>
          <w:bCs/>
          <w:sz w:val="32"/>
          <w:szCs w:val="32"/>
        </w:rPr>
        <w:t>附件：</w:t>
      </w:r>
      <w:r>
        <w:rPr>
          <w:rFonts w:hint="eastAsia" w:ascii="仿宋_GB2312" w:eastAsia="仿宋_GB2312"/>
          <w:sz w:val="32"/>
          <w:szCs w:val="32"/>
          <w:lang w:val="en-US" w:eastAsia="zh-CN"/>
        </w:rPr>
        <w:t xml:space="preserve"> </w:t>
      </w:r>
      <w:r>
        <w:rPr>
          <w:rFonts w:hint="eastAsia" w:ascii="仿宋_GB2312" w:eastAsia="仿宋_GB2312"/>
          <w:sz w:val="32"/>
          <w:szCs w:val="32"/>
        </w:rPr>
        <w:t>茂县城乡居民养老保险</w:t>
      </w:r>
      <w:r>
        <w:rPr>
          <w:rFonts w:hint="eastAsia" w:ascii="仿宋_GB2312" w:eastAsia="仿宋_GB2312"/>
          <w:sz w:val="32"/>
          <w:szCs w:val="32"/>
          <w:lang w:eastAsia="zh-CN"/>
        </w:rPr>
        <w:t>事务中心</w:t>
      </w:r>
      <w:r>
        <w:rPr>
          <w:rFonts w:hint="default" w:ascii="仿宋_GB2312" w:eastAsia="仿宋_GB2312"/>
          <w:sz w:val="32"/>
          <w:szCs w:val="32"/>
          <w:lang w:eastAsia="zh-CN"/>
        </w:rPr>
        <w:t>2025年部门预算公开表</w:t>
      </w:r>
    </w:p>
    <w:p>
      <w:pPr>
        <w:spacing w:line="560" w:lineRule="exact"/>
        <w:ind w:firstLine="640" w:firstLineChars="200"/>
        <w:jc w:val="left"/>
        <w:rPr>
          <w:rFonts w:hint="default"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3520" w:firstLineChars="1100"/>
        <w:jc w:val="both"/>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茂县城乡居民养老保险</w:t>
      </w:r>
      <w:r>
        <w:rPr>
          <w:rFonts w:hint="eastAsia" w:ascii="仿宋_GB2312" w:eastAsia="仿宋_GB2312"/>
          <w:sz w:val="32"/>
          <w:szCs w:val="32"/>
          <w:lang w:eastAsia="zh-CN"/>
        </w:rPr>
        <w:t>事务中心</w:t>
      </w:r>
    </w:p>
    <w:p>
      <w:pPr>
        <w:spacing w:line="560" w:lineRule="exact"/>
        <w:ind w:left="1050" w:leftChars="500" w:firstLine="3520" w:firstLineChars="1100"/>
        <w:jc w:val="both"/>
        <w:rPr>
          <w:rFonts w:hint="eastAsia" w:ascii="仿宋_GB2312" w:eastAsia="仿宋_GB2312"/>
          <w:sz w:val="32"/>
          <w:szCs w:val="32"/>
          <w:lang w:val="en-US" w:eastAsia="zh-CN"/>
        </w:rPr>
      </w:pPr>
      <w:r>
        <w:rPr>
          <w:rFonts w:hint="eastAsia" w:ascii="仿宋_GB2312" w:eastAsia="仿宋_GB2312"/>
          <w:sz w:val="32"/>
          <w:szCs w:val="32"/>
          <w:lang w:eastAsia="zh-CN"/>
        </w:rPr>
        <w:t>2025</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26</w:t>
      </w:r>
      <w:r>
        <w:rPr>
          <w:rFonts w:hint="eastAsia" w:ascii="仿宋_GB2312" w:eastAsia="仿宋_GB2312"/>
          <w:sz w:val="32"/>
          <w:szCs w:val="32"/>
        </w:rPr>
        <w:t>日</w:t>
      </w:r>
    </w:p>
    <w:p>
      <w:pPr>
        <w:spacing w:line="560" w:lineRule="exact"/>
        <w:ind w:firstLine="640" w:firstLineChars="200"/>
        <w:rPr>
          <w:rFonts w:ascii="仿宋_GB2312" w:eastAsia="仿宋_GB2312"/>
          <w:sz w:val="32"/>
          <w:szCs w:val="32"/>
          <w:lang w:val="en-US" w:eastAsia="zh-CN"/>
        </w:rPr>
      </w:pP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5239A6"/>
    <w:multiLevelType w:val="singleLevel"/>
    <w:tmpl w:val="EB5239A6"/>
    <w:lvl w:ilvl="0" w:tentative="0">
      <w:start w:val="1"/>
      <w:numFmt w:val="decimal"/>
      <w:suff w:val="nothing"/>
      <w:lvlText w:val="%1、"/>
      <w:lvlJc w:val="left"/>
      <w:pPr>
        <w:ind w:left="0" w:firstLine="0"/>
      </w:pPr>
    </w:lvl>
  </w:abstractNum>
  <w:abstractNum w:abstractNumId="1">
    <w:nsid w:val="45E7DFA1"/>
    <w:multiLevelType w:val="singleLevel"/>
    <w:tmpl w:val="45E7DFA1"/>
    <w:lvl w:ilvl="0" w:tentative="0">
      <w:start w:val="3"/>
      <w:numFmt w:val="chineseCounting"/>
      <w:suff w:val="nothing"/>
      <w:lvlText w:val="（%1）"/>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zBmMDVkMTYxOWQyY2Y3NTgwMmVkN2MxMTYxNGJkZTkifQ=="/>
  </w:docVars>
  <w:rsids>
    <w:rsidRoot w:val="00000000"/>
    <w:rsid w:val="028641B6"/>
    <w:rsid w:val="157F6D96"/>
    <w:rsid w:val="23051F88"/>
    <w:rsid w:val="265445F5"/>
    <w:rsid w:val="278D61B9"/>
    <w:rsid w:val="42851ED7"/>
    <w:rsid w:val="48800DF1"/>
    <w:rsid w:val="FDD6F0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10">
    <w:name w:val="List Paragraph"/>
    <w:basedOn w:val="1"/>
    <w:qFormat/>
    <w:uiPriority w:val="0"/>
    <w:pPr>
      <w:ind w:firstLine="200" w:firstLineChars="200"/>
    </w:pPr>
  </w:style>
  <w:style w:type="paragraph" w:customStyle="1" w:styleId="11">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2978</Words>
  <Characters>3407</Characters>
  <Lines>197</Lines>
  <Paragraphs>85</Paragraphs>
  <TotalTime>1</TotalTime>
  <ScaleCrop>false</ScaleCrop>
  <LinksUpToDate>false</LinksUpToDate>
  <CharactersWithSpaces>3442</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2022-01-14T00:31:00Z</dcterms:created>
  <dc:creator>疯丫头。。</dc:creator>
  <cp:lastModifiedBy>user</cp:lastModifiedBy>
  <cp:lastPrinted>2025-03-12T10:22:00Z</cp:lastPrinted>
  <dcterms:modified xsi:type="dcterms:W3CDTF">2025-03-12T11:37:44Z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3D0E7CF998444B6385D1F75040C2B4D6</vt:lpwstr>
  </property>
  <property fmtid="{D5CDD505-2E9C-101B-9397-08002B2CF9AE}" pid="4" name="KSOTemplateDocerSaveRecord">
    <vt:lpwstr>eyJoZGlkIjoiYzBmMDVkMTYxOWQyY2Y3NTgwMmVkN2MxMTYxNGJkZTkiLCJ1c2VySWQiOiIyNzQ1NDgyNTcifQ==</vt:lpwstr>
  </property>
</Properties>
</file>