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Cs w:val="32"/>
        </w:rPr>
      </w:pPr>
      <w:r>
        <w:rPr>
          <w:rFonts w:ascii="黑体" w:eastAsia="黑体"/>
          <w:szCs w:val="32"/>
        </w:rPr>
        <w:t>附件</w:t>
      </w:r>
      <w:r>
        <w:rPr>
          <w:rFonts w:hint="eastAsia" w:ascii="黑体" w:eastAsia="黑体"/>
          <w:szCs w:val="32"/>
        </w:rPr>
        <w:t>2</w:t>
      </w:r>
    </w:p>
    <w:p>
      <w:pPr>
        <w:spacing w:line="560" w:lineRule="exact"/>
      </w:pPr>
    </w:p>
    <w:p>
      <w:pPr>
        <w:spacing w:line="560" w:lineRule="exact"/>
      </w:pPr>
    </w:p>
    <w:p>
      <w:pPr>
        <w:spacing w:line="560" w:lineRule="exact"/>
      </w:pPr>
    </w:p>
    <w:p>
      <w:pPr>
        <w:spacing w:line="560" w:lineRule="exact"/>
        <w:ind w:firstLine="1580" w:firstLineChars="500"/>
      </w:pPr>
    </w:p>
    <w:p>
      <w:pPr>
        <w:spacing w:line="560" w:lineRule="exact"/>
        <w:ind w:firstLine="1580" w:firstLineChars="500"/>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茂县畜牧兽医服务中心</w:t>
      </w:r>
    </w:p>
    <w:p>
      <w:pPr>
        <w:spacing w:line="5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2025年部门预算</w:t>
      </w: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ind w:firstLine="1744" w:firstLineChars="400"/>
        <w:rPr>
          <w:rFonts w:hint="eastAsia" w:ascii="黑体" w:eastAsia="黑体"/>
          <w:sz w:val="44"/>
          <w:szCs w:val="44"/>
        </w:rPr>
      </w:pPr>
    </w:p>
    <w:p>
      <w:pPr>
        <w:spacing w:line="560" w:lineRule="exact"/>
        <w:rPr>
          <w:rFonts w:hint="eastAsia" w:ascii="黑体" w:eastAsia="黑体"/>
          <w:sz w:val="44"/>
          <w:szCs w:val="44"/>
        </w:rPr>
      </w:pPr>
    </w:p>
    <w:p>
      <w:pPr>
        <w:spacing w:line="560" w:lineRule="exact"/>
        <w:ind w:firstLine="3096" w:firstLineChars="600"/>
        <w:rPr>
          <w:rFonts w:hint="eastAsia" w:ascii="黑体" w:eastAsia="黑体"/>
          <w:sz w:val="52"/>
          <w:szCs w:val="52"/>
        </w:rPr>
      </w:pPr>
      <w:r>
        <w:rPr>
          <w:rFonts w:hint="eastAsia" w:ascii="黑体" w:eastAsia="黑体"/>
          <w:sz w:val="52"/>
          <w:szCs w:val="52"/>
        </w:rPr>
        <w:t>目录</w:t>
      </w:r>
    </w:p>
    <w:p>
      <w:pPr>
        <w:spacing w:line="560" w:lineRule="exact"/>
        <w:ind w:firstLine="3052" w:firstLineChars="700"/>
        <w:rPr>
          <w:rFonts w:hint="eastAsia" w:ascii="黑体" w:eastAsia="黑体"/>
          <w:sz w:val="44"/>
          <w:szCs w:val="44"/>
        </w:rPr>
      </w:pPr>
    </w:p>
    <w:p>
      <w:pPr>
        <w:pStyle w:val="9"/>
        <w:spacing w:line="560" w:lineRule="exact"/>
        <w:ind w:firstLine="0" w:firstLineChars="0"/>
        <w:rPr>
          <w:rFonts w:hint="eastAsia" w:ascii="黑体" w:eastAsia="黑体"/>
          <w:szCs w:val="32"/>
        </w:rPr>
      </w:pPr>
      <w:r>
        <w:rPr>
          <w:rFonts w:hint="eastAsia" w:ascii="黑体" w:eastAsia="黑体"/>
          <w:szCs w:val="32"/>
        </w:rPr>
        <w:t>一、基本职能及主要工作</w:t>
      </w:r>
    </w:p>
    <w:p>
      <w:pPr>
        <w:spacing w:line="560" w:lineRule="exact"/>
        <w:rPr>
          <w:rFonts w:hint="eastAsia" w:ascii="楷体_GB2312" w:eastAsia="楷体_GB2312"/>
          <w:szCs w:val="32"/>
        </w:rPr>
      </w:pPr>
      <w:r>
        <w:rPr>
          <w:rFonts w:hint="eastAsia" w:ascii="楷体_GB2312" w:eastAsia="楷体_GB2312"/>
          <w:szCs w:val="32"/>
        </w:rPr>
        <w:t>（一）部门职能简介</w:t>
      </w:r>
    </w:p>
    <w:p>
      <w:pPr>
        <w:spacing w:line="560" w:lineRule="exact"/>
        <w:rPr>
          <w:rFonts w:hint="eastAsia" w:ascii="楷体_GB2312" w:eastAsia="楷体_GB2312"/>
          <w:szCs w:val="32"/>
        </w:rPr>
      </w:pPr>
      <w:r>
        <w:rPr>
          <w:rFonts w:hint="eastAsia" w:ascii="楷体_GB2312" w:eastAsia="楷体_GB2312"/>
          <w:szCs w:val="32"/>
        </w:rPr>
        <w:t>（二）2025年重点工作</w:t>
      </w:r>
    </w:p>
    <w:p>
      <w:pPr>
        <w:spacing w:line="560" w:lineRule="exact"/>
        <w:rPr>
          <w:rFonts w:hint="eastAsia" w:ascii="黑体" w:eastAsia="黑体"/>
          <w:szCs w:val="32"/>
        </w:rPr>
      </w:pPr>
      <w:r>
        <w:rPr>
          <w:rFonts w:hint="eastAsia" w:ascii="黑体" w:eastAsia="黑体"/>
          <w:szCs w:val="32"/>
        </w:rPr>
        <w:t>二、部门预算单位构成</w:t>
      </w:r>
    </w:p>
    <w:p>
      <w:pPr>
        <w:spacing w:line="560" w:lineRule="exact"/>
        <w:rPr>
          <w:rFonts w:hint="eastAsia" w:ascii="黑体" w:eastAsia="黑体"/>
          <w:szCs w:val="32"/>
        </w:rPr>
      </w:pPr>
      <w:r>
        <w:rPr>
          <w:rFonts w:hint="eastAsia" w:ascii="黑体" w:eastAsia="黑体"/>
          <w:szCs w:val="32"/>
        </w:rPr>
        <w:t>三、收支预算情况说明</w:t>
      </w:r>
    </w:p>
    <w:p>
      <w:pPr>
        <w:spacing w:line="560" w:lineRule="exact"/>
        <w:rPr>
          <w:rFonts w:hint="eastAsia" w:ascii="楷体_GB2312" w:eastAsia="楷体_GB2312"/>
          <w:szCs w:val="32"/>
        </w:rPr>
      </w:pPr>
      <w:r>
        <w:rPr>
          <w:rFonts w:hint="eastAsia" w:ascii="楷体_GB2312" w:eastAsia="楷体_GB2312"/>
          <w:szCs w:val="32"/>
        </w:rPr>
        <w:t>（一）收入预算情况</w:t>
      </w:r>
    </w:p>
    <w:p>
      <w:pPr>
        <w:spacing w:line="560" w:lineRule="exact"/>
        <w:rPr>
          <w:rFonts w:hint="eastAsia" w:ascii="楷体_GB2312" w:eastAsia="楷体_GB2312"/>
          <w:szCs w:val="32"/>
        </w:rPr>
      </w:pPr>
      <w:r>
        <w:rPr>
          <w:rFonts w:hint="eastAsia" w:ascii="楷体_GB2312" w:eastAsia="楷体_GB2312"/>
          <w:szCs w:val="32"/>
        </w:rPr>
        <w:t>（二）支出预算情况</w:t>
      </w:r>
    </w:p>
    <w:p>
      <w:pPr>
        <w:spacing w:line="560" w:lineRule="exact"/>
        <w:rPr>
          <w:rFonts w:hint="eastAsia" w:ascii="黑体" w:eastAsia="黑体"/>
          <w:szCs w:val="32"/>
        </w:rPr>
      </w:pPr>
      <w:r>
        <w:rPr>
          <w:rFonts w:hint="eastAsia" w:ascii="黑体" w:eastAsia="黑体"/>
          <w:szCs w:val="32"/>
        </w:rPr>
        <w:t>四、财政拨款收支预算情况说明</w:t>
      </w:r>
    </w:p>
    <w:p>
      <w:pPr>
        <w:spacing w:line="560" w:lineRule="exact"/>
        <w:rPr>
          <w:rFonts w:hint="eastAsia" w:ascii="黑体" w:eastAsia="黑体"/>
          <w:szCs w:val="32"/>
        </w:rPr>
      </w:pPr>
      <w:r>
        <w:rPr>
          <w:rFonts w:hint="eastAsia" w:ascii="黑体" w:eastAsia="黑体"/>
          <w:szCs w:val="32"/>
        </w:rPr>
        <w:t>五、一般公共预算当年拨款情况说明</w:t>
      </w:r>
    </w:p>
    <w:p>
      <w:pPr>
        <w:spacing w:line="560" w:lineRule="exact"/>
        <w:rPr>
          <w:rFonts w:hint="eastAsia" w:ascii="黑体" w:eastAsia="黑体"/>
          <w:szCs w:val="32"/>
        </w:rPr>
      </w:pPr>
      <w:r>
        <w:rPr>
          <w:rFonts w:hint="eastAsia" w:ascii="楷体_GB2312" w:eastAsia="楷体_GB2312"/>
          <w:szCs w:val="32"/>
        </w:rPr>
        <w:t>（一）一般公共预算当年拨款规模变化情况</w:t>
      </w:r>
      <w:r>
        <w:rPr>
          <w:rFonts w:hint="eastAsia" w:ascii="楷体_GB2312" w:eastAsia="楷体_GB2312"/>
          <w:szCs w:val="32"/>
        </w:rPr>
        <w:br w:type="textWrapping"/>
      </w:r>
      <w:r>
        <w:rPr>
          <w:rFonts w:hint="eastAsia" w:ascii="楷体_GB2312" w:eastAsia="楷体_GB2312"/>
          <w:szCs w:val="32"/>
        </w:rPr>
        <w:t>（二）一般公共预算当年拨款结构情况</w:t>
      </w:r>
      <w:r>
        <w:rPr>
          <w:rFonts w:hint="eastAsia" w:ascii="楷体_GB2312" w:eastAsia="楷体_GB2312"/>
          <w:szCs w:val="32"/>
        </w:rPr>
        <w:br w:type="textWrapping"/>
      </w:r>
      <w:r>
        <w:rPr>
          <w:rFonts w:hint="eastAsia" w:ascii="楷体_GB2312" w:eastAsia="楷体_GB231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Cs w:val="32"/>
        </w:rPr>
        <w:t>六、一般公共预算基本支出情况说明</w:t>
      </w:r>
      <w:r>
        <w:rPr>
          <w:rFonts w:ascii="黑体" w:eastAsia="黑体"/>
          <w:szCs w:val="32"/>
        </w:rPr>
        <w:br w:type="textWrapping"/>
      </w:r>
      <w:r>
        <w:rPr>
          <w:rFonts w:hint="eastAsia" w:ascii="黑体" w:eastAsia="黑体"/>
          <w:szCs w:val="32"/>
        </w:rPr>
        <w:t>七、“三公”经费财政拨款预算安排情况说明</w:t>
      </w:r>
      <w:r>
        <w:rPr>
          <w:rFonts w:ascii="黑体" w:eastAsia="黑体"/>
          <w:szCs w:val="32"/>
        </w:rPr>
        <w:br w:type="textWrapping"/>
      </w:r>
      <w:r>
        <w:rPr>
          <w:rFonts w:hint="eastAsia" w:ascii="黑体" w:eastAsia="黑体"/>
          <w:szCs w:val="32"/>
        </w:rPr>
        <w:t>八、政府性基金预算支出情况说明</w:t>
      </w:r>
      <w:r>
        <w:rPr>
          <w:rFonts w:ascii="黑体" w:eastAsia="黑体"/>
          <w:szCs w:val="32"/>
        </w:rPr>
        <w:br w:type="textWrapping"/>
      </w:r>
      <w:r>
        <w:rPr>
          <w:rFonts w:hint="eastAsia" w:ascii="黑体" w:eastAsia="黑体"/>
          <w:szCs w:val="32"/>
        </w:rPr>
        <w:t>九、其他重要事项的情况说明</w:t>
      </w:r>
      <w:r>
        <w:rPr>
          <w:rFonts w:ascii="黑体" w:eastAsia="黑体"/>
          <w:szCs w:val="32"/>
        </w:rPr>
        <w:br w:type="textWrapping"/>
      </w:r>
      <w:r>
        <w:rPr>
          <w:rFonts w:hint="eastAsia" w:ascii="黑体" w:eastAsia="黑体"/>
          <w:szCs w:val="32"/>
        </w:rPr>
        <w:t>十、名称解释</w:t>
      </w:r>
    </w:p>
    <w:p>
      <w:pPr>
        <w:widowControl/>
        <w:shd w:val="clear" w:color="auto" w:fill="FFFFFF"/>
        <w:spacing w:before="100" w:beforeAutospacing="1" w:after="100" w:afterAutospacing="1" w:line="560" w:lineRule="exact"/>
        <w:ind w:right="300"/>
        <w:jc w:val="left"/>
        <w:rPr>
          <w:rFonts w:ascii="??" w:hAnsi="??" w:cs="宋体"/>
          <w:kern w:val="0"/>
          <w:sz w:val="12"/>
          <w:szCs w:val="12"/>
        </w:rPr>
      </w:pPr>
    </w:p>
    <w:p>
      <w:pPr>
        <w:pStyle w:val="9"/>
        <w:spacing w:line="560" w:lineRule="exact"/>
        <w:rPr>
          <w:rFonts w:hint="eastAsia" w:ascii="黑体" w:eastAsia="黑体"/>
          <w:szCs w:val="32"/>
        </w:rPr>
      </w:pPr>
      <w:r>
        <w:rPr>
          <w:rFonts w:hint="eastAsia" w:ascii="黑体" w:eastAsia="黑体"/>
          <w:szCs w:val="32"/>
        </w:rPr>
        <w:t>一、基本职能及主要工作</w:t>
      </w:r>
    </w:p>
    <w:p>
      <w:pPr>
        <w:spacing w:line="560" w:lineRule="exact"/>
        <w:ind w:firstLine="632" w:firstLineChars="200"/>
        <w:rPr>
          <w:rFonts w:hint="eastAsia" w:ascii="楷体_GB2312" w:eastAsia="楷体_GB2312"/>
          <w:b/>
          <w:szCs w:val="32"/>
        </w:rPr>
      </w:pPr>
      <w:r>
        <w:rPr>
          <w:rFonts w:hint="eastAsia" w:ascii="楷体_GB2312" w:eastAsia="楷体_GB2312"/>
          <w:b/>
          <w:szCs w:val="32"/>
        </w:rPr>
        <w:t>（一）部门职能简介</w:t>
      </w:r>
    </w:p>
    <w:p>
      <w:pPr>
        <w:spacing w:line="560" w:lineRule="exact"/>
        <w:ind w:firstLine="632" w:firstLineChars="200"/>
        <w:rPr>
          <w:rFonts w:ascii="仿宋_GB2312" w:eastAsia="仿宋_GB2312"/>
          <w:szCs w:val="32"/>
        </w:rPr>
      </w:pPr>
      <w:r>
        <w:rPr>
          <w:rFonts w:hint="eastAsia" w:ascii="仿宋_GB2312" w:eastAsia="仿宋_GB2312"/>
          <w:szCs w:val="32"/>
        </w:rPr>
        <w:t>贯彻落实《中华人民共和国畜牧法》《中华人民共和国动物防疫法》等相关法律法规和规章，执行发展畜牧业的方针、政策,推广先进的养殖技术,指导畜牧业生产；开展种草养畜、鼠虫害防治等技术的推广应用;参与制定重大动物疫病防控应急预案，承担动物疫病的预防、控制、扑灭的技术指导及实验室诊断等工作。</w:t>
      </w:r>
    </w:p>
    <w:p>
      <w:pPr>
        <w:spacing w:line="560" w:lineRule="exact"/>
        <w:ind w:firstLine="632" w:firstLineChars="200"/>
        <w:rPr>
          <w:rFonts w:hint="eastAsia" w:ascii="楷体_GB2312" w:eastAsia="楷体_GB2312"/>
          <w:b/>
          <w:szCs w:val="32"/>
        </w:rPr>
      </w:pPr>
      <w:r>
        <w:rPr>
          <w:rFonts w:hint="eastAsia" w:ascii="楷体_GB2312" w:eastAsia="楷体_GB2312"/>
          <w:b/>
          <w:szCs w:val="32"/>
        </w:rPr>
        <w:t>（二）2025年重点工作</w:t>
      </w:r>
    </w:p>
    <w:p>
      <w:pPr>
        <w:spacing w:line="560" w:lineRule="exact"/>
        <w:ind w:firstLine="632" w:firstLineChars="200"/>
        <w:rPr>
          <w:rFonts w:ascii="仿宋_GB2312" w:eastAsia="仿宋_GB2312"/>
          <w:szCs w:val="32"/>
        </w:rPr>
      </w:pPr>
      <w:r>
        <w:rPr>
          <w:rFonts w:hint="eastAsia" w:ascii="仿宋_GB2312" w:eastAsia="仿宋_GB2312"/>
          <w:szCs w:val="32"/>
        </w:rPr>
        <w:t>1.加强畜牧兽医新技术的推广应用，深化技能培训，开展肉牛、中蜂、生猪、土鸡等技术培训。</w:t>
      </w:r>
    </w:p>
    <w:p>
      <w:pPr>
        <w:spacing w:line="560" w:lineRule="exact"/>
        <w:rPr>
          <w:rFonts w:ascii="仿宋_GB2312" w:eastAsia="仿宋_GB2312"/>
          <w:szCs w:val="32"/>
        </w:rPr>
      </w:pPr>
      <w:r>
        <w:rPr>
          <w:rFonts w:hint="eastAsia" w:ascii="仿宋_GB2312" w:eastAsia="仿宋_GB2312"/>
          <w:szCs w:val="32"/>
        </w:rPr>
        <w:t xml:space="preserve">    2.继续抓好环境保护及生态文明建设工作。进一步巩固禁限养区划定工作，加强监督养殖场（户）粪污排放监管，督促落实污染防治主体责任，加大粪污综合利用指导，建立良性循环发展新模式。</w:t>
      </w:r>
    </w:p>
    <w:p>
      <w:pPr>
        <w:spacing w:line="560" w:lineRule="exact"/>
        <w:rPr>
          <w:rFonts w:ascii="仿宋_GB2312" w:eastAsia="仿宋_GB2312"/>
          <w:szCs w:val="32"/>
        </w:rPr>
      </w:pPr>
      <w:r>
        <w:rPr>
          <w:rFonts w:hint="eastAsia" w:ascii="仿宋_GB2312" w:eastAsia="仿宋_GB2312"/>
          <w:szCs w:val="32"/>
        </w:rPr>
        <w:t xml:space="preserve">    3.强化疫病防控和动物卫生综合服务。加强动物疫病防控和疫情监测，切实保证防疫密度和质量；加强兽药、饲料、添加剂等投入品监管和屠宰检疫，确保畜产品质量安全。</w:t>
      </w:r>
    </w:p>
    <w:p>
      <w:pPr>
        <w:spacing w:line="560" w:lineRule="exact"/>
        <w:rPr>
          <w:rFonts w:ascii="仿宋_GB2312" w:eastAsia="仿宋_GB2312"/>
          <w:szCs w:val="32"/>
        </w:rPr>
      </w:pPr>
      <w:r>
        <w:rPr>
          <w:rFonts w:hint="eastAsia" w:ascii="仿宋_GB2312" w:eastAsia="仿宋_GB2312"/>
          <w:szCs w:val="32"/>
        </w:rPr>
        <w:t xml:space="preserve">    4.农牧民奖励补助资金。按期兑付农牧民奖励补助资金。</w:t>
      </w:r>
    </w:p>
    <w:p>
      <w:pPr>
        <w:spacing w:line="560" w:lineRule="exact"/>
        <w:ind w:firstLine="631"/>
        <w:rPr>
          <w:rFonts w:ascii="仿宋_GB2312" w:eastAsia="仿宋_GB2312"/>
          <w:szCs w:val="32"/>
        </w:rPr>
      </w:pPr>
      <w:r>
        <w:rPr>
          <w:rFonts w:hint="eastAsia" w:ascii="仿宋_GB2312" w:eastAsia="仿宋_GB2312"/>
          <w:szCs w:val="32"/>
        </w:rPr>
        <w:t>5.推进畜牧生产方式转变。依托自然资源和生态优势，发展生态绿色畜牧业，搞好畜牧业品牌打造，引导畜牧企业和养殖场逐步转变生产发展方式。</w:t>
      </w:r>
    </w:p>
    <w:p>
      <w:pPr>
        <w:pStyle w:val="9"/>
        <w:spacing w:line="560" w:lineRule="exact"/>
        <w:ind w:left="720" w:firstLine="0" w:firstLineChars="0"/>
        <w:rPr>
          <w:rFonts w:hint="eastAsia" w:ascii="黑体" w:eastAsia="黑体"/>
          <w:szCs w:val="32"/>
        </w:rPr>
      </w:pPr>
      <w:r>
        <w:rPr>
          <w:rFonts w:hint="eastAsia" w:ascii="黑体" w:eastAsia="黑体"/>
          <w:szCs w:val="32"/>
        </w:rPr>
        <w:t>二、部门预算单位构成</w:t>
      </w:r>
    </w:p>
    <w:p>
      <w:pPr>
        <w:spacing w:line="560" w:lineRule="exact"/>
        <w:ind w:firstLine="632" w:firstLineChars="200"/>
        <w:rPr>
          <w:rFonts w:ascii="仿宋_GB2312" w:eastAsia="仿宋_GB2312"/>
          <w:szCs w:val="32"/>
        </w:rPr>
      </w:pPr>
      <w:r>
        <w:rPr>
          <w:rFonts w:hint="eastAsia" w:ascii="仿宋_GB2312" w:eastAsia="仿宋_GB2312"/>
          <w:szCs w:val="32"/>
        </w:rPr>
        <w:t>茂县畜牧兽医服务中心属一级预算单位，下属二级预算单位2个，其中：参照公务员法管理的事业单位1个，其他事业单位1个。</w:t>
      </w:r>
    </w:p>
    <w:p>
      <w:pPr>
        <w:pStyle w:val="9"/>
        <w:spacing w:line="560" w:lineRule="exact"/>
        <w:ind w:left="720" w:firstLine="0" w:firstLineChars="0"/>
        <w:rPr>
          <w:rFonts w:hint="eastAsia" w:ascii="黑体" w:eastAsia="黑体"/>
          <w:szCs w:val="32"/>
        </w:rPr>
      </w:pPr>
      <w:r>
        <w:rPr>
          <w:rFonts w:hint="eastAsia" w:ascii="黑体" w:eastAsia="黑体"/>
          <w:szCs w:val="32"/>
        </w:rPr>
        <w:t>三、收支预算情况说明</w:t>
      </w:r>
    </w:p>
    <w:p>
      <w:pPr>
        <w:spacing w:line="560" w:lineRule="exact"/>
        <w:ind w:firstLine="632" w:firstLineChars="200"/>
        <w:rPr>
          <w:rFonts w:eastAsia="仿宋_GB2312" w:cs="仿宋_GB2312"/>
          <w:szCs w:val="32"/>
        </w:rPr>
      </w:pPr>
      <w:r>
        <w:rPr>
          <w:rFonts w:ascii="仿宋_GB2312" w:eastAsia="仿宋_GB2312"/>
          <w:szCs w:val="32"/>
        </w:rPr>
        <w:t>按照综合预算的原则，</w:t>
      </w:r>
      <w:r>
        <w:rPr>
          <w:rFonts w:hint="eastAsia" w:ascii="仿宋_GB2312" w:eastAsia="仿宋_GB2312"/>
          <w:szCs w:val="32"/>
        </w:rPr>
        <w:t>茂县畜牧兽医服务中心</w:t>
      </w:r>
      <w:r>
        <w:rPr>
          <w:rFonts w:ascii="仿宋_GB2312" w:eastAsia="仿宋_GB2312"/>
          <w:szCs w:val="32"/>
        </w:rPr>
        <w:t>所有收入和支出均纳入部门预算管理。收入包括：一般公共预算拨款收入</w:t>
      </w:r>
      <w:r>
        <w:rPr>
          <w:rFonts w:hint="eastAsia" w:ascii="仿宋_GB2312" w:eastAsia="仿宋_GB2312"/>
          <w:szCs w:val="32"/>
        </w:rPr>
        <w:t xml:space="preserve"> 6228160.44</w:t>
      </w:r>
      <w:r>
        <w:rPr>
          <w:rFonts w:ascii="仿宋_GB2312" w:eastAsia="仿宋_GB2312"/>
          <w:szCs w:val="32"/>
        </w:rPr>
        <w:t>元；支出包括：社会保障和就业支出</w:t>
      </w:r>
      <w:r>
        <w:rPr>
          <w:rFonts w:hint="eastAsia" w:ascii="仿宋_GB2312" w:eastAsia="仿宋_GB2312"/>
          <w:szCs w:val="32"/>
        </w:rPr>
        <w:t>680862.16</w:t>
      </w:r>
      <w:r>
        <w:rPr>
          <w:rFonts w:ascii="仿宋_GB2312" w:eastAsia="仿宋_GB2312"/>
          <w:szCs w:val="32"/>
        </w:rPr>
        <w:t>元，</w:t>
      </w:r>
      <w:r>
        <w:rPr>
          <w:rFonts w:hint="eastAsia" w:ascii="仿宋_GB2312" w:eastAsia="仿宋_GB2312"/>
          <w:szCs w:val="32"/>
        </w:rPr>
        <w:t>卫生健康</w:t>
      </w:r>
      <w:r>
        <w:rPr>
          <w:rFonts w:ascii="仿宋_GB2312" w:eastAsia="仿宋_GB2312"/>
          <w:szCs w:val="32"/>
        </w:rPr>
        <w:t>支出</w:t>
      </w:r>
      <w:r>
        <w:rPr>
          <w:rFonts w:hint="eastAsia" w:ascii="仿宋_GB2312" w:eastAsia="仿宋_GB2312"/>
          <w:szCs w:val="32"/>
        </w:rPr>
        <w:t>356790.24</w:t>
      </w:r>
      <w:r>
        <w:rPr>
          <w:rFonts w:ascii="仿宋_GB2312" w:eastAsia="仿宋_GB2312"/>
          <w:szCs w:val="32"/>
        </w:rPr>
        <w:t>元，</w:t>
      </w:r>
      <w:r>
        <w:rPr>
          <w:rFonts w:hint="eastAsia" w:ascii="仿宋_GB2312" w:eastAsia="仿宋_GB2312"/>
          <w:szCs w:val="32"/>
        </w:rPr>
        <w:t>农林水支出4675108.04元，</w:t>
      </w:r>
      <w:r>
        <w:rPr>
          <w:rFonts w:ascii="仿宋_GB2312" w:eastAsia="仿宋_GB2312"/>
          <w:szCs w:val="32"/>
        </w:rPr>
        <w:t>住房保障支出</w:t>
      </w:r>
      <w:r>
        <w:rPr>
          <w:rFonts w:hint="eastAsia" w:ascii="仿宋_GB2312" w:eastAsia="仿宋_GB2312"/>
          <w:szCs w:val="32"/>
        </w:rPr>
        <w:t>515400.00</w:t>
      </w:r>
      <w:r>
        <w:rPr>
          <w:rFonts w:ascii="仿宋_GB2312" w:eastAsia="仿宋_GB2312"/>
          <w:szCs w:val="32"/>
        </w:rPr>
        <w:t>元。</w:t>
      </w:r>
      <w:r>
        <w:rPr>
          <w:rFonts w:hint="eastAsia" w:ascii="仿宋_GB2312" w:eastAsia="仿宋_GB2312"/>
          <w:szCs w:val="32"/>
        </w:rPr>
        <w:t>茂县畜牧兽医服务中心</w:t>
      </w:r>
      <w:r>
        <w:rPr>
          <w:rFonts w:ascii="仿宋_GB2312" w:eastAsia="仿宋_GB2312"/>
          <w:szCs w:val="32"/>
        </w:rPr>
        <w:t>20</w:t>
      </w:r>
      <w:r>
        <w:rPr>
          <w:rFonts w:hint="eastAsia" w:ascii="仿宋_GB2312" w:eastAsia="仿宋_GB2312"/>
          <w:szCs w:val="32"/>
        </w:rPr>
        <w:t>25</w:t>
      </w:r>
      <w:r>
        <w:rPr>
          <w:rFonts w:ascii="仿宋_GB2312" w:eastAsia="仿宋_GB2312"/>
          <w:szCs w:val="32"/>
        </w:rPr>
        <w:t>年收支总预算</w:t>
      </w:r>
      <w:r>
        <w:rPr>
          <w:rFonts w:hint="eastAsia" w:ascii="仿宋_GB2312" w:eastAsia="仿宋_GB2312"/>
          <w:szCs w:val="32"/>
        </w:rPr>
        <w:t>6228160.44</w:t>
      </w:r>
      <w:r>
        <w:rPr>
          <w:rFonts w:ascii="仿宋_GB2312" w:eastAsia="仿宋_GB2312"/>
          <w:szCs w:val="32"/>
        </w:rPr>
        <w:t>元</w:t>
      </w:r>
      <w:r>
        <w:rPr>
          <w:rFonts w:hint="eastAsia" w:ascii="仿宋_GB2312" w:eastAsia="仿宋_GB2312"/>
          <w:szCs w:val="32"/>
        </w:rPr>
        <w:t>，</w:t>
      </w:r>
      <w:r>
        <w:rPr>
          <w:rFonts w:ascii="仿宋_GB2312" w:eastAsia="仿宋_GB2312"/>
          <w:szCs w:val="32"/>
        </w:rPr>
        <w:t>比20</w:t>
      </w:r>
      <w:r>
        <w:rPr>
          <w:rFonts w:hint="eastAsia" w:ascii="仿宋_GB2312" w:eastAsia="仿宋_GB2312"/>
          <w:szCs w:val="32"/>
        </w:rPr>
        <w:t>24</w:t>
      </w:r>
      <w:r>
        <w:rPr>
          <w:rFonts w:ascii="仿宋_GB2312" w:eastAsia="仿宋_GB2312"/>
          <w:szCs w:val="32"/>
        </w:rPr>
        <w:t>年收支预算总数</w:t>
      </w:r>
      <w:r>
        <w:rPr>
          <w:rFonts w:hint="eastAsia" w:ascii="仿宋_GB2312" w:eastAsia="仿宋_GB2312"/>
          <w:szCs w:val="32"/>
        </w:rPr>
        <w:t>减少160235.16</w:t>
      </w:r>
      <w:r>
        <w:rPr>
          <w:rFonts w:ascii="仿宋_GB2312" w:eastAsia="仿宋_GB2312"/>
          <w:szCs w:val="32"/>
        </w:rPr>
        <w:t>元，主要原因</w:t>
      </w:r>
      <w:r>
        <w:rPr>
          <w:rFonts w:hint="eastAsia" w:ascii="仿宋_GB2312" w:eastAsia="仿宋_GB2312"/>
          <w:szCs w:val="32"/>
        </w:rPr>
        <w:t>：</w:t>
      </w:r>
      <w:r>
        <w:rPr>
          <w:rFonts w:hint="eastAsia" w:eastAsia="仿宋_GB2312" w:cs="仿宋_GB2312"/>
          <w:szCs w:val="32"/>
        </w:rPr>
        <w:t>项目支出减少。</w:t>
      </w:r>
    </w:p>
    <w:p>
      <w:pPr>
        <w:spacing w:line="560" w:lineRule="exact"/>
        <w:ind w:firstLine="632" w:firstLineChars="200"/>
        <w:rPr>
          <w:rFonts w:hint="eastAsia" w:ascii="楷体_GB2312" w:eastAsia="楷体_GB2312" w:cs="楷体_GB2312"/>
          <w:b/>
          <w:bCs/>
          <w:szCs w:val="32"/>
        </w:rPr>
      </w:pPr>
      <w:r>
        <w:rPr>
          <w:rFonts w:hint="eastAsia" w:ascii="楷体_GB2312" w:eastAsia="楷体_GB2312"/>
          <w:b/>
          <w:szCs w:val="32"/>
        </w:rPr>
        <w:t>（一）收入预算情况</w:t>
      </w:r>
    </w:p>
    <w:p>
      <w:pPr>
        <w:spacing w:line="560" w:lineRule="exact"/>
        <w:rPr>
          <w:rFonts w:ascii="仿宋_GB2312" w:eastAsia="仿宋_GB2312"/>
          <w:szCs w:val="32"/>
        </w:rPr>
      </w:pPr>
      <w:r>
        <w:rPr>
          <w:rFonts w:ascii="仿宋_GB2312" w:eastAsia="仿宋_GB2312"/>
          <w:szCs w:val="32"/>
        </w:rPr>
        <w:t>　　</w:t>
      </w:r>
      <w:r>
        <w:rPr>
          <w:rFonts w:hint="eastAsia" w:ascii="仿宋_GB2312" w:eastAsia="仿宋_GB2312"/>
          <w:szCs w:val="32"/>
        </w:rPr>
        <w:t>2025</w:t>
      </w:r>
      <w:r>
        <w:rPr>
          <w:rFonts w:ascii="仿宋_GB2312" w:eastAsia="仿宋_GB2312"/>
          <w:szCs w:val="32"/>
        </w:rPr>
        <w:t>年收入预算</w:t>
      </w:r>
      <w:r>
        <w:rPr>
          <w:rFonts w:hint="eastAsia" w:ascii="仿宋_GB2312" w:eastAsia="仿宋_GB2312"/>
          <w:szCs w:val="32"/>
        </w:rPr>
        <w:t>6228160.44</w:t>
      </w:r>
      <w:r>
        <w:rPr>
          <w:rFonts w:ascii="仿宋_GB2312" w:eastAsia="仿宋_GB2312"/>
          <w:szCs w:val="32"/>
        </w:rPr>
        <w:t>元；一般公共预算拨款收入</w:t>
      </w:r>
      <w:r>
        <w:rPr>
          <w:rFonts w:hint="eastAsia" w:ascii="仿宋_GB2312" w:eastAsia="仿宋_GB2312"/>
          <w:szCs w:val="32"/>
        </w:rPr>
        <w:t>6228160.44</w:t>
      </w:r>
      <w:r>
        <w:rPr>
          <w:rFonts w:ascii="仿宋_GB2312" w:eastAsia="仿宋_GB2312"/>
          <w:szCs w:val="32"/>
        </w:rPr>
        <w:t>元，占</w:t>
      </w:r>
      <w:r>
        <w:rPr>
          <w:rFonts w:hint="eastAsia" w:ascii="仿宋_GB2312" w:eastAsia="仿宋_GB2312"/>
          <w:szCs w:val="32"/>
        </w:rPr>
        <w:t>100</w:t>
      </w:r>
      <w:r>
        <w:rPr>
          <w:rFonts w:ascii="仿宋_GB2312" w:eastAsia="仿宋_GB2312"/>
          <w:szCs w:val="32"/>
        </w:rPr>
        <w:t>%。</w:t>
      </w:r>
    </w:p>
    <w:p>
      <w:pPr>
        <w:spacing w:line="560" w:lineRule="exact"/>
        <w:ind w:firstLine="632" w:firstLineChars="200"/>
        <w:rPr>
          <w:rFonts w:hint="eastAsia" w:ascii="楷体_GB2312" w:eastAsia="楷体_GB2312" w:cs="楷体_GB2312"/>
          <w:b/>
          <w:bCs/>
          <w:szCs w:val="32"/>
        </w:rPr>
      </w:pPr>
      <w:r>
        <w:rPr>
          <w:rFonts w:hint="eastAsia" w:ascii="楷体_GB2312" w:eastAsia="楷体_GB2312" w:cs="仿宋_GB2312"/>
          <w:b/>
          <w:szCs w:val="32"/>
        </w:rPr>
        <w:t>（二）支出预算情况</w:t>
      </w:r>
    </w:p>
    <w:p>
      <w:pPr>
        <w:spacing w:line="560" w:lineRule="exact"/>
        <w:ind w:firstLine="630"/>
        <w:rPr>
          <w:rFonts w:hint="eastAsia" w:ascii="仿宋_GB2312" w:eastAsia="仿宋_GB2312"/>
          <w:szCs w:val="32"/>
        </w:rPr>
      </w:pPr>
      <w:r>
        <w:rPr>
          <w:rFonts w:ascii="仿宋_GB2312" w:eastAsia="仿宋_GB2312"/>
          <w:szCs w:val="32"/>
        </w:rPr>
        <w:t>2</w:t>
      </w:r>
      <w:r>
        <w:rPr>
          <w:rFonts w:hint="eastAsia" w:ascii="仿宋_GB2312" w:eastAsia="仿宋_GB2312"/>
          <w:szCs w:val="32"/>
        </w:rPr>
        <w:t>025</w:t>
      </w:r>
      <w:r>
        <w:rPr>
          <w:rFonts w:ascii="仿宋_GB2312" w:eastAsia="仿宋_GB2312"/>
          <w:szCs w:val="32"/>
        </w:rPr>
        <w:t>年支出预算</w:t>
      </w:r>
      <w:r>
        <w:rPr>
          <w:rFonts w:hint="eastAsia" w:ascii="仿宋_GB2312" w:eastAsia="仿宋_GB2312"/>
          <w:szCs w:val="32"/>
        </w:rPr>
        <w:t>6228160.44</w:t>
      </w:r>
      <w:r>
        <w:rPr>
          <w:rFonts w:ascii="仿宋_GB2312" w:eastAsia="仿宋_GB2312"/>
          <w:szCs w:val="32"/>
        </w:rPr>
        <w:t>元，其中：基本支出</w:t>
      </w:r>
      <w:r>
        <w:rPr>
          <w:rFonts w:hint="eastAsia" w:ascii="仿宋_GB2312" w:eastAsia="仿宋_GB2312"/>
          <w:szCs w:val="32"/>
        </w:rPr>
        <w:t>6120320.44</w:t>
      </w:r>
      <w:r>
        <w:rPr>
          <w:rFonts w:ascii="仿宋_GB2312" w:eastAsia="仿宋_GB2312"/>
          <w:szCs w:val="32"/>
        </w:rPr>
        <w:t>元，占</w:t>
      </w:r>
      <w:r>
        <w:rPr>
          <w:rFonts w:hint="eastAsia" w:ascii="仿宋_GB2312" w:eastAsia="仿宋_GB2312"/>
          <w:szCs w:val="32"/>
        </w:rPr>
        <w:t>98.27</w:t>
      </w:r>
      <w:r>
        <w:rPr>
          <w:rFonts w:ascii="仿宋_GB2312" w:eastAsia="仿宋_GB2312"/>
          <w:szCs w:val="32"/>
        </w:rPr>
        <w:t>%，项目支出</w:t>
      </w:r>
      <w:r>
        <w:rPr>
          <w:rFonts w:hint="eastAsia" w:ascii="仿宋_GB2312" w:eastAsia="仿宋_GB2312"/>
          <w:szCs w:val="32"/>
        </w:rPr>
        <w:t>107840.00</w:t>
      </w:r>
      <w:r>
        <w:rPr>
          <w:rFonts w:ascii="仿宋_GB2312" w:eastAsia="仿宋_GB2312"/>
          <w:szCs w:val="32"/>
        </w:rPr>
        <w:t>元，占</w:t>
      </w:r>
      <w:r>
        <w:rPr>
          <w:rFonts w:hint="eastAsia" w:ascii="仿宋_GB2312" w:eastAsia="仿宋_GB2312"/>
          <w:szCs w:val="32"/>
        </w:rPr>
        <w:t>1.73</w:t>
      </w:r>
      <w:r>
        <w:rPr>
          <w:rFonts w:ascii="仿宋_GB2312" w:eastAsia="仿宋_GB2312"/>
          <w:szCs w:val="32"/>
        </w:rPr>
        <w:t>%。</w:t>
      </w:r>
    </w:p>
    <w:p>
      <w:pPr>
        <w:pStyle w:val="9"/>
        <w:spacing w:line="560" w:lineRule="exact"/>
        <w:ind w:left="720" w:firstLine="0" w:firstLineChars="0"/>
        <w:rPr>
          <w:rFonts w:hint="eastAsia" w:ascii="黑体" w:eastAsia="黑体"/>
          <w:szCs w:val="32"/>
        </w:rPr>
      </w:pPr>
      <w:r>
        <w:rPr>
          <w:rFonts w:hint="eastAsia" w:ascii="黑体" w:eastAsia="黑体"/>
          <w:szCs w:val="32"/>
        </w:rPr>
        <w:t>四、财政拨款收支预算情况说明</w:t>
      </w:r>
    </w:p>
    <w:p>
      <w:pPr>
        <w:spacing w:line="560" w:lineRule="exact"/>
        <w:ind w:firstLine="632" w:firstLineChars="200"/>
        <w:rPr>
          <w:rFonts w:eastAsia="仿宋_GB2312" w:cs="仿宋_GB2312"/>
          <w:szCs w:val="32"/>
        </w:rPr>
      </w:pPr>
      <w:r>
        <w:rPr>
          <w:rFonts w:hint="eastAsia" w:ascii="仿宋_GB2312" w:eastAsia="仿宋_GB2312"/>
          <w:szCs w:val="32"/>
        </w:rPr>
        <w:t>2025年财政拨款收支总预算6228160.44元，比2024年财政拨款收支总预算减少160235.16元，主要原因：</w:t>
      </w:r>
      <w:r>
        <w:rPr>
          <w:rFonts w:hint="eastAsia" w:eastAsia="仿宋_GB2312" w:cs="仿宋_GB2312"/>
          <w:szCs w:val="32"/>
        </w:rPr>
        <w:t>项目支出减少。</w:t>
      </w:r>
    </w:p>
    <w:p>
      <w:pPr>
        <w:spacing w:line="560" w:lineRule="exact"/>
        <w:ind w:firstLine="632" w:firstLineChars="200"/>
        <w:rPr>
          <w:rFonts w:ascii="仿宋_GB2312" w:eastAsia="仿宋_GB2312"/>
          <w:szCs w:val="32"/>
        </w:rPr>
      </w:pPr>
      <w:r>
        <w:rPr>
          <w:rFonts w:hint="eastAsia" w:ascii="仿宋_GB2312" w:eastAsia="仿宋_GB2312"/>
          <w:szCs w:val="32"/>
        </w:rPr>
        <w:t>收入包括：本年一般公共预算拨款收入6228160.44元。</w:t>
      </w:r>
    </w:p>
    <w:p>
      <w:pPr>
        <w:spacing w:line="560" w:lineRule="exact"/>
        <w:ind w:firstLine="632" w:firstLineChars="200"/>
        <w:jc w:val="left"/>
        <w:rPr>
          <w:rFonts w:ascii="仿宋_GB2312" w:eastAsia="仿宋_GB2312"/>
          <w:szCs w:val="32"/>
        </w:rPr>
      </w:pPr>
      <w:r>
        <w:rPr>
          <w:rFonts w:ascii="仿宋_GB2312" w:eastAsia="仿宋_GB2312"/>
          <w:szCs w:val="32"/>
        </w:rPr>
        <w:t>支出包括：社会保障和就业支出</w:t>
      </w:r>
      <w:r>
        <w:rPr>
          <w:rFonts w:hint="eastAsia" w:ascii="仿宋_GB2312" w:eastAsia="仿宋_GB2312"/>
          <w:szCs w:val="32"/>
        </w:rPr>
        <w:t>680862.16</w:t>
      </w:r>
      <w:r>
        <w:rPr>
          <w:rFonts w:ascii="仿宋_GB2312" w:eastAsia="仿宋_GB2312"/>
          <w:szCs w:val="32"/>
        </w:rPr>
        <w:t>元，</w:t>
      </w:r>
      <w:r>
        <w:rPr>
          <w:rFonts w:hint="eastAsia" w:ascii="仿宋_GB2312" w:eastAsia="仿宋_GB2312"/>
          <w:szCs w:val="32"/>
        </w:rPr>
        <w:t>卫生健康</w:t>
      </w:r>
      <w:r>
        <w:rPr>
          <w:rFonts w:ascii="仿宋_GB2312" w:eastAsia="仿宋_GB2312"/>
          <w:szCs w:val="32"/>
        </w:rPr>
        <w:t>支出</w:t>
      </w:r>
      <w:r>
        <w:rPr>
          <w:rFonts w:hint="eastAsia" w:ascii="仿宋_GB2312" w:eastAsia="仿宋_GB2312"/>
          <w:szCs w:val="32"/>
        </w:rPr>
        <w:t>356790.24</w:t>
      </w:r>
      <w:r>
        <w:rPr>
          <w:rFonts w:ascii="仿宋_GB2312" w:eastAsia="仿宋_GB2312"/>
          <w:szCs w:val="32"/>
        </w:rPr>
        <w:t>元，</w:t>
      </w:r>
      <w:r>
        <w:rPr>
          <w:rFonts w:hint="eastAsia" w:ascii="仿宋_GB2312" w:eastAsia="仿宋_GB2312"/>
          <w:szCs w:val="32"/>
        </w:rPr>
        <w:t>农林水支出4675108.04元，</w:t>
      </w:r>
      <w:r>
        <w:rPr>
          <w:rFonts w:ascii="仿宋_GB2312" w:eastAsia="仿宋_GB2312"/>
          <w:szCs w:val="32"/>
        </w:rPr>
        <w:t>住房保障支出</w:t>
      </w:r>
      <w:r>
        <w:rPr>
          <w:rFonts w:hint="eastAsia" w:ascii="仿宋_GB2312" w:eastAsia="仿宋_GB2312"/>
          <w:szCs w:val="32"/>
        </w:rPr>
        <w:t>515400.00</w:t>
      </w:r>
      <w:r>
        <w:rPr>
          <w:rFonts w:ascii="仿宋_GB2312" w:eastAsia="仿宋_GB2312"/>
          <w:szCs w:val="32"/>
        </w:rPr>
        <w:t>元。</w:t>
      </w:r>
    </w:p>
    <w:p>
      <w:pPr>
        <w:spacing w:line="560" w:lineRule="exact"/>
        <w:ind w:firstLine="632" w:firstLineChars="200"/>
        <w:rPr>
          <w:rFonts w:ascii="黑体" w:eastAsia="黑体"/>
          <w:szCs w:val="32"/>
        </w:rPr>
      </w:pPr>
      <w:r>
        <w:rPr>
          <w:rFonts w:hint="eastAsia" w:ascii="黑体" w:eastAsia="黑体"/>
          <w:szCs w:val="32"/>
        </w:rPr>
        <w:t>五、一般公共预算当年拨款情况说明</w:t>
      </w:r>
    </w:p>
    <w:p>
      <w:pPr>
        <w:pStyle w:val="10"/>
        <w:spacing w:before="0" w:line="560" w:lineRule="exact"/>
        <w:ind w:firstLine="632" w:firstLineChars="200"/>
        <w:rPr>
          <w:rFonts w:hint="eastAsia"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32" w:firstLineChars="200"/>
        <w:rPr>
          <w:rFonts w:eastAsia="仿宋_GB2312" w:cs="仿宋_GB2312"/>
          <w:szCs w:val="32"/>
        </w:rPr>
      </w:pPr>
      <w:r>
        <w:rPr>
          <w:rFonts w:ascii="仿宋_GB2312" w:eastAsia="仿宋_GB2312"/>
          <w:szCs w:val="32"/>
        </w:rPr>
        <w:t>20</w:t>
      </w:r>
      <w:r>
        <w:rPr>
          <w:rFonts w:hint="eastAsia" w:ascii="仿宋_GB2312" w:eastAsia="仿宋_GB2312"/>
          <w:szCs w:val="32"/>
        </w:rPr>
        <w:t>25</w:t>
      </w:r>
      <w:r>
        <w:rPr>
          <w:rFonts w:ascii="仿宋_GB2312" w:eastAsia="仿宋_GB2312"/>
          <w:szCs w:val="32"/>
        </w:rPr>
        <w:t>年一般公共预算当年拨款</w:t>
      </w:r>
      <w:r>
        <w:rPr>
          <w:rFonts w:hint="eastAsia" w:ascii="仿宋_GB2312" w:eastAsia="仿宋_GB2312"/>
          <w:szCs w:val="32"/>
        </w:rPr>
        <w:t>6228160.44</w:t>
      </w:r>
      <w:r>
        <w:rPr>
          <w:rFonts w:ascii="仿宋_GB2312" w:eastAsia="仿宋_GB2312"/>
          <w:szCs w:val="32"/>
        </w:rPr>
        <w:t>元,比20</w:t>
      </w:r>
      <w:r>
        <w:rPr>
          <w:rFonts w:hint="eastAsia" w:ascii="仿宋_GB2312" w:eastAsia="仿宋_GB2312"/>
          <w:szCs w:val="32"/>
        </w:rPr>
        <w:t>24</w:t>
      </w:r>
      <w:r>
        <w:rPr>
          <w:rFonts w:ascii="仿宋_GB2312" w:eastAsia="仿宋_GB2312"/>
          <w:szCs w:val="32"/>
        </w:rPr>
        <w:t>年预算数</w:t>
      </w:r>
      <w:r>
        <w:rPr>
          <w:rFonts w:hint="eastAsia" w:ascii="仿宋_GB2312" w:eastAsia="仿宋_GB2312"/>
          <w:szCs w:val="32"/>
        </w:rPr>
        <w:t>减少160235.16</w:t>
      </w:r>
      <w:r>
        <w:rPr>
          <w:rFonts w:ascii="仿宋_GB2312" w:eastAsia="仿宋_GB2312"/>
          <w:szCs w:val="32"/>
        </w:rPr>
        <w:t>元，</w:t>
      </w:r>
      <w:r>
        <w:rPr>
          <w:rFonts w:hint="eastAsia" w:ascii="仿宋_GB2312" w:eastAsia="仿宋_GB2312"/>
          <w:szCs w:val="32"/>
        </w:rPr>
        <w:t>主要原因：</w:t>
      </w:r>
      <w:r>
        <w:rPr>
          <w:rFonts w:hint="eastAsia" w:eastAsia="仿宋_GB2312" w:cs="仿宋_GB2312"/>
          <w:szCs w:val="32"/>
        </w:rPr>
        <w:t>项目支出减少。</w:t>
      </w:r>
    </w:p>
    <w:p>
      <w:pPr>
        <w:spacing w:line="560" w:lineRule="exact"/>
        <w:ind w:firstLine="632" w:firstLineChars="200"/>
        <w:rPr>
          <w:rFonts w:ascii="仿宋_GB2312" w:eastAsia="仿宋_GB2312"/>
          <w:b/>
          <w:szCs w:val="32"/>
        </w:rPr>
      </w:pPr>
      <w:r>
        <w:rPr>
          <w:rFonts w:hint="eastAsia" w:ascii="楷体_GB2312" w:eastAsia="楷体_GB2312" w:cs="宋体"/>
          <w:b/>
          <w:szCs w:val="32"/>
        </w:rPr>
        <w:t>（二）一般公共预算当年拨款结构情况</w:t>
      </w:r>
    </w:p>
    <w:p>
      <w:pPr>
        <w:spacing w:line="560" w:lineRule="exact"/>
        <w:ind w:firstLine="632" w:firstLineChars="200"/>
        <w:jc w:val="left"/>
        <w:rPr>
          <w:rFonts w:ascii="仿宋_GB2312" w:eastAsia="仿宋_GB2312"/>
          <w:szCs w:val="32"/>
        </w:rPr>
      </w:pPr>
      <w:r>
        <w:rPr>
          <w:rFonts w:ascii="仿宋_GB2312" w:eastAsia="仿宋_GB2312"/>
          <w:szCs w:val="32"/>
        </w:rPr>
        <w:t>社会保障和就业支出</w:t>
      </w:r>
      <w:r>
        <w:rPr>
          <w:rFonts w:hint="eastAsia" w:ascii="仿宋_GB2312" w:eastAsia="仿宋_GB2312"/>
          <w:szCs w:val="32"/>
        </w:rPr>
        <w:t>680862.16</w:t>
      </w:r>
      <w:r>
        <w:rPr>
          <w:rFonts w:ascii="仿宋_GB2312" w:eastAsia="仿宋_GB2312"/>
          <w:szCs w:val="32"/>
        </w:rPr>
        <w:t>元，占</w:t>
      </w:r>
      <w:r>
        <w:rPr>
          <w:rFonts w:hint="eastAsia" w:ascii="仿宋_GB2312" w:eastAsia="仿宋_GB2312"/>
          <w:szCs w:val="32"/>
        </w:rPr>
        <w:t>10.93</w:t>
      </w:r>
      <w:r>
        <w:rPr>
          <w:rFonts w:ascii="仿宋_GB2312" w:eastAsia="仿宋_GB2312"/>
          <w:szCs w:val="32"/>
        </w:rPr>
        <w:t>%；</w:t>
      </w:r>
      <w:r>
        <w:rPr>
          <w:rFonts w:hint="eastAsia" w:ascii="仿宋_GB2312" w:eastAsia="仿宋_GB2312"/>
          <w:szCs w:val="32"/>
        </w:rPr>
        <w:t>卫生健康</w:t>
      </w:r>
      <w:r>
        <w:rPr>
          <w:rFonts w:ascii="仿宋_GB2312" w:eastAsia="仿宋_GB2312"/>
          <w:szCs w:val="32"/>
        </w:rPr>
        <w:t>支出</w:t>
      </w:r>
      <w:r>
        <w:rPr>
          <w:rFonts w:hint="eastAsia" w:ascii="仿宋_GB2312" w:eastAsia="仿宋_GB2312"/>
          <w:szCs w:val="32"/>
        </w:rPr>
        <w:t>356790.24</w:t>
      </w:r>
      <w:r>
        <w:rPr>
          <w:rFonts w:ascii="仿宋_GB2312" w:eastAsia="仿宋_GB2312"/>
          <w:szCs w:val="32"/>
        </w:rPr>
        <w:t>元，占</w:t>
      </w:r>
      <w:r>
        <w:rPr>
          <w:rFonts w:hint="eastAsia" w:ascii="仿宋_GB2312" w:eastAsia="仿宋_GB2312"/>
          <w:szCs w:val="32"/>
        </w:rPr>
        <w:t>5.73</w:t>
      </w:r>
      <w:r>
        <w:rPr>
          <w:rFonts w:ascii="仿宋_GB2312" w:eastAsia="仿宋_GB2312"/>
          <w:szCs w:val="32"/>
        </w:rPr>
        <w:t>%；</w:t>
      </w:r>
      <w:r>
        <w:rPr>
          <w:rFonts w:hint="eastAsia" w:ascii="仿宋_GB2312" w:eastAsia="仿宋_GB2312"/>
          <w:szCs w:val="32"/>
        </w:rPr>
        <w:t>农林水</w:t>
      </w:r>
      <w:r>
        <w:rPr>
          <w:rFonts w:ascii="仿宋_GB2312" w:eastAsia="仿宋_GB2312"/>
          <w:szCs w:val="32"/>
        </w:rPr>
        <w:t>支出</w:t>
      </w:r>
      <w:r>
        <w:rPr>
          <w:rFonts w:hint="eastAsia" w:ascii="仿宋_GB2312" w:eastAsia="仿宋_GB2312"/>
          <w:szCs w:val="32"/>
        </w:rPr>
        <w:t>4675108.04</w:t>
      </w:r>
      <w:r>
        <w:rPr>
          <w:rFonts w:ascii="仿宋_GB2312" w:eastAsia="仿宋_GB2312"/>
          <w:szCs w:val="32"/>
        </w:rPr>
        <w:t>元，占</w:t>
      </w:r>
      <w:r>
        <w:rPr>
          <w:rFonts w:hint="eastAsia" w:ascii="仿宋_GB2312" w:eastAsia="仿宋_GB2312"/>
          <w:szCs w:val="32"/>
        </w:rPr>
        <w:t>75.06</w:t>
      </w:r>
      <w:r>
        <w:rPr>
          <w:rFonts w:ascii="仿宋_GB2312" w:eastAsia="仿宋_GB2312"/>
          <w:szCs w:val="32"/>
        </w:rPr>
        <w:t>%</w:t>
      </w:r>
      <w:r>
        <w:rPr>
          <w:rFonts w:hint="eastAsia" w:ascii="仿宋_GB2312" w:eastAsia="仿宋_GB2312"/>
          <w:szCs w:val="32"/>
        </w:rPr>
        <w:t>；</w:t>
      </w:r>
      <w:r>
        <w:rPr>
          <w:rFonts w:ascii="仿宋_GB2312" w:eastAsia="仿宋_GB2312"/>
          <w:szCs w:val="32"/>
        </w:rPr>
        <w:t>住房保障支出</w:t>
      </w:r>
      <w:r>
        <w:rPr>
          <w:rFonts w:hint="eastAsia" w:ascii="仿宋_GB2312" w:eastAsia="仿宋_GB2312"/>
          <w:szCs w:val="32"/>
        </w:rPr>
        <w:t>515400.00</w:t>
      </w:r>
      <w:r>
        <w:rPr>
          <w:rFonts w:ascii="仿宋_GB2312" w:eastAsia="仿宋_GB2312"/>
          <w:szCs w:val="32"/>
        </w:rPr>
        <w:t>元，占</w:t>
      </w:r>
      <w:r>
        <w:rPr>
          <w:rFonts w:hint="eastAsia" w:ascii="仿宋_GB2312" w:eastAsia="仿宋_GB2312"/>
          <w:szCs w:val="32"/>
        </w:rPr>
        <w:t>8.28</w:t>
      </w:r>
      <w:r>
        <w:rPr>
          <w:rFonts w:ascii="仿宋_GB2312" w:eastAsia="仿宋_GB2312"/>
          <w:szCs w:val="32"/>
        </w:rPr>
        <w:t>%。</w:t>
      </w:r>
    </w:p>
    <w:p>
      <w:pPr>
        <w:pStyle w:val="10"/>
        <w:spacing w:before="0" w:line="560" w:lineRule="exact"/>
        <w:ind w:firstLine="632" w:firstLineChars="20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32" w:firstLineChars="200"/>
        <w:jc w:val="left"/>
        <w:rPr>
          <w:rFonts w:ascii="仿宋_GB2312" w:eastAsia="仿宋_GB2312"/>
          <w:szCs w:val="32"/>
        </w:rPr>
      </w:pPr>
      <w:r>
        <w:rPr>
          <w:rFonts w:hint="eastAsia" w:ascii="仿宋_GB2312" w:eastAsia="仿宋_GB2312"/>
          <w:szCs w:val="32"/>
        </w:rPr>
        <w:t>1.</w:t>
      </w:r>
      <w:r>
        <w:rPr>
          <w:rFonts w:ascii="仿宋_GB2312" w:eastAsia="仿宋_GB2312"/>
          <w:szCs w:val="32"/>
        </w:rPr>
        <w:t>社会保障和就业支出（</w:t>
      </w:r>
      <w:r>
        <w:rPr>
          <w:rFonts w:hint="eastAsia" w:ascii="仿宋_GB2312" w:eastAsia="仿宋_GB2312"/>
          <w:szCs w:val="32"/>
        </w:rPr>
        <w:t>2</w:t>
      </w:r>
      <w:r>
        <w:rPr>
          <w:rFonts w:ascii="仿宋_GB2312" w:eastAsia="仿宋_GB2312"/>
          <w:szCs w:val="32"/>
        </w:rPr>
        <w:t>08）行政事业单位</w:t>
      </w:r>
      <w:r>
        <w:rPr>
          <w:rFonts w:hint="eastAsia" w:ascii="仿宋_GB2312" w:eastAsia="仿宋_GB2312"/>
          <w:szCs w:val="32"/>
        </w:rPr>
        <w:t>养老支出</w:t>
      </w:r>
      <w:r>
        <w:rPr>
          <w:rFonts w:ascii="仿宋_GB2312" w:eastAsia="仿宋_GB2312"/>
          <w:szCs w:val="32"/>
        </w:rPr>
        <w:t>（</w:t>
      </w:r>
      <w:r>
        <w:rPr>
          <w:rFonts w:hint="eastAsia" w:ascii="仿宋_GB2312" w:eastAsia="仿宋_GB2312"/>
          <w:szCs w:val="32"/>
        </w:rPr>
        <w:t>0</w:t>
      </w:r>
      <w:r>
        <w:rPr>
          <w:rFonts w:ascii="仿宋_GB2312" w:eastAsia="仿宋_GB2312"/>
          <w:szCs w:val="32"/>
        </w:rPr>
        <w:t>5）机关事业单位基本养老保险缴费支出（</w:t>
      </w:r>
      <w:r>
        <w:rPr>
          <w:rFonts w:hint="eastAsia" w:ascii="仿宋_GB2312" w:eastAsia="仿宋_GB2312"/>
          <w:szCs w:val="32"/>
        </w:rPr>
        <w:t>0</w:t>
      </w:r>
      <w:r>
        <w:rPr>
          <w:rFonts w:ascii="仿宋_GB2312" w:eastAsia="仿宋_GB2312"/>
          <w:szCs w:val="32"/>
        </w:rPr>
        <w:t>5）202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453908.14</w:t>
      </w:r>
      <w:r>
        <w:rPr>
          <w:rFonts w:ascii="仿宋_GB2312" w:eastAsia="仿宋_GB2312"/>
          <w:szCs w:val="32"/>
        </w:rPr>
        <w:t>元，主要用于</w:t>
      </w:r>
      <w:r>
        <w:rPr>
          <w:rFonts w:hint="eastAsia" w:ascii="仿宋_GB2312" w:eastAsia="仿宋_GB2312"/>
          <w:szCs w:val="32"/>
        </w:rPr>
        <w:t>：</w:t>
      </w:r>
      <w:r>
        <w:rPr>
          <w:rFonts w:ascii="仿宋_GB2312" w:eastAsia="仿宋_GB2312"/>
          <w:szCs w:val="32"/>
        </w:rPr>
        <w:t>单位缴纳基本养老保险费。</w:t>
      </w:r>
    </w:p>
    <w:p>
      <w:pPr>
        <w:spacing w:line="560" w:lineRule="exact"/>
        <w:ind w:firstLine="632" w:firstLineChars="200"/>
        <w:jc w:val="left"/>
        <w:rPr>
          <w:rFonts w:ascii="仿宋_GB2312" w:eastAsia="仿宋_GB2312"/>
          <w:szCs w:val="32"/>
        </w:rPr>
      </w:pPr>
      <w:r>
        <w:rPr>
          <w:rFonts w:hint="eastAsia" w:ascii="仿宋_GB2312" w:eastAsia="仿宋_GB2312"/>
          <w:szCs w:val="32"/>
        </w:rPr>
        <w:t>2.</w:t>
      </w:r>
      <w:r>
        <w:rPr>
          <w:rFonts w:ascii="仿宋_GB2312" w:eastAsia="仿宋_GB2312"/>
          <w:szCs w:val="32"/>
        </w:rPr>
        <w:t>社会保障和就业支出（</w:t>
      </w:r>
      <w:r>
        <w:rPr>
          <w:rFonts w:hint="eastAsia" w:ascii="仿宋_GB2312" w:eastAsia="仿宋_GB2312"/>
          <w:szCs w:val="32"/>
        </w:rPr>
        <w:t>2</w:t>
      </w:r>
      <w:r>
        <w:rPr>
          <w:rFonts w:ascii="仿宋_GB2312" w:eastAsia="仿宋_GB2312"/>
          <w:szCs w:val="32"/>
        </w:rPr>
        <w:t>08）行政事业单位</w:t>
      </w:r>
      <w:r>
        <w:rPr>
          <w:rFonts w:hint="eastAsia" w:ascii="仿宋_GB2312" w:eastAsia="仿宋_GB2312"/>
          <w:szCs w:val="32"/>
        </w:rPr>
        <w:t>养老支出</w:t>
      </w:r>
      <w:r>
        <w:rPr>
          <w:rFonts w:ascii="仿宋_GB2312" w:eastAsia="仿宋_GB2312"/>
          <w:szCs w:val="32"/>
        </w:rPr>
        <w:t>（</w:t>
      </w:r>
      <w:r>
        <w:rPr>
          <w:rFonts w:hint="eastAsia" w:ascii="仿宋_GB2312" w:eastAsia="仿宋_GB2312"/>
          <w:szCs w:val="32"/>
        </w:rPr>
        <w:t>0</w:t>
      </w:r>
      <w:r>
        <w:rPr>
          <w:rFonts w:ascii="仿宋_GB2312" w:eastAsia="仿宋_GB2312"/>
          <w:szCs w:val="32"/>
        </w:rPr>
        <w:t>5）机关事业单位职业年金缴费支出（06）202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226954.02</w:t>
      </w:r>
      <w:r>
        <w:rPr>
          <w:rFonts w:ascii="仿宋_GB2312" w:eastAsia="仿宋_GB2312"/>
          <w:szCs w:val="32"/>
        </w:rPr>
        <w:t>元，主要用于</w:t>
      </w:r>
      <w:r>
        <w:rPr>
          <w:rFonts w:hint="eastAsia" w:ascii="仿宋_GB2312" w:eastAsia="仿宋_GB2312"/>
          <w:szCs w:val="32"/>
        </w:rPr>
        <w:t>：</w:t>
      </w:r>
      <w:r>
        <w:rPr>
          <w:rFonts w:ascii="仿宋_GB2312" w:eastAsia="仿宋_GB2312"/>
          <w:szCs w:val="32"/>
        </w:rPr>
        <w:t>单位缴纳职业年金。</w:t>
      </w:r>
    </w:p>
    <w:p>
      <w:pPr>
        <w:spacing w:line="560" w:lineRule="exact"/>
        <w:ind w:firstLine="632" w:firstLineChars="200"/>
        <w:jc w:val="left"/>
        <w:rPr>
          <w:rFonts w:ascii="仿宋_GB2312" w:eastAsia="仿宋_GB2312"/>
          <w:szCs w:val="32"/>
        </w:rPr>
      </w:pPr>
      <w:r>
        <w:rPr>
          <w:rFonts w:hint="eastAsia" w:ascii="仿宋_GB2312" w:eastAsia="仿宋_GB2312"/>
          <w:szCs w:val="32"/>
        </w:rPr>
        <w:t>3.卫生健康</w:t>
      </w:r>
      <w:r>
        <w:rPr>
          <w:rFonts w:ascii="仿宋_GB2312" w:eastAsia="仿宋_GB2312"/>
          <w:szCs w:val="32"/>
        </w:rPr>
        <w:t>支出（</w:t>
      </w:r>
      <w:r>
        <w:rPr>
          <w:rFonts w:hint="eastAsia" w:ascii="仿宋_GB2312" w:eastAsia="仿宋_GB2312"/>
          <w:szCs w:val="32"/>
        </w:rPr>
        <w:t>2</w:t>
      </w:r>
      <w:r>
        <w:rPr>
          <w:rFonts w:ascii="仿宋_GB2312" w:eastAsia="仿宋_GB2312"/>
          <w:szCs w:val="32"/>
        </w:rPr>
        <w:t>10）行政事业单位医疗（</w:t>
      </w:r>
      <w:r>
        <w:rPr>
          <w:rFonts w:hint="eastAsia" w:ascii="仿宋_GB2312" w:eastAsia="仿宋_GB2312"/>
          <w:szCs w:val="32"/>
        </w:rPr>
        <w:t>1</w:t>
      </w:r>
      <w:r>
        <w:rPr>
          <w:rFonts w:ascii="仿宋_GB2312" w:eastAsia="仿宋_GB2312"/>
          <w:szCs w:val="32"/>
        </w:rPr>
        <w:t>1）行政单位医疗（</w:t>
      </w:r>
      <w:r>
        <w:rPr>
          <w:rFonts w:hint="eastAsia" w:ascii="仿宋_GB2312" w:eastAsia="仿宋_GB2312"/>
          <w:szCs w:val="32"/>
        </w:rPr>
        <w:t>0</w:t>
      </w:r>
      <w:r>
        <w:rPr>
          <w:rFonts w:ascii="仿宋_GB2312" w:eastAsia="仿宋_GB2312"/>
          <w:szCs w:val="32"/>
        </w:rPr>
        <w:t>1）202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99131.49</w:t>
      </w:r>
      <w:r>
        <w:rPr>
          <w:rFonts w:ascii="仿宋_GB2312" w:eastAsia="仿宋_GB2312"/>
          <w:szCs w:val="32"/>
        </w:rPr>
        <w:t>元，主要用于</w:t>
      </w:r>
      <w:r>
        <w:rPr>
          <w:rFonts w:hint="eastAsia" w:ascii="仿宋_GB2312" w:eastAsia="仿宋_GB2312"/>
          <w:szCs w:val="32"/>
        </w:rPr>
        <w:t>：</w:t>
      </w:r>
      <w:r>
        <w:rPr>
          <w:rFonts w:ascii="仿宋_GB2312" w:eastAsia="仿宋_GB2312"/>
          <w:szCs w:val="32"/>
        </w:rPr>
        <w:t>行政单位缴纳基本医疗保险。</w:t>
      </w:r>
    </w:p>
    <w:p>
      <w:pPr>
        <w:spacing w:line="560" w:lineRule="exact"/>
        <w:ind w:firstLine="632" w:firstLineChars="200"/>
        <w:jc w:val="left"/>
        <w:rPr>
          <w:rFonts w:ascii="仿宋_GB2312" w:eastAsia="仿宋_GB2312"/>
          <w:szCs w:val="32"/>
        </w:rPr>
      </w:pPr>
      <w:r>
        <w:rPr>
          <w:rFonts w:hint="eastAsia" w:ascii="仿宋_GB2312" w:eastAsia="仿宋_GB2312"/>
          <w:szCs w:val="32"/>
        </w:rPr>
        <w:t>4.卫生健康</w:t>
      </w:r>
      <w:r>
        <w:rPr>
          <w:rFonts w:ascii="仿宋_GB2312" w:eastAsia="仿宋_GB2312"/>
          <w:szCs w:val="32"/>
        </w:rPr>
        <w:t>支出（</w:t>
      </w:r>
      <w:r>
        <w:rPr>
          <w:rFonts w:hint="eastAsia" w:ascii="仿宋_GB2312" w:eastAsia="仿宋_GB2312"/>
          <w:szCs w:val="32"/>
        </w:rPr>
        <w:t>2</w:t>
      </w:r>
      <w:r>
        <w:rPr>
          <w:rFonts w:ascii="仿宋_GB2312" w:eastAsia="仿宋_GB2312"/>
          <w:szCs w:val="32"/>
        </w:rPr>
        <w:t>10）行政事业单位医疗（</w:t>
      </w:r>
      <w:r>
        <w:rPr>
          <w:rFonts w:hint="eastAsia" w:ascii="仿宋_GB2312" w:eastAsia="仿宋_GB2312"/>
          <w:szCs w:val="32"/>
        </w:rPr>
        <w:t>1</w:t>
      </w:r>
      <w:r>
        <w:rPr>
          <w:rFonts w:ascii="仿宋_GB2312" w:eastAsia="仿宋_GB2312"/>
          <w:szCs w:val="32"/>
        </w:rPr>
        <w:t>1）事业单位医疗（</w:t>
      </w:r>
      <w:r>
        <w:rPr>
          <w:rFonts w:hint="eastAsia" w:ascii="仿宋_GB2312" w:eastAsia="仿宋_GB2312"/>
          <w:szCs w:val="32"/>
        </w:rPr>
        <w:t>0</w:t>
      </w:r>
      <w:r>
        <w:rPr>
          <w:rFonts w:ascii="仿宋_GB2312" w:eastAsia="仿宋_GB2312"/>
          <w:szCs w:val="32"/>
        </w:rPr>
        <w:t>2）202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257658.75</w:t>
      </w:r>
      <w:r>
        <w:rPr>
          <w:rFonts w:ascii="仿宋_GB2312" w:eastAsia="仿宋_GB2312"/>
          <w:szCs w:val="32"/>
        </w:rPr>
        <w:t>元，主要用于</w:t>
      </w:r>
      <w:r>
        <w:rPr>
          <w:rFonts w:hint="eastAsia" w:ascii="仿宋_GB2312" w:eastAsia="仿宋_GB2312"/>
          <w:szCs w:val="32"/>
        </w:rPr>
        <w:t>：</w:t>
      </w:r>
      <w:r>
        <w:rPr>
          <w:rFonts w:ascii="仿宋_GB2312" w:eastAsia="仿宋_GB2312"/>
          <w:szCs w:val="32"/>
        </w:rPr>
        <w:t>事业单位缴纳基本医疗保险。</w:t>
      </w:r>
    </w:p>
    <w:p>
      <w:pPr>
        <w:spacing w:line="560" w:lineRule="exact"/>
        <w:ind w:firstLine="632" w:firstLineChars="200"/>
        <w:jc w:val="left"/>
        <w:rPr>
          <w:rFonts w:ascii="仿宋_GB2312" w:eastAsia="仿宋_GB2312"/>
          <w:szCs w:val="32"/>
        </w:rPr>
      </w:pPr>
      <w:r>
        <w:rPr>
          <w:rFonts w:hint="eastAsia" w:ascii="仿宋_GB2312" w:eastAsia="仿宋_GB2312"/>
          <w:szCs w:val="32"/>
        </w:rPr>
        <w:t>5.农林水支出</w:t>
      </w:r>
      <w:r>
        <w:rPr>
          <w:rFonts w:ascii="仿宋_GB2312" w:eastAsia="仿宋_GB2312"/>
          <w:szCs w:val="32"/>
        </w:rPr>
        <w:t>（</w:t>
      </w:r>
      <w:r>
        <w:rPr>
          <w:rFonts w:hint="eastAsia" w:ascii="仿宋_GB2312" w:eastAsia="仿宋_GB2312"/>
          <w:szCs w:val="32"/>
        </w:rPr>
        <w:t>2</w:t>
      </w:r>
      <w:r>
        <w:rPr>
          <w:rFonts w:ascii="仿宋_GB2312" w:eastAsia="仿宋_GB2312"/>
          <w:szCs w:val="32"/>
        </w:rPr>
        <w:t>13）</w:t>
      </w:r>
      <w:r>
        <w:rPr>
          <w:rFonts w:hint="eastAsia" w:ascii="仿宋_GB2312" w:eastAsia="仿宋_GB2312"/>
          <w:szCs w:val="32"/>
        </w:rPr>
        <w:t>农业农村</w:t>
      </w:r>
      <w:r>
        <w:rPr>
          <w:rFonts w:ascii="仿宋_GB2312" w:eastAsia="仿宋_GB2312"/>
          <w:szCs w:val="32"/>
        </w:rPr>
        <w:t>（</w:t>
      </w:r>
      <w:r>
        <w:rPr>
          <w:rFonts w:hint="eastAsia" w:ascii="仿宋_GB2312" w:eastAsia="仿宋_GB2312"/>
          <w:szCs w:val="32"/>
        </w:rPr>
        <w:t>0</w:t>
      </w:r>
      <w:r>
        <w:rPr>
          <w:rFonts w:ascii="仿宋_GB2312" w:eastAsia="仿宋_GB2312"/>
          <w:szCs w:val="32"/>
        </w:rPr>
        <w:t>1）行政运行（</w:t>
      </w:r>
      <w:r>
        <w:rPr>
          <w:rFonts w:hint="eastAsia" w:ascii="仿宋_GB2312" w:eastAsia="仿宋_GB2312"/>
          <w:szCs w:val="32"/>
        </w:rPr>
        <w:t>0</w:t>
      </w:r>
      <w:r>
        <w:rPr>
          <w:rFonts w:ascii="仿宋_GB2312" w:eastAsia="仿宋_GB2312"/>
          <w:szCs w:val="32"/>
        </w:rPr>
        <w:t>1）202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1256109.04</w:t>
      </w:r>
      <w:r>
        <w:rPr>
          <w:rFonts w:ascii="仿宋_GB2312" w:eastAsia="仿宋_GB2312"/>
          <w:szCs w:val="32"/>
        </w:rPr>
        <w:t>元，主要用于:202</w:t>
      </w:r>
      <w:r>
        <w:rPr>
          <w:rFonts w:hint="eastAsia" w:ascii="仿宋_GB2312" w:eastAsia="仿宋_GB2312"/>
          <w:szCs w:val="32"/>
        </w:rPr>
        <w:t>5</w:t>
      </w:r>
      <w:r>
        <w:rPr>
          <w:rFonts w:ascii="仿宋_GB2312" w:eastAsia="仿宋_GB2312"/>
          <w:szCs w:val="32"/>
        </w:rPr>
        <w:t>年的人员经费和日常公用经费等基本支出</w:t>
      </w:r>
      <w:r>
        <w:rPr>
          <w:rFonts w:hint="eastAsia" w:ascii="仿宋_GB2312" w:eastAsia="仿宋_GB2312"/>
          <w:szCs w:val="32"/>
        </w:rPr>
        <w:t>；农林水支出</w:t>
      </w:r>
      <w:r>
        <w:rPr>
          <w:rFonts w:ascii="仿宋_GB2312" w:eastAsia="仿宋_GB2312"/>
          <w:szCs w:val="32"/>
        </w:rPr>
        <w:t>（</w:t>
      </w:r>
      <w:r>
        <w:rPr>
          <w:rFonts w:hint="eastAsia" w:ascii="仿宋_GB2312" w:eastAsia="仿宋_GB2312"/>
          <w:szCs w:val="32"/>
        </w:rPr>
        <w:t>2</w:t>
      </w:r>
      <w:r>
        <w:rPr>
          <w:rFonts w:ascii="仿宋_GB2312" w:eastAsia="仿宋_GB2312"/>
          <w:szCs w:val="32"/>
        </w:rPr>
        <w:t>13）</w:t>
      </w:r>
      <w:r>
        <w:rPr>
          <w:rFonts w:hint="eastAsia" w:ascii="仿宋_GB2312" w:eastAsia="仿宋_GB2312"/>
          <w:szCs w:val="32"/>
        </w:rPr>
        <w:t>农业农村</w:t>
      </w:r>
      <w:r>
        <w:rPr>
          <w:rFonts w:ascii="仿宋_GB2312" w:eastAsia="仿宋_GB2312"/>
          <w:szCs w:val="32"/>
        </w:rPr>
        <w:t>（</w:t>
      </w:r>
      <w:r>
        <w:rPr>
          <w:rFonts w:hint="eastAsia" w:ascii="仿宋_GB2312" w:eastAsia="仿宋_GB2312"/>
          <w:szCs w:val="32"/>
        </w:rPr>
        <w:t>0</w:t>
      </w:r>
      <w:r>
        <w:rPr>
          <w:rFonts w:ascii="仿宋_GB2312" w:eastAsia="仿宋_GB2312"/>
          <w:szCs w:val="32"/>
        </w:rPr>
        <w:t>1）</w:t>
      </w:r>
      <w:r>
        <w:rPr>
          <w:rFonts w:hint="eastAsia" w:ascii="仿宋_GB2312" w:eastAsia="仿宋_GB2312"/>
          <w:szCs w:val="32"/>
        </w:rPr>
        <w:t>事业</w:t>
      </w:r>
      <w:r>
        <w:rPr>
          <w:rFonts w:ascii="仿宋_GB2312" w:eastAsia="仿宋_GB2312"/>
          <w:szCs w:val="32"/>
        </w:rPr>
        <w:t>运行（04）202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3311159.00</w:t>
      </w:r>
      <w:r>
        <w:rPr>
          <w:rFonts w:ascii="仿宋_GB2312" w:eastAsia="仿宋_GB2312"/>
          <w:szCs w:val="32"/>
        </w:rPr>
        <w:t>元，主要用于:202</w:t>
      </w:r>
      <w:r>
        <w:rPr>
          <w:rFonts w:hint="eastAsia" w:ascii="仿宋_GB2312" w:eastAsia="仿宋_GB2312"/>
          <w:szCs w:val="32"/>
        </w:rPr>
        <w:t>5</w:t>
      </w:r>
      <w:r>
        <w:rPr>
          <w:rFonts w:ascii="仿宋_GB2312" w:eastAsia="仿宋_GB2312"/>
          <w:szCs w:val="32"/>
        </w:rPr>
        <w:t>年的人员经费和日常公用经费等基本支出</w:t>
      </w:r>
      <w:r>
        <w:rPr>
          <w:rFonts w:hint="eastAsia" w:ascii="仿宋_GB2312" w:eastAsia="仿宋_GB2312"/>
          <w:szCs w:val="32"/>
        </w:rPr>
        <w:t>。</w:t>
      </w:r>
    </w:p>
    <w:p>
      <w:pPr>
        <w:spacing w:line="560" w:lineRule="exact"/>
        <w:ind w:firstLine="632" w:firstLineChars="200"/>
        <w:jc w:val="left"/>
        <w:rPr>
          <w:rFonts w:ascii="仿宋_GB2312" w:eastAsia="仿宋_GB2312"/>
          <w:szCs w:val="32"/>
        </w:rPr>
      </w:pPr>
      <w:r>
        <w:rPr>
          <w:rFonts w:hint="eastAsia" w:ascii="仿宋_GB2312" w:eastAsia="仿宋_GB2312"/>
          <w:szCs w:val="32"/>
        </w:rPr>
        <w:t>6.农林水支出</w:t>
      </w:r>
      <w:r>
        <w:rPr>
          <w:rFonts w:ascii="仿宋_GB2312" w:eastAsia="仿宋_GB2312"/>
          <w:szCs w:val="32"/>
        </w:rPr>
        <w:t>（</w:t>
      </w:r>
      <w:r>
        <w:rPr>
          <w:rFonts w:hint="eastAsia" w:ascii="仿宋_GB2312" w:eastAsia="仿宋_GB2312"/>
          <w:szCs w:val="32"/>
        </w:rPr>
        <w:t>2</w:t>
      </w:r>
      <w:r>
        <w:rPr>
          <w:rFonts w:ascii="仿宋_GB2312" w:eastAsia="仿宋_GB2312"/>
          <w:szCs w:val="32"/>
        </w:rPr>
        <w:t>13）</w:t>
      </w:r>
      <w:r>
        <w:rPr>
          <w:rFonts w:hint="eastAsia" w:ascii="仿宋_GB2312" w:eastAsia="仿宋_GB2312"/>
          <w:szCs w:val="32"/>
        </w:rPr>
        <w:t>农业农村</w:t>
      </w:r>
      <w:r>
        <w:rPr>
          <w:rFonts w:ascii="仿宋_GB2312" w:eastAsia="仿宋_GB2312"/>
          <w:szCs w:val="32"/>
        </w:rPr>
        <w:t>（</w:t>
      </w:r>
      <w:r>
        <w:rPr>
          <w:rFonts w:hint="eastAsia" w:ascii="仿宋_GB2312" w:eastAsia="仿宋_GB2312"/>
          <w:szCs w:val="32"/>
        </w:rPr>
        <w:t>0</w:t>
      </w:r>
      <w:r>
        <w:rPr>
          <w:rFonts w:ascii="仿宋_GB2312" w:eastAsia="仿宋_GB2312"/>
          <w:szCs w:val="32"/>
        </w:rPr>
        <w:t>1）</w:t>
      </w:r>
      <w:r>
        <w:rPr>
          <w:rFonts w:hint="eastAsia" w:ascii="仿宋_GB2312" w:eastAsia="仿宋_GB2312"/>
          <w:szCs w:val="32"/>
        </w:rPr>
        <w:t>病虫害控制</w:t>
      </w:r>
      <w:r>
        <w:rPr>
          <w:rFonts w:ascii="仿宋_GB2312" w:eastAsia="仿宋_GB2312"/>
          <w:szCs w:val="32"/>
        </w:rPr>
        <w:t>（08）202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8000.00</w:t>
      </w:r>
      <w:r>
        <w:rPr>
          <w:rFonts w:ascii="仿宋_GB2312" w:eastAsia="仿宋_GB2312"/>
          <w:szCs w:val="32"/>
        </w:rPr>
        <w:t>元，主要用于:</w:t>
      </w:r>
      <w:r>
        <w:rPr>
          <w:rFonts w:hint="eastAsia" w:ascii="仿宋_GB2312" w:eastAsia="仿宋_GB2312"/>
          <w:szCs w:val="32"/>
        </w:rPr>
        <w:t>开展动物春防、秋防和开展疫病监测、流行病学调查等动物疫病防控经费。</w:t>
      </w:r>
    </w:p>
    <w:p>
      <w:pPr>
        <w:spacing w:line="560" w:lineRule="exact"/>
        <w:ind w:firstLine="632" w:firstLineChars="200"/>
        <w:jc w:val="left"/>
        <w:rPr>
          <w:rFonts w:ascii="仿宋_GB2312" w:eastAsia="仿宋_GB2312"/>
          <w:szCs w:val="32"/>
        </w:rPr>
      </w:pPr>
      <w:r>
        <w:rPr>
          <w:rFonts w:hint="eastAsia" w:ascii="仿宋_GB2312" w:eastAsia="仿宋_GB2312"/>
          <w:szCs w:val="32"/>
        </w:rPr>
        <w:t>7.农林水支出</w:t>
      </w:r>
      <w:r>
        <w:rPr>
          <w:rFonts w:ascii="仿宋_GB2312" w:eastAsia="仿宋_GB2312"/>
          <w:szCs w:val="32"/>
        </w:rPr>
        <w:t>（</w:t>
      </w:r>
      <w:r>
        <w:rPr>
          <w:rFonts w:hint="eastAsia" w:ascii="仿宋_GB2312" w:eastAsia="仿宋_GB2312"/>
          <w:szCs w:val="32"/>
        </w:rPr>
        <w:t>2</w:t>
      </w:r>
      <w:r>
        <w:rPr>
          <w:rFonts w:ascii="仿宋_GB2312" w:eastAsia="仿宋_GB2312"/>
          <w:szCs w:val="32"/>
        </w:rPr>
        <w:t>13）</w:t>
      </w:r>
      <w:r>
        <w:rPr>
          <w:rFonts w:hint="eastAsia" w:ascii="仿宋_GB2312" w:eastAsia="仿宋_GB2312"/>
          <w:szCs w:val="32"/>
        </w:rPr>
        <w:t>农业农村</w:t>
      </w:r>
      <w:r>
        <w:rPr>
          <w:rFonts w:ascii="仿宋_GB2312" w:eastAsia="仿宋_GB2312"/>
          <w:szCs w:val="32"/>
        </w:rPr>
        <w:t>（</w:t>
      </w:r>
      <w:r>
        <w:rPr>
          <w:rFonts w:hint="eastAsia" w:ascii="仿宋_GB2312" w:eastAsia="仿宋_GB2312"/>
          <w:szCs w:val="32"/>
        </w:rPr>
        <w:t>0</w:t>
      </w:r>
      <w:r>
        <w:rPr>
          <w:rFonts w:ascii="仿宋_GB2312" w:eastAsia="仿宋_GB2312"/>
          <w:szCs w:val="32"/>
        </w:rPr>
        <w:t>1）</w:t>
      </w:r>
      <w:r>
        <w:rPr>
          <w:rFonts w:hint="eastAsia" w:ascii="仿宋_GB2312" w:eastAsia="仿宋_GB2312"/>
          <w:szCs w:val="32"/>
        </w:rPr>
        <w:t>其他农业农村支出</w:t>
      </w:r>
      <w:r>
        <w:rPr>
          <w:rFonts w:ascii="仿宋_GB2312" w:eastAsia="仿宋_GB2312"/>
          <w:szCs w:val="32"/>
        </w:rPr>
        <w:t>（99）202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99840.00</w:t>
      </w:r>
      <w:r>
        <w:rPr>
          <w:rFonts w:ascii="仿宋_GB2312" w:eastAsia="仿宋_GB2312"/>
          <w:szCs w:val="32"/>
        </w:rPr>
        <w:t>元，主要用于:</w:t>
      </w:r>
      <w:r>
        <w:rPr>
          <w:rFonts w:hint="eastAsia" w:ascii="仿宋_GB2312" w:eastAsia="仿宋_GB2312"/>
          <w:szCs w:val="32"/>
        </w:rPr>
        <w:t>发放村防疫员（兼疫情观察员）补助。</w:t>
      </w:r>
    </w:p>
    <w:p>
      <w:pPr>
        <w:spacing w:line="560" w:lineRule="exact"/>
        <w:ind w:firstLine="632" w:firstLineChars="200"/>
        <w:jc w:val="left"/>
        <w:rPr>
          <w:rFonts w:ascii="仿宋_GB2312" w:eastAsia="仿宋_GB2312"/>
          <w:szCs w:val="32"/>
        </w:rPr>
      </w:pPr>
      <w:r>
        <w:rPr>
          <w:rFonts w:hint="eastAsia" w:ascii="仿宋_GB2312" w:eastAsia="仿宋_GB2312"/>
          <w:szCs w:val="32"/>
        </w:rPr>
        <w:t>8.</w:t>
      </w:r>
      <w:r>
        <w:rPr>
          <w:rFonts w:ascii="仿宋_GB2312" w:eastAsia="仿宋_GB2312"/>
          <w:szCs w:val="32"/>
        </w:rPr>
        <w:t>住房保障</w:t>
      </w:r>
      <w:r>
        <w:rPr>
          <w:rFonts w:hint="eastAsia" w:ascii="仿宋_GB2312" w:eastAsia="仿宋_GB2312"/>
          <w:szCs w:val="32"/>
        </w:rPr>
        <w:t>支出</w:t>
      </w:r>
      <w:r>
        <w:rPr>
          <w:rFonts w:ascii="仿宋_GB2312" w:eastAsia="仿宋_GB2312"/>
          <w:szCs w:val="32"/>
        </w:rPr>
        <w:t>（</w:t>
      </w:r>
      <w:r>
        <w:rPr>
          <w:rFonts w:hint="eastAsia" w:ascii="仿宋_GB2312" w:eastAsia="仿宋_GB2312"/>
          <w:szCs w:val="32"/>
        </w:rPr>
        <w:t>2</w:t>
      </w:r>
      <w:r>
        <w:rPr>
          <w:rFonts w:ascii="仿宋_GB2312" w:eastAsia="仿宋_GB2312"/>
          <w:szCs w:val="32"/>
        </w:rPr>
        <w:t>21）住房改革</w:t>
      </w:r>
      <w:r>
        <w:rPr>
          <w:rFonts w:hint="eastAsia" w:ascii="仿宋_GB2312" w:eastAsia="仿宋_GB2312"/>
          <w:szCs w:val="32"/>
        </w:rPr>
        <w:t>支出</w:t>
      </w:r>
      <w:r>
        <w:rPr>
          <w:rFonts w:ascii="仿宋_GB2312" w:eastAsia="仿宋_GB2312"/>
          <w:szCs w:val="32"/>
        </w:rPr>
        <w:t>（</w:t>
      </w:r>
      <w:r>
        <w:rPr>
          <w:rFonts w:hint="eastAsia" w:ascii="仿宋_GB2312" w:eastAsia="仿宋_GB2312"/>
          <w:szCs w:val="32"/>
        </w:rPr>
        <w:t>0</w:t>
      </w:r>
      <w:r>
        <w:rPr>
          <w:rFonts w:ascii="仿宋_GB2312" w:eastAsia="仿宋_GB2312"/>
          <w:szCs w:val="32"/>
        </w:rPr>
        <w:t>2）住房公积金（</w:t>
      </w:r>
      <w:r>
        <w:rPr>
          <w:rFonts w:hint="eastAsia" w:ascii="仿宋_GB2312" w:eastAsia="仿宋_GB2312"/>
          <w:szCs w:val="32"/>
        </w:rPr>
        <w:t>0</w:t>
      </w:r>
      <w:r>
        <w:rPr>
          <w:rFonts w:ascii="仿宋_GB2312" w:eastAsia="仿宋_GB2312"/>
          <w:szCs w:val="32"/>
        </w:rPr>
        <w:t>1）202</w:t>
      </w:r>
      <w:r>
        <w:rPr>
          <w:rFonts w:hint="eastAsia" w:ascii="仿宋_GB2312" w:eastAsia="仿宋_GB2312"/>
          <w:szCs w:val="32"/>
        </w:rPr>
        <w:t>5</w:t>
      </w:r>
      <w:r>
        <w:rPr>
          <w:rFonts w:ascii="仿宋_GB2312" w:eastAsia="仿宋_GB2312"/>
          <w:szCs w:val="32"/>
        </w:rPr>
        <w:t>年预算数为</w:t>
      </w:r>
      <w:r>
        <w:rPr>
          <w:rFonts w:hint="eastAsia" w:ascii="仿宋_GB2312" w:eastAsia="仿宋_GB2312"/>
          <w:szCs w:val="32"/>
        </w:rPr>
        <w:t>515400.00</w:t>
      </w:r>
      <w:r>
        <w:rPr>
          <w:rFonts w:ascii="仿宋_GB2312" w:eastAsia="仿宋_GB2312"/>
          <w:szCs w:val="32"/>
        </w:rPr>
        <w:t>元，主要用于</w:t>
      </w:r>
      <w:r>
        <w:rPr>
          <w:rFonts w:hint="eastAsia" w:ascii="仿宋_GB2312" w:eastAsia="仿宋_GB2312"/>
          <w:szCs w:val="32"/>
        </w:rPr>
        <w:t>：</w:t>
      </w:r>
      <w:r>
        <w:rPr>
          <w:rFonts w:ascii="仿宋_GB2312" w:eastAsia="仿宋_GB2312"/>
          <w:szCs w:val="32"/>
        </w:rPr>
        <w:t>为职工缴纳住房公积金。</w:t>
      </w:r>
    </w:p>
    <w:p>
      <w:pPr>
        <w:spacing w:line="560" w:lineRule="exact"/>
        <w:ind w:firstLine="632" w:firstLineChars="200"/>
        <w:rPr>
          <w:rFonts w:ascii="黑体" w:eastAsia="黑体"/>
          <w:szCs w:val="32"/>
        </w:rPr>
      </w:pPr>
      <w:r>
        <w:rPr>
          <w:rFonts w:hint="eastAsia" w:ascii="黑体" w:eastAsia="黑体"/>
          <w:szCs w:val="32"/>
        </w:rPr>
        <w:t>六、一般公共预算基本支出情况说明</w:t>
      </w:r>
    </w:p>
    <w:p>
      <w:pPr>
        <w:pStyle w:val="10"/>
        <w:spacing w:before="0" w:line="560" w:lineRule="exact"/>
        <w:ind w:firstLine="632" w:firstLineChars="200"/>
        <w:rPr>
          <w:rFonts w:hint="eastAsia" w:cs="仿宋_GB2312"/>
          <w:kern w:val="2"/>
          <w:sz w:val="32"/>
          <w:szCs w:val="32"/>
        </w:rPr>
      </w:pPr>
      <w:r>
        <w:rPr>
          <w:rFonts w:hint="eastAsia" w:cs="仿宋_GB2312"/>
          <w:kern w:val="2"/>
          <w:sz w:val="32"/>
          <w:szCs w:val="32"/>
        </w:rPr>
        <w:t>2025年一般公共预算基本支出6120320.44元，其中：人员经费5678552.80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560" w:lineRule="exact"/>
        <w:ind w:firstLine="632" w:firstLineChars="200"/>
        <w:rPr>
          <w:rFonts w:hint="eastAsia" w:cs="仿宋_GB2312"/>
          <w:kern w:val="2"/>
          <w:sz w:val="32"/>
          <w:szCs w:val="32"/>
        </w:rPr>
      </w:pPr>
      <w:r>
        <w:rPr>
          <w:rFonts w:hint="eastAsia" w:cs="仿宋_GB2312"/>
          <w:kern w:val="2"/>
          <w:sz w:val="32"/>
          <w:szCs w:val="32"/>
        </w:rPr>
        <w:t>公用经费441767.64元，主要包括：办公费、印刷费、手续费、水费、电费、邮电费、差旅费、维修（护）费、租赁费、会议费、培训费、劳务费、工会经费、福利费、其他交通工具运行维护费、其他商品和服务支出。</w:t>
      </w:r>
    </w:p>
    <w:p>
      <w:pPr>
        <w:spacing w:line="560" w:lineRule="exact"/>
        <w:ind w:firstLine="632" w:firstLineChars="200"/>
        <w:rPr>
          <w:rFonts w:ascii="黑体" w:eastAsia="黑体"/>
          <w:szCs w:val="32"/>
        </w:rPr>
      </w:pPr>
      <w:r>
        <w:rPr>
          <w:rFonts w:hint="eastAsia" w:ascii="黑体" w:eastAsia="黑体"/>
          <w:szCs w:val="32"/>
        </w:rPr>
        <w:t>七、“三公”经费财政拨款预算安排情况说明</w:t>
      </w:r>
    </w:p>
    <w:p>
      <w:pPr>
        <w:pStyle w:val="10"/>
        <w:spacing w:before="0" w:line="560" w:lineRule="exact"/>
        <w:ind w:firstLine="632" w:firstLineChars="200"/>
        <w:rPr>
          <w:rFonts w:hint="eastAsia" w:cs="仿宋_GB2312"/>
          <w:kern w:val="2"/>
          <w:sz w:val="32"/>
          <w:szCs w:val="32"/>
        </w:rPr>
      </w:pPr>
      <w:r>
        <w:rPr>
          <w:rFonts w:hint="eastAsia" w:cs="仿宋_GB2312"/>
          <w:kern w:val="2"/>
          <w:sz w:val="32"/>
          <w:szCs w:val="32"/>
        </w:rPr>
        <w:t>2025年“三公”经费财政拨款预算数85400.00元，其中：</w:t>
      </w:r>
      <w:r>
        <w:rPr>
          <w:sz w:val="32"/>
          <w:szCs w:val="32"/>
        </w:rPr>
        <w:t>无因公出国（境）经费，</w:t>
      </w:r>
      <w:r>
        <w:rPr>
          <w:rFonts w:hint="eastAsia" w:cs="仿宋_GB2312"/>
          <w:kern w:val="2"/>
          <w:sz w:val="32"/>
          <w:szCs w:val="32"/>
        </w:rPr>
        <w:t>公务接待费5400.00元，公务用车购置及运行维护费80000.00元。</w:t>
      </w:r>
    </w:p>
    <w:p>
      <w:pPr>
        <w:spacing w:line="560" w:lineRule="exact"/>
        <w:ind w:firstLine="632" w:firstLineChars="200"/>
        <w:rPr>
          <w:rFonts w:ascii="仿宋_GB2312" w:eastAsia="仿宋_GB2312"/>
          <w:szCs w:val="32"/>
        </w:rPr>
      </w:pPr>
      <w:r>
        <w:rPr>
          <w:rFonts w:ascii="仿宋_GB2312" w:eastAsia="仿宋_GB2312"/>
          <w:szCs w:val="32"/>
        </w:rPr>
        <w:t>（一）</w:t>
      </w:r>
      <w:r>
        <w:rPr>
          <w:rFonts w:hint="eastAsia" w:ascii="仿宋_GB2312" w:eastAsia="仿宋_GB2312"/>
          <w:szCs w:val="32"/>
        </w:rPr>
        <w:t>2025</w:t>
      </w:r>
      <w:r>
        <w:rPr>
          <w:rFonts w:ascii="仿宋_GB2312" w:eastAsia="仿宋_GB2312"/>
          <w:szCs w:val="32"/>
        </w:rPr>
        <w:t>年无因公出国（境）经费。</w:t>
      </w:r>
    </w:p>
    <w:p>
      <w:pPr>
        <w:pStyle w:val="10"/>
        <w:spacing w:before="0" w:line="560" w:lineRule="exact"/>
        <w:ind w:firstLine="632"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2025年公务接待经费5400.00元。与2024年相比预算经费</w:t>
      </w:r>
      <w:r>
        <w:rPr>
          <w:rFonts w:hint="eastAsia" w:cs="宋体"/>
          <w:sz w:val="32"/>
          <w:szCs w:val="32"/>
        </w:rPr>
        <w:t>增加440.00</w:t>
      </w:r>
      <w:r>
        <w:rPr>
          <w:rFonts w:hint="eastAsia" w:cs="仿宋_GB2312"/>
          <w:color w:val="000000"/>
          <w:kern w:val="2"/>
          <w:sz w:val="32"/>
          <w:szCs w:val="32"/>
        </w:rPr>
        <w:t>元，</w:t>
      </w:r>
      <w:r>
        <w:rPr>
          <w:rFonts w:hint="eastAsia" w:cs="宋体"/>
          <w:sz w:val="32"/>
          <w:szCs w:val="32"/>
        </w:rPr>
        <w:t>增长8.87</w:t>
      </w:r>
      <w:r>
        <w:rPr>
          <w:rFonts w:hint="eastAsia" w:cs="仿宋_GB2312"/>
          <w:color w:val="000000"/>
          <w:kern w:val="2"/>
          <w:sz w:val="32"/>
          <w:szCs w:val="32"/>
        </w:rPr>
        <w:t>%，</w:t>
      </w:r>
      <w:r>
        <w:rPr>
          <w:sz w:val="32"/>
          <w:szCs w:val="32"/>
        </w:rPr>
        <w:t>主要原因：</w:t>
      </w:r>
      <w:r>
        <w:rPr>
          <w:rFonts w:hint="eastAsia" w:cs="仿宋_GB2312"/>
          <w:color w:val="000000"/>
          <w:kern w:val="2"/>
          <w:sz w:val="32"/>
          <w:szCs w:val="32"/>
        </w:rPr>
        <w:t>人员增加1人。</w:t>
      </w:r>
    </w:p>
    <w:p>
      <w:pPr>
        <w:pStyle w:val="10"/>
        <w:spacing w:before="0" w:line="560" w:lineRule="exact"/>
        <w:ind w:firstLine="632" w:firstLineChars="200"/>
        <w:rPr>
          <w:rFonts w:hint="eastAsia" w:cs="仿宋_GB2312"/>
          <w:color w:val="000000"/>
          <w:kern w:val="2"/>
          <w:sz w:val="32"/>
          <w:szCs w:val="32"/>
        </w:rPr>
      </w:pPr>
      <w:r>
        <w:rPr>
          <w:rFonts w:hint="eastAsia" w:cs="仿宋_GB2312"/>
          <w:color w:val="000000"/>
          <w:kern w:val="2"/>
          <w:sz w:val="32"/>
          <w:szCs w:val="32"/>
        </w:rPr>
        <w:t>（三）2025年公务用车购置及运行维护费80000.00元,与2024年相比预算经费</w:t>
      </w:r>
      <w:r>
        <w:rPr>
          <w:rFonts w:hint="default" w:cs="宋体"/>
          <w:sz w:val="32"/>
          <w:szCs w:val="32"/>
        </w:rPr>
        <w:t>持平</w:t>
      </w:r>
      <w:r>
        <w:rPr>
          <w:rFonts w:hint="eastAsia" w:cs="仿宋_GB2312"/>
          <w:color w:val="000000"/>
          <w:kern w:val="2"/>
          <w:sz w:val="32"/>
          <w:szCs w:val="32"/>
        </w:rPr>
        <w:t>。其中：公务用车购置费0元,与2024年相比预算经费</w:t>
      </w:r>
      <w:r>
        <w:rPr>
          <w:rFonts w:hint="default" w:cs="宋体"/>
          <w:sz w:val="32"/>
          <w:szCs w:val="32"/>
        </w:rPr>
        <w:t>持平</w:t>
      </w:r>
      <w:r>
        <w:rPr>
          <w:rFonts w:hint="eastAsia" w:cs="仿宋_GB2312"/>
          <w:color w:val="000000"/>
          <w:kern w:val="2"/>
          <w:sz w:val="32"/>
          <w:szCs w:val="32"/>
        </w:rPr>
        <w:t>；公务用车运行维护费80000.00元,与2024年相比预算经费</w:t>
      </w:r>
      <w:r>
        <w:rPr>
          <w:rFonts w:hint="default" w:cs="宋体"/>
          <w:sz w:val="32"/>
          <w:szCs w:val="32"/>
        </w:rPr>
        <w:t>持平</w:t>
      </w:r>
      <w:r>
        <w:rPr>
          <w:rFonts w:hint="eastAsia" w:cs="仿宋_GB2312"/>
          <w:color w:val="000000"/>
          <w:kern w:val="2"/>
          <w:sz w:val="32"/>
          <w:szCs w:val="32"/>
        </w:rPr>
        <w:t>。</w:t>
      </w:r>
    </w:p>
    <w:p>
      <w:pPr>
        <w:spacing w:line="560" w:lineRule="exact"/>
        <w:ind w:firstLine="632" w:firstLineChars="200"/>
        <w:rPr>
          <w:rFonts w:ascii="黑体" w:eastAsia="黑体"/>
          <w:szCs w:val="32"/>
        </w:rPr>
      </w:pPr>
      <w:r>
        <w:rPr>
          <w:rFonts w:hint="eastAsia" w:ascii="黑体" w:eastAsia="黑体"/>
          <w:szCs w:val="32"/>
        </w:rPr>
        <w:t>八、政府性基金</w:t>
      </w:r>
      <w:r>
        <w:rPr>
          <w:rFonts w:hint="eastAsia" w:ascii="黑体" w:eastAsia="黑体" w:cs="仿宋_GB2312"/>
          <w:szCs w:val="32"/>
        </w:rPr>
        <w:t>预算</w:t>
      </w:r>
      <w:r>
        <w:rPr>
          <w:rFonts w:hint="eastAsia" w:ascii="黑体" w:eastAsia="黑体"/>
          <w:szCs w:val="32"/>
        </w:rPr>
        <w:t>支出情况说明</w:t>
      </w:r>
    </w:p>
    <w:p>
      <w:pPr>
        <w:pStyle w:val="10"/>
        <w:spacing w:before="0" w:line="560" w:lineRule="exact"/>
        <w:ind w:firstLine="632" w:firstLineChars="200"/>
        <w:rPr>
          <w:rFonts w:hint="eastAsia" w:cs="仿宋_GB2312"/>
          <w:kern w:val="2"/>
          <w:sz w:val="32"/>
          <w:szCs w:val="32"/>
        </w:rPr>
      </w:pPr>
      <w:r>
        <w:rPr>
          <w:sz w:val="32"/>
          <w:szCs w:val="32"/>
        </w:rPr>
        <w:t>20</w:t>
      </w:r>
      <w:r>
        <w:rPr>
          <w:rFonts w:hint="eastAsia"/>
          <w:sz w:val="32"/>
          <w:szCs w:val="32"/>
        </w:rPr>
        <w:t>25</w:t>
      </w:r>
      <w:r>
        <w:rPr>
          <w:sz w:val="32"/>
          <w:szCs w:val="32"/>
        </w:rPr>
        <w:t>年无政府性基金预算拨款安排的支出</w:t>
      </w:r>
      <w:r>
        <w:rPr>
          <w:rFonts w:hint="eastAsia" w:cs="仿宋_GB2312"/>
          <w:color w:val="000000"/>
          <w:kern w:val="2"/>
          <w:sz w:val="32"/>
          <w:szCs w:val="32"/>
        </w:rPr>
        <w:t>，与2</w:t>
      </w:r>
      <w:r>
        <w:rPr>
          <w:rFonts w:cs="仿宋_GB2312"/>
          <w:color w:val="000000"/>
          <w:kern w:val="2"/>
          <w:sz w:val="32"/>
          <w:szCs w:val="32"/>
        </w:rPr>
        <w:t>02</w:t>
      </w:r>
      <w:r>
        <w:rPr>
          <w:rFonts w:hint="eastAsia" w:cs="仿宋_GB2312"/>
          <w:color w:val="000000"/>
          <w:kern w:val="2"/>
          <w:sz w:val="32"/>
          <w:szCs w:val="32"/>
        </w:rPr>
        <w:t>4年相比</w:t>
      </w:r>
      <w:r>
        <w:rPr>
          <w:rFonts w:hint="default" w:cs="仿宋_GB2312"/>
          <w:color w:val="000000"/>
          <w:kern w:val="2"/>
          <w:sz w:val="32"/>
          <w:szCs w:val="32"/>
        </w:rPr>
        <w:t>持平</w:t>
      </w:r>
      <w:r>
        <w:rPr>
          <w:rFonts w:hint="eastAsia" w:cs="仿宋_GB2312"/>
          <w:color w:val="000000"/>
          <w:kern w:val="2"/>
          <w:sz w:val="32"/>
          <w:szCs w:val="32"/>
        </w:rPr>
        <w:t>。</w:t>
      </w:r>
    </w:p>
    <w:p>
      <w:pPr>
        <w:pStyle w:val="10"/>
        <w:spacing w:before="0" w:line="560" w:lineRule="exact"/>
        <w:ind w:firstLine="632" w:firstLineChars="200"/>
        <w:rPr>
          <w:rFonts w:hint="eastAsia" w:ascii="黑体" w:eastAsia="黑体"/>
          <w:sz w:val="32"/>
          <w:szCs w:val="32"/>
        </w:rPr>
      </w:pPr>
      <w:r>
        <w:rPr>
          <w:rFonts w:hint="eastAsia" w:ascii="黑体" w:eastAsia="黑体"/>
          <w:sz w:val="32"/>
          <w:szCs w:val="32"/>
        </w:rPr>
        <w:t>九、其他重要事项的情况说明</w:t>
      </w:r>
    </w:p>
    <w:p>
      <w:pPr>
        <w:spacing w:line="560" w:lineRule="exact"/>
        <w:ind w:firstLine="632" w:firstLineChars="200"/>
        <w:rPr>
          <w:rFonts w:ascii="楷体_GB2312" w:eastAsia="楷体_GB2312"/>
          <w:b/>
          <w:szCs w:val="32"/>
        </w:rPr>
      </w:pPr>
      <w:r>
        <w:rPr>
          <w:rFonts w:hint="eastAsia" w:ascii="楷体_GB2312" w:eastAsia="楷体_GB2312" w:cs="仿宋_GB2312"/>
          <w:b/>
          <w:szCs w:val="32"/>
        </w:rPr>
        <w:t>（一）机关运行经费</w:t>
      </w:r>
    </w:p>
    <w:p>
      <w:pPr>
        <w:pStyle w:val="10"/>
        <w:spacing w:before="0" w:line="560" w:lineRule="exact"/>
        <w:ind w:firstLine="632" w:firstLineChars="200"/>
        <w:rPr>
          <w:rFonts w:hint="eastAsia"/>
          <w:sz w:val="32"/>
          <w:szCs w:val="32"/>
        </w:rPr>
      </w:pPr>
      <w:r>
        <w:rPr>
          <w:sz w:val="32"/>
          <w:szCs w:val="32"/>
        </w:rPr>
        <w:t>20</w:t>
      </w:r>
      <w:r>
        <w:rPr>
          <w:rFonts w:hint="eastAsia"/>
          <w:sz w:val="32"/>
          <w:szCs w:val="32"/>
        </w:rPr>
        <w:t>25</w:t>
      </w:r>
      <w:r>
        <w:rPr>
          <w:sz w:val="32"/>
          <w:szCs w:val="32"/>
        </w:rPr>
        <w:t>年机关运行经费财政拨款预算</w:t>
      </w:r>
      <w:r>
        <w:rPr>
          <w:rFonts w:hint="eastAsia"/>
          <w:sz w:val="32"/>
          <w:szCs w:val="32"/>
        </w:rPr>
        <w:t>数</w:t>
      </w:r>
      <w:r>
        <w:rPr>
          <w:sz w:val="32"/>
          <w:szCs w:val="32"/>
        </w:rPr>
        <w:t>为</w:t>
      </w:r>
      <w:r>
        <w:rPr>
          <w:rFonts w:hint="eastAsia"/>
          <w:sz w:val="32"/>
          <w:szCs w:val="32"/>
        </w:rPr>
        <w:t>441767.64</w:t>
      </w:r>
      <w:r>
        <w:rPr>
          <w:sz w:val="32"/>
          <w:szCs w:val="32"/>
        </w:rPr>
        <w:t>元，比</w:t>
      </w:r>
      <w:r>
        <w:rPr>
          <w:rFonts w:hint="eastAsia"/>
          <w:sz w:val="32"/>
          <w:szCs w:val="32"/>
        </w:rPr>
        <w:t>2024</w:t>
      </w:r>
      <w:r>
        <w:rPr>
          <w:sz w:val="32"/>
          <w:szCs w:val="32"/>
        </w:rPr>
        <w:t>年预算增加</w:t>
      </w:r>
      <w:r>
        <w:rPr>
          <w:rFonts w:hint="eastAsia"/>
          <w:sz w:val="32"/>
          <w:szCs w:val="32"/>
        </w:rPr>
        <w:t>153767.64</w:t>
      </w:r>
      <w:r>
        <w:rPr>
          <w:sz w:val="32"/>
          <w:szCs w:val="32"/>
        </w:rPr>
        <w:t>元，增长</w:t>
      </w:r>
      <w:r>
        <w:rPr>
          <w:rFonts w:hint="eastAsia"/>
          <w:sz w:val="32"/>
          <w:szCs w:val="32"/>
        </w:rPr>
        <w:t>53.39</w:t>
      </w:r>
      <w:r>
        <w:rPr>
          <w:sz w:val="32"/>
          <w:szCs w:val="32"/>
        </w:rPr>
        <w:t>%。主要原因</w:t>
      </w:r>
      <w:r>
        <w:rPr>
          <w:rFonts w:hint="eastAsia"/>
          <w:sz w:val="32"/>
          <w:szCs w:val="32"/>
        </w:rPr>
        <w:t>：2025年预算新增残疾人就业保障金。</w:t>
      </w:r>
    </w:p>
    <w:p>
      <w:pPr>
        <w:pStyle w:val="10"/>
        <w:spacing w:before="0" w:line="560" w:lineRule="exact"/>
        <w:ind w:firstLine="632" w:firstLineChars="200"/>
        <w:rPr>
          <w:rFonts w:hint="eastAsia" w:cs="仿宋_GB2312"/>
          <w:kern w:val="2"/>
          <w:sz w:val="32"/>
          <w:szCs w:val="32"/>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2025年安排政府采购预算0元，与2</w:t>
      </w:r>
      <w:r>
        <w:rPr>
          <w:rFonts w:cs="仿宋_GB2312"/>
          <w:color w:val="000000"/>
          <w:kern w:val="2"/>
          <w:sz w:val="32"/>
          <w:szCs w:val="32"/>
        </w:rPr>
        <w:t>02</w:t>
      </w:r>
      <w:r>
        <w:rPr>
          <w:rFonts w:hint="eastAsia" w:cs="仿宋_GB2312"/>
          <w:color w:val="000000"/>
          <w:kern w:val="2"/>
          <w:sz w:val="32"/>
          <w:szCs w:val="32"/>
        </w:rPr>
        <w:t>4年相比</w:t>
      </w:r>
      <w:r>
        <w:rPr>
          <w:rFonts w:hint="default" w:cs="仿宋_GB2312"/>
          <w:color w:val="000000"/>
          <w:kern w:val="2"/>
          <w:sz w:val="32"/>
          <w:szCs w:val="32"/>
        </w:rPr>
        <w:t>持平</w:t>
      </w:r>
      <w:bookmarkStart w:id="0" w:name="_GoBack"/>
      <w:bookmarkEnd w:id="0"/>
      <w:r>
        <w:rPr>
          <w:rFonts w:hint="eastAsia" w:cs="仿宋_GB2312"/>
          <w:color w:val="000000"/>
          <w:kern w:val="2"/>
          <w:sz w:val="32"/>
          <w:szCs w:val="32"/>
        </w:rPr>
        <w:t>。</w:t>
      </w:r>
    </w:p>
    <w:p>
      <w:pPr>
        <w:pStyle w:val="10"/>
        <w:spacing w:before="0" w:line="560" w:lineRule="exact"/>
        <w:ind w:firstLine="632" w:firstLineChars="200"/>
        <w:rPr>
          <w:rFonts w:hint="eastAsia"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32" w:firstLineChars="200"/>
      </w:pPr>
      <w:r>
        <w:rPr>
          <w:rFonts w:ascii="仿宋_GB2312" w:eastAsia="仿宋_GB2312"/>
          <w:szCs w:val="32"/>
        </w:rPr>
        <w:t>截止20</w:t>
      </w:r>
      <w:r>
        <w:rPr>
          <w:rFonts w:hint="eastAsia" w:ascii="仿宋_GB2312" w:eastAsia="仿宋_GB2312"/>
          <w:szCs w:val="32"/>
        </w:rPr>
        <w:t>24</w:t>
      </w:r>
      <w:r>
        <w:rPr>
          <w:rFonts w:ascii="仿宋_GB2312" w:eastAsia="仿宋_GB2312"/>
          <w:szCs w:val="32"/>
        </w:rPr>
        <w:t>年12月31日，</w:t>
      </w:r>
      <w:r>
        <w:rPr>
          <w:rFonts w:hint="eastAsia" w:ascii="仿宋_GB2312" w:eastAsia="仿宋_GB2312"/>
          <w:szCs w:val="32"/>
        </w:rPr>
        <w:t>我单位</w:t>
      </w:r>
      <w:r>
        <w:rPr>
          <w:rFonts w:ascii="仿宋_GB2312" w:eastAsia="仿宋_GB2312"/>
          <w:szCs w:val="32"/>
        </w:rPr>
        <w:t>固定资产总额</w:t>
      </w:r>
      <w:r>
        <w:rPr>
          <w:rFonts w:hint="eastAsia" w:ascii="仿宋_GB2312" w:eastAsia="仿宋_GB2312"/>
          <w:szCs w:val="32"/>
        </w:rPr>
        <w:t>10339432.11</w:t>
      </w:r>
      <w:r>
        <w:rPr>
          <w:rFonts w:ascii="仿宋_GB2312" w:eastAsia="仿宋_GB2312"/>
          <w:szCs w:val="32"/>
        </w:rPr>
        <w:t>元，其中：房屋</w:t>
      </w:r>
      <w:r>
        <w:rPr>
          <w:rFonts w:hint="eastAsia" w:ascii="仿宋_GB2312" w:eastAsia="仿宋_GB2312"/>
          <w:szCs w:val="32"/>
        </w:rPr>
        <w:t>3716.33</w:t>
      </w:r>
      <w:r>
        <w:rPr>
          <w:rFonts w:ascii="仿宋_GB2312" w:eastAsia="仿宋_GB2312"/>
          <w:szCs w:val="32"/>
        </w:rPr>
        <w:t>平方米，价值</w:t>
      </w:r>
      <w:r>
        <w:rPr>
          <w:rFonts w:hint="eastAsia" w:ascii="仿宋_GB2312" w:eastAsia="仿宋_GB2312"/>
          <w:szCs w:val="32"/>
        </w:rPr>
        <w:t>5617345.06</w:t>
      </w:r>
      <w:r>
        <w:rPr>
          <w:rFonts w:ascii="仿宋_GB2312" w:eastAsia="仿宋_GB2312"/>
          <w:szCs w:val="32"/>
        </w:rPr>
        <w:t>元；公务用车</w:t>
      </w:r>
      <w:r>
        <w:rPr>
          <w:rFonts w:hint="eastAsia" w:ascii="仿宋_GB2312" w:eastAsia="仿宋_GB2312"/>
          <w:szCs w:val="32"/>
        </w:rPr>
        <w:t>4</w:t>
      </w:r>
      <w:r>
        <w:rPr>
          <w:rFonts w:ascii="仿宋_GB2312" w:eastAsia="仿宋_GB2312"/>
          <w:szCs w:val="32"/>
        </w:rPr>
        <w:t>辆，价值</w:t>
      </w:r>
      <w:r>
        <w:rPr>
          <w:rFonts w:hint="eastAsia" w:ascii="仿宋_GB2312" w:eastAsia="仿宋_GB2312"/>
          <w:szCs w:val="32"/>
        </w:rPr>
        <w:t>967161.05</w:t>
      </w:r>
      <w:r>
        <w:rPr>
          <w:rFonts w:ascii="仿宋_GB2312" w:eastAsia="仿宋_GB2312"/>
          <w:szCs w:val="32"/>
        </w:rPr>
        <w:t>元</w:t>
      </w:r>
      <w:r>
        <w:rPr>
          <w:rFonts w:hint="eastAsia" w:ascii="仿宋_GB2312" w:eastAsia="仿宋_GB2312"/>
          <w:szCs w:val="32"/>
        </w:rPr>
        <w:t>；</w:t>
      </w:r>
      <w:r>
        <w:rPr>
          <w:rFonts w:ascii="仿宋_GB2312" w:eastAsia="仿宋_GB2312"/>
          <w:szCs w:val="32"/>
        </w:rPr>
        <w:t>其他固定资产</w:t>
      </w:r>
      <w:r>
        <w:rPr>
          <w:rFonts w:hint="eastAsia" w:ascii="仿宋_GB2312" w:eastAsia="仿宋_GB2312"/>
          <w:szCs w:val="32"/>
        </w:rPr>
        <w:t>3754926.00</w:t>
      </w:r>
      <w:r>
        <w:rPr>
          <w:rFonts w:ascii="仿宋_GB2312" w:eastAsia="仿宋_GB2312"/>
          <w:szCs w:val="32"/>
        </w:rPr>
        <w:t>元。</w:t>
      </w:r>
    </w:p>
    <w:p>
      <w:pPr>
        <w:spacing w:line="560" w:lineRule="exact"/>
        <w:ind w:firstLine="632" w:firstLineChars="200"/>
      </w:pPr>
      <w:r>
        <w:rPr>
          <w:rFonts w:hint="eastAsia" w:ascii="楷体_GB2312" w:eastAsia="楷体_GB2312" w:cs="仿宋_GB2312"/>
          <w:b/>
          <w:szCs w:val="32"/>
        </w:rPr>
        <w:t>（四）绩效目标设置情况</w:t>
      </w:r>
      <w:r>
        <w:rPr>
          <w:rFonts w:hint="eastAsia" w:ascii="楷体_GB2312" w:eastAsia="楷体_GB2312" w:cs="仿宋_GB2312"/>
          <w:b/>
          <w:szCs w:val="32"/>
        </w:rPr>
        <w:br w:type="textWrapping"/>
      </w:r>
      <w:r>
        <w:rPr>
          <w:rFonts w:hint="eastAsia" w:cs="仿宋_GB2312"/>
          <w:szCs w:val="32"/>
        </w:rPr>
        <w:t>　　</w:t>
      </w:r>
      <w:r>
        <w:rPr>
          <w:rFonts w:hint="eastAsia" w:ascii="仿宋_GB2312" w:eastAsia="仿宋_GB2312"/>
          <w:szCs w:val="32"/>
        </w:rPr>
        <w:t>2025年项目支出均按要求实行绩效目标管理，涉及项目2个，一般公共预算当年拨款107840.00元。</w:t>
      </w:r>
    </w:p>
    <w:p>
      <w:pPr>
        <w:pStyle w:val="10"/>
        <w:spacing w:before="0" w:line="560" w:lineRule="exact"/>
        <w:ind w:firstLine="632" w:firstLineChars="200"/>
        <w:rPr>
          <w:rFonts w:hint="eastAsia"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32" w:firstLineChars="200"/>
        <w:rPr>
          <w:rFonts w:ascii="仿宋_GB2312" w:eastAsia="仿宋_GB2312"/>
          <w:szCs w:val="32"/>
        </w:rPr>
      </w:pPr>
      <w:r>
        <w:rPr>
          <w:rFonts w:hint="eastAsia" w:ascii="楷体_GB2312" w:eastAsia="楷体_GB2312"/>
          <w:b/>
          <w:szCs w:val="32"/>
        </w:rPr>
        <w:t>（七）基本支出：</w:t>
      </w:r>
      <w:r>
        <w:rPr>
          <w:rFonts w:hint="eastAsia" w:ascii="仿宋_GB2312" w:eastAsia="仿宋_GB2312"/>
          <w:szCs w:val="32"/>
        </w:rPr>
        <w:t>指为保证机构正常运转，完成日常工作任务而发生的人员支出和公用支出。</w:t>
      </w:r>
      <w:r>
        <w:rPr>
          <w:rFonts w:hint="eastAsia" w:ascii="仿宋_GB2312" w:eastAsia="仿宋_GB2312"/>
          <w:szCs w:val="32"/>
        </w:rPr>
        <w:br w:type="textWrapping"/>
      </w:r>
      <w:r>
        <w:rPr>
          <w:rFonts w:hint="eastAsia" w:ascii="仿宋_GB2312" w:eastAsia="仿宋_GB2312"/>
          <w:szCs w:val="32"/>
        </w:rPr>
        <w:t>　　</w:t>
      </w:r>
      <w:r>
        <w:rPr>
          <w:rFonts w:hint="eastAsia" w:ascii="楷体_GB2312" w:eastAsia="楷体_GB2312"/>
          <w:b/>
          <w:szCs w:val="32"/>
        </w:rPr>
        <w:t>（八）项目支出</w:t>
      </w:r>
      <w:r>
        <w:rPr>
          <w:rFonts w:hint="eastAsia" w:ascii="仿宋_GB2312" w:eastAsia="仿宋_GB2312"/>
          <w:b/>
          <w:szCs w:val="32"/>
        </w:rPr>
        <w:t>：</w:t>
      </w:r>
      <w:r>
        <w:rPr>
          <w:rFonts w:hint="eastAsia" w:ascii="仿宋_GB2312" w:eastAsia="仿宋_GB2312"/>
          <w:szCs w:val="32"/>
        </w:rPr>
        <w:t>指在基本支出之外为完成特定行政任务和事业发展目标所发生的支出。</w:t>
      </w:r>
      <w:r>
        <w:rPr>
          <w:rFonts w:hint="eastAsia" w:ascii="仿宋_GB2312" w:eastAsia="仿宋_GB2312"/>
          <w:szCs w:val="32"/>
        </w:rPr>
        <w:br w:type="textWrapping"/>
      </w:r>
      <w:r>
        <w:rPr>
          <w:rFonts w:hint="eastAsia" w:ascii="仿宋_GB2312" w:eastAsia="仿宋_GB2312"/>
          <w:szCs w:val="32"/>
        </w:rPr>
        <w:t>　</w:t>
      </w:r>
      <w:r>
        <w:rPr>
          <w:rFonts w:hint="eastAsia" w:ascii="楷体_GB2312" w:eastAsia="楷体_GB2312"/>
          <w:szCs w:val="32"/>
        </w:rPr>
        <w:t>　</w:t>
      </w:r>
      <w:r>
        <w:rPr>
          <w:rFonts w:hint="eastAsia" w:ascii="楷体_GB2312" w:eastAsia="楷体_GB2312"/>
          <w:b/>
          <w:szCs w:val="32"/>
        </w:rPr>
        <w:t>（九）“三公”经费：</w:t>
      </w:r>
      <w:r>
        <w:rPr>
          <w:rFonts w:hint="eastAsia" w:ascii="仿宋_GB2312" w:eastAsia="仿宋_GB231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30"/>
        <w:rPr>
          <w:rFonts w:hint="eastAsia" w:ascii="仿宋_GB2312" w:eastAsia="仿宋_GB2312" w:cs="仿宋_GB2312"/>
          <w:szCs w:val="32"/>
        </w:rPr>
      </w:pPr>
      <w:r>
        <w:rPr>
          <w:rFonts w:hint="eastAsia" w:ascii="仿宋_GB2312" w:eastAsia="仿宋_GB2312" w:cs="仿宋_GB2312"/>
          <w:szCs w:val="32"/>
        </w:rPr>
        <w:t>附件：茂县畜牧兽医服务中心2025年部门预算公开表</w:t>
      </w:r>
    </w:p>
    <w:p>
      <w:pPr>
        <w:spacing w:line="560" w:lineRule="exact"/>
        <w:ind w:left="0"/>
        <w:rPr>
          <w:rFonts w:hint="eastAsia" w:ascii="仿宋_GB2312" w:eastAsia="仿宋_GB2312" w:cs="仿宋_GB2312"/>
          <w:szCs w:val="32"/>
        </w:rPr>
      </w:pPr>
    </w:p>
    <w:p>
      <w:pPr>
        <w:spacing w:line="560" w:lineRule="exact"/>
        <w:ind w:firstLine="630"/>
        <w:rPr>
          <w:rFonts w:hint="eastAsia" w:ascii="仿宋_GB2312" w:eastAsia="仿宋_GB2312" w:cs="仿宋_GB2312"/>
          <w:szCs w:val="32"/>
        </w:rPr>
      </w:pPr>
      <w:r>
        <w:rPr>
          <w:rFonts w:hint="eastAsia" w:ascii="仿宋_GB2312" w:eastAsia="仿宋_GB2312" w:cs="仿宋_GB2312"/>
          <w:szCs w:val="32"/>
        </w:rPr>
        <w:t xml:space="preserve">                              茂县畜牧兽医服务中心</w:t>
      </w:r>
    </w:p>
    <w:p>
      <w:pPr>
        <w:spacing w:line="560" w:lineRule="exact"/>
        <w:ind w:firstLine="630"/>
        <w:rPr>
          <w:rFonts w:hint="eastAsia" w:ascii="仿宋_GB2312" w:eastAsia="仿宋_GB2312" w:cs="仿宋_GB2312"/>
          <w:szCs w:val="32"/>
        </w:rPr>
      </w:pPr>
      <w:r>
        <w:rPr>
          <w:rFonts w:hint="eastAsia" w:ascii="仿宋_GB2312" w:eastAsia="仿宋_GB2312" w:cs="仿宋_GB2312"/>
          <w:szCs w:val="32"/>
        </w:rPr>
        <w:t xml:space="preserve">                                2025年3月26日</w:t>
      </w:r>
    </w:p>
    <w:sectPr>
      <w:headerReference r:id="rId3" w:type="default"/>
      <w:footerReference r:id="rId4" w:type="default"/>
      <w:footerReference r:id="rId5" w:type="even"/>
      <w:pgSz w:w="11906" w:h="16838"/>
      <w:pgMar w:top="2098" w:right="1474" w:bottom="1984" w:left="1587" w:header="851" w:footer="1400"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hint="eastAsia" w:ascii="宋体" w:eastAsia="宋体" w:cs="宋体"/>
        <w:sz w:val="28"/>
      </w:rPr>
    </w:pPr>
    <w:r>
      <w:rPr>
        <w:rFonts w:hint="eastAsia" w:ascii="宋体" w:eastAsia="宋体" w:cs="宋体"/>
        <w:sz w:val="28"/>
      </w:rPr>
      <w:t xml:space="preserve">— </w:t>
    </w:r>
    <w:r>
      <w:rPr>
        <w:rFonts w:hint="eastAsia" w:ascii="宋体" w:eastAsia="宋体" w:cs="宋体"/>
        <w:sz w:val="28"/>
      </w:rPr>
      <w:fldChar w:fldCharType="begin"/>
    </w:r>
    <w:r>
      <w:rPr>
        <w:rFonts w:hint="eastAsia" w:ascii="宋体" w:eastAsia="宋体" w:cs="宋体"/>
        <w:sz w:val="28"/>
      </w:rPr>
      <w:instrText xml:space="preserve"> PAGE \* Arabic \* MERGEFORMAT </w:instrText>
    </w:r>
    <w:r>
      <w:rPr>
        <w:rFonts w:hint="eastAsia" w:ascii="宋体" w:eastAsia="宋体" w:cs="宋体"/>
        <w:sz w:val="28"/>
      </w:rPr>
      <w:fldChar w:fldCharType="separate"/>
    </w:r>
    <w:r>
      <w:rPr>
        <w:rFonts w:hint="eastAsia" w:ascii="宋体" w:eastAsia="宋体" w:cs="宋体"/>
        <w:sz w:val="28"/>
      </w:rPr>
      <w:t>1</w:t>
    </w:r>
    <w:r>
      <w:rPr>
        <w:rFonts w:hint="eastAsia" w:ascii="宋体" w:eastAsia="宋体" w:cs="宋体"/>
        <w:sz w:val="28"/>
      </w:rPr>
      <w:fldChar w:fldCharType="end"/>
    </w:r>
    <w:r>
      <w:rPr>
        <w:rFonts w:hint="eastAsia" w:asci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hint="eastAsia" w:ascii="宋体" w:eastAsia="宋体" w:cs="宋体"/>
        <w:sz w:val="28"/>
      </w:rPr>
    </w:pPr>
    <w:r>
      <w:rPr>
        <w:rFonts w:hint="eastAsia" w:ascii="宋体" w:eastAsia="宋体" w:cs="宋体"/>
        <w:sz w:val="28"/>
      </w:rPr>
      <w:t xml:space="preserve">— </w:t>
    </w:r>
    <w:r>
      <w:rPr>
        <w:rFonts w:hint="eastAsia" w:ascii="宋体" w:eastAsia="宋体" w:cs="宋体"/>
        <w:sz w:val="28"/>
      </w:rPr>
      <w:fldChar w:fldCharType="begin"/>
    </w:r>
    <w:r>
      <w:rPr>
        <w:rFonts w:hint="eastAsia" w:ascii="宋体" w:eastAsia="宋体" w:cs="宋体"/>
        <w:sz w:val="28"/>
      </w:rPr>
      <w:instrText xml:space="preserve"> PAGE \* Arabic \* MERGEFORMAT </w:instrText>
    </w:r>
    <w:r>
      <w:rPr>
        <w:rFonts w:hint="eastAsia" w:ascii="宋体" w:eastAsia="宋体" w:cs="宋体"/>
        <w:sz w:val="28"/>
      </w:rPr>
      <w:fldChar w:fldCharType="separate"/>
    </w:r>
    <w:r>
      <w:rPr>
        <w:rFonts w:hint="eastAsia" w:ascii="宋体" w:eastAsia="宋体" w:cs="宋体"/>
        <w:sz w:val="28"/>
      </w:rPr>
      <w:t>2</w:t>
    </w:r>
    <w:r>
      <w:rPr>
        <w:rFonts w:hint="eastAsia" w:ascii="宋体" w:eastAsia="宋体" w:cs="宋体"/>
        <w:sz w:val="28"/>
      </w:rPr>
      <w:fldChar w:fldCharType="end"/>
    </w:r>
    <w:r>
      <w:rPr>
        <w:rFonts w:hint="eastAsia" w:ascii="宋体" w:eastAsia="宋体" w:cs="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3FAE20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3276</Words>
  <Characters>3914</Characters>
  <Lines>198</Lines>
  <Paragraphs>71</Paragraphs>
  <TotalTime>95</TotalTime>
  <ScaleCrop>false</ScaleCrop>
  <LinksUpToDate>false</LinksUpToDate>
  <CharactersWithSpaces>4029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2025-03-24T12:54:00Z</cp:lastPrinted>
  <dcterms:modified xsi:type="dcterms:W3CDTF">2025-03-24T15:40:43Z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eyJoZGlkIjoiMjk4NGZkMTQ3YjAyNWZjMTIzMDdiZjdmYTgzYWI5OGEiLCJ1c2VySWQiOiIzNDM0MTk4MDcifQ==</vt:lpwstr>
  </property>
  <property fmtid="{D5CDD505-2E9C-101B-9397-08002B2CF9AE}" pid="4" name="ICV">
    <vt:lpwstr>4E511764114F47E890391DC51CF6F738_12</vt:lpwstr>
  </property>
</Properties>
</file>