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E10E2">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B3A9EF2"/>
    <w:p w14:paraId="02F07286"/>
    <w:p w14:paraId="5D663287"/>
    <w:p w14:paraId="34AD598F">
      <w:pPr>
        <w:ind w:firstLine="1050" w:firstLineChars="500"/>
      </w:pPr>
    </w:p>
    <w:p w14:paraId="79519EBC">
      <w:pPr>
        <w:ind w:firstLine="1050" w:firstLineChars="500"/>
      </w:pPr>
    </w:p>
    <w:p w14:paraId="4B437FB1">
      <w:pPr>
        <w:ind w:firstLine="1760" w:firstLineChars="400"/>
        <w:rPr>
          <w:rFonts w:hint="eastAsia" w:ascii="黑体" w:hAnsi="黑体" w:eastAsia="黑体"/>
          <w:sz w:val="44"/>
          <w:szCs w:val="44"/>
        </w:rPr>
      </w:pPr>
    </w:p>
    <w:p w14:paraId="77868AA1">
      <w:pPr>
        <w:ind w:firstLine="1760" w:firstLineChars="400"/>
        <w:rPr>
          <w:rFonts w:hint="eastAsia" w:ascii="黑体" w:hAnsi="黑体" w:eastAsia="黑体"/>
          <w:sz w:val="44"/>
          <w:szCs w:val="44"/>
        </w:rPr>
      </w:pPr>
    </w:p>
    <w:p w14:paraId="7F8140D0">
      <w:pPr>
        <w:ind w:firstLine="1760" w:firstLineChars="400"/>
        <w:rPr>
          <w:rFonts w:hint="eastAsia" w:ascii="黑体" w:hAnsi="黑体" w:eastAsia="黑体"/>
          <w:sz w:val="44"/>
          <w:szCs w:val="44"/>
        </w:rPr>
      </w:pPr>
    </w:p>
    <w:p w14:paraId="1CA0755C">
      <w:pPr>
        <w:ind w:firstLine="1760" w:firstLineChars="400"/>
        <w:rPr>
          <w:rFonts w:hint="eastAsia" w:ascii="黑体" w:hAnsi="黑体" w:eastAsia="黑体"/>
          <w:sz w:val="44"/>
          <w:szCs w:val="44"/>
        </w:rPr>
      </w:pPr>
    </w:p>
    <w:p w14:paraId="52C2FF65">
      <w:pPr>
        <w:pStyle w:val="9"/>
        <w:rPr>
          <w:rFonts w:ascii="黑体" w:hAnsi="黑体" w:eastAsia="黑体"/>
          <w:sz w:val="44"/>
          <w:szCs w:val="44"/>
        </w:rPr>
      </w:pPr>
      <w:r>
        <w:rPr>
          <w:rFonts w:ascii="黑体" w:hAnsi="黑体" w:eastAsia="黑体"/>
          <w:sz w:val="44"/>
          <w:szCs w:val="44"/>
        </w:rPr>
        <w:t>茂县新华书店</w:t>
      </w:r>
    </w:p>
    <w:p w14:paraId="1DCCAFA4">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024年部门预算</w:t>
      </w:r>
    </w:p>
    <w:p w14:paraId="507AFA46">
      <w:pPr>
        <w:ind w:firstLine="1760" w:firstLineChars="400"/>
        <w:rPr>
          <w:rFonts w:hint="eastAsia" w:ascii="黑体" w:hAnsi="黑体" w:eastAsia="黑体"/>
          <w:sz w:val="44"/>
          <w:szCs w:val="44"/>
        </w:rPr>
      </w:pPr>
    </w:p>
    <w:p w14:paraId="18E02526">
      <w:pPr>
        <w:ind w:firstLine="1760" w:firstLineChars="400"/>
        <w:rPr>
          <w:rFonts w:hint="eastAsia" w:ascii="黑体" w:hAnsi="黑体" w:eastAsia="黑体"/>
          <w:sz w:val="44"/>
          <w:szCs w:val="44"/>
        </w:rPr>
      </w:pPr>
    </w:p>
    <w:p w14:paraId="69FDF4D9">
      <w:pPr>
        <w:ind w:firstLine="1760" w:firstLineChars="400"/>
        <w:rPr>
          <w:rFonts w:hint="eastAsia" w:ascii="黑体" w:hAnsi="黑体" w:eastAsia="黑体"/>
          <w:sz w:val="44"/>
          <w:szCs w:val="44"/>
        </w:rPr>
      </w:pPr>
    </w:p>
    <w:p w14:paraId="4EA72510">
      <w:pPr>
        <w:ind w:firstLine="1760" w:firstLineChars="400"/>
        <w:rPr>
          <w:rFonts w:hint="eastAsia" w:ascii="黑体" w:hAnsi="黑体" w:eastAsia="黑体"/>
          <w:sz w:val="44"/>
          <w:szCs w:val="44"/>
        </w:rPr>
      </w:pPr>
    </w:p>
    <w:p w14:paraId="7D45B6CB">
      <w:pPr>
        <w:ind w:firstLine="1760" w:firstLineChars="400"/>
        <w:rPr>
          <w:rFonts w:hint="eastAsia" w:ascii="黑体" w:hAnsi="黑体" w:eastAsia="黑体"/>
          <w:sz w:val="44"/>
          <w:szCs w:val="44"/>
        </w:rPr>
      </w:pPr>
    </w:p>
    <w:p w14:paraId="76827DBB">
      <w:pPr>
        <w:ind w:firstLine="1760" w:firstLineChars="400"/>
        <w:rPr>
          <w:rFonts w:hint="eastAsia" w:ascii="黑体" w:hAnsi="黑体" w:eastAsia="黑体"/>
          <w:sz w:val="44"/>
          <w:szCs w:val="44"/>
        </w:rPr>
      </w:pPr>
    </w:p>
    <w:p w14:paraId="071E7608">
      <w:pPr>
        <w:ind w:firstLine="1760" w:firstLineChars="400"/>
        <w:rPr>
          <w:rFonts w:hint="eastAsia" w:ascii="黑体" w:hAnsi="黑体" w:eastAsia="黑体"/>
          <w:sz w:val="44"/>
          <w:szCs w:val="44"/>
        </w:rPr>
      </w:pPr>
    </w:p>
    <w:p w14:paraId="36A2D791">
      <w:pPr>
        <w:ind w:firstLine="1760" w:firstLineChars="400"/>
        <w:rPr>
          <w:rFonts w:hint="eastAsia" w:ascii="黑体" w:hAnsi="黑体" w:eastAsia="黑体"/>
          <w:sz w:val="44"/>
          <w:szCs w:val="44"/>
        </w:rPr>
      </w:pPr>
    </w:p>
    <w:p w14:paraId="2034942B">
      <w:pPr>
        <w:ind w:firstLine="1760" w:firstLineChars="400"/>
        <w:rPr>
          <w:rFonts w:hint="eastAsia" w:ascii="黑体" w:hAnsi="黑体" w:eastAsia="黑体"/>
          <w:sz w:val="44"/>
          <w:szCs w:val="44"/>
        </w:rPr>
      </w:pPr>
    </w:p>
    <w:p w14:paraId="1C24FBD5">
      <w:pPr>
        <w:ind w:firstLine="1760" w:firstLineChars="400"/>
        <w:rPr>
          <w:rFonts w:hint="eastAsia" w:ascii="黑体" w:hAnsi="黑体" w:eastAsia="黑体"/>
          <w:sz w:val="44"/>
          <w:szCs w:val="44"/>
        </w:rPr>
      </w:pPr>
    </w:p>
    <w:p w14:paraId="51DDD56C">
      <w:pPr>
        <w:ind w:firstLine="1760" w:firstLineChars="400"/>
        <w:rPr>
          <w:rFonts w:hint="eastAsia" w:ascii="黑体" w:hAnsi="黑体" w:eastAsia="黑体"/>
          <w:sz w:val="44"/>
          <w:szCs w:val="44"/>
        </w:rPr>
      </w:pPr>
    </w:p>
    <w:p w14:paraId="46516F2B">
      <w:pPr>
        <w:rPr>
          <w:rFonts w:hint="eastAsia" w:ascii="黑体" w:hAnsi="黑体" w:eastAsia="黑体"/>
          <w:sz w:val="44"/>
          <w:szCs w:val="44"/>
        </w:rPr>
      </w:pPr>
    </w:p>
    <w:p w14:paraId="3D22A3C8">
      <w:pPr>
        <w:ind w:firstLine="3120" w:firstLineChars="600"/>
        <w:rPr>
          <w:rFonts w:hint="eastAsia" w:ascii="黑体" w:hAnsi="黑体" w:eastAsia="黑体"/>
          <w:sz w:val="52"/>
          <w:szCs w:val="52"/>
        </w:rPr>
      </w:pPr>
      <w:r>
        <w:rPr>
          <w:rFonts w:hint="eastAsia" w:ascii="黑体" w:hAnsi="黑体" w:eastAsia="黑体"/>
          <w:sz w:val="52"/>
          <w:szCs w:val="52"/>
        </w:rPr>
        <w:t>目录</w:t>
      </w:r>
    </w:p>
    <w:p w14:paraId="74F1FD5B">
      <w:pPr>
        <w:ind w:firstLine="3080" w:firstLineChars="700"/>
        <w:rPr>
          <w:rFonts w:hint="eastAsia" w:ascii="黑体" w:hAnsi="黑体" w:eastAsia="黑体"/>
          <w:sz w:val="44"/>
          <w:szCs w:val="44"/>
        </w:rPr>
      </w:pPr>
    </w:p>
    <w:p w14:paraId="029173C3">
      <w:pPr>
        <w:pStyle w:val="7"/>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2112C24E">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67B4E23C">
      <w:pPr>
        <w:rPr>
          <w:rFonts w:hint="eastAsia" w:ascii="楷体_GB2312" w:hAnsi="楷体" w:eastAsia="楷体_GB2312"/>
          <w:sz w:val="32"/>
          <w:szCs w:val="32"/>
        </w:rPr>
      </w:pPr>
      <w:r>
        <w:rPr>
          <w:rFonts w:hint="eastAsia" w:ascii="楷体_GB2312" w:hAnsi="楷体" w:eastAsia="楷体_GB2312"/>
          <w:sz w:val="32"/>
          <w:szCs w:val="32"/>
        </w:rPr>
        <w:t>（二）2024年重点工作</w:t>
      </w:r>
    </w:p>
    <w:p w14:paraId="2157F59C">
      <w:pPr>
        <w:rPr>
          <w:rFonts w:hint="eastAsia" w:ascii="黑体" w:hAnsi="黑体" w:eastAsia="黑体"/>
          <w:sz w:val="32"/>
          <w:szCs w:val="32"/>
        </w:rPr>
      </w:pPr>
      <w:r>
        <w:rPr>
          <w:rFonts w:hint="eastAsia" w:ascii="黑体" w:hAnsi="黑体" w:eastAsia="黑体"/>
          <w:sz w:val="32"/>
          <w:szCs w:val="32"/>
        </w:rPr>
        <w:t>二、部门预算单位构成</w:t>
      </w:r>
    </w:p>
    <w:p w14:paraId="46762508">
      <w:pPr>
        <w:rPr>
          <w:rFonts w:hint="eastAsia" w:ascii="黑体" w:hAnsi="黑体" w:eastAsia="黑体"/>
          <w:sz w:val="32"/>
          <w:szCs w:val="32"/>
        </w:rPr>
      </w:pPr>
      <w:r>
        <w:rPr>
          <w:rFonts w:hint="eastAsia" w:ascii="黑体" w:hAnsi="黑体" w:eastAsia="黑体"/>
          <w:sz w:val="32"/>
          <w:szCs w:val="32"/>
        </w:rPr>
        <w:t>三、收支预算情况说明</w:t>
      </w:r>
    </w:p>
    <w:p w14:paraId="3D77890F">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2DD1E688">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6885C054">
      <w:pPr>
        <w:rPr>
          <w:rFonts w:hint="eastAsia" w:ascii="黑体" w:hAnsi="黑体" w:eastAsia="黑体"/>
          <w:sz w:val="32"/>
          <w:szCs w:val="32"/>
        </w:rPr>
      </w:pPr>
      <w:r>
        <w:rPr>
          <w:rFonts w:hint="eastAsia" w:ascii="黑体" w:hAnsi="黑体" w:eastAsia="黑体"/>
          <w:sz w:val="32"/>
          <w:szCs w:val="32"/>
        </w:rPr>
        <w:t>四、财政拨款收支预算情况说明</w:t>
      </w:r>
    </w:p>
    <w:p w14:paraId="6E3036F2">
      <w:pPr>
        <w:rPr>
          <w:rFonts w:hint="eastAsia" w:ascii="黑体" w:hAnsi="黑体" w:eastAsia="黑体"/>
          <w:sz w:val="32"/>
          <w:szCs w:val="32"/>
        </w:rPr>
      </w:pPr>
      <w:r>
        <w:rPr>
          <w:rFonts w:hint="eastAsia" w:ascii="黑体" w:hAnsi="黑体" w:eastAsia="黑体"/>
          <w:sz w:val="32"/>
          <w:szCs w:val="32"/>
        </w:rPr>
        <w:t>五、一般公共预算当年拨款情况说明</w:t>
      </w:r>
    </w:p>
    <w:p w14:paraId="4AB8D959">
      <w:pPr>
        <w:rPr>
          <w:rFonts w:hint="eastAsia"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307719DA">
      <w:pPr>
        <w:rPr>
          <w:rFonts w:hint="eastAsia" w:ascii="黑体" w:hAnsi="黑体" w:eastAsia="黑体"/>
          <w:sz w:val="32"/>
          <w:szCs w:val="32"/>
        </w:rPr>
      </w:pPr>
    </w:p>
    <w:p w14:paraId="642796F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DD7423E">
      <w:pPr>
        <w:pStyle w:val="7"/>
        <w:ind w:left="0" w:leftChars="0"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26152D6D">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157C6D77">
      <w:pPr>
        <w:ind w:firstLine="640" w:firstLineChars="200"/>
        <w:rPr>
          <w:rFonts w:ascii="仿宋_GB2312" w:eastAsia="仿宋_GB2312"/>
          <w:sz w:val="32"/>
          <w:szCs w:val="32"/>
        </w:rPr>
      </w:pPr>
      <w:bookmarkStart w:id="0" w:name="_Hlk162446712"/>
      <w:r>
        <w:rPr>
          <w:rFonts w:hint="eastAsia" w:ascii="仿宋_GB2312" w:eastAsia="仿宋_GB2312"/>
          <w:sz w:val="32"/>
          <w:szCs w:val="32"/>
        </w:rPr>
        <w:t>征订和发放全县及各区乡中小学校教材和教辅工作</w:t>
      </w:r>
      <w:bookmarkEnd w:id="0"/>
      <w:r>
        <w:rPr>
          <w:rFonts w:hint="eastAsia" w:ascii="仿宋_GB2312" w:eastAsia="仿宋_GB2312"/>
          <w:sz w:val="32"/>
          <w:szCs w:val="32"/>
        </w:rPr>
        <w:t>，保证学生课前到书。</w:t>
      </w:r>
    </w:p>
    <w:p w14:paraId="618030EA">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（二）2024年重点工作</w:t>
      </w:r>
    </w:p>
    <w:p w14:paraId="0DE1742D">
      <w:pPr>
        <w:spacing w:line="560" w:lineRule="exact"/>
        <w:ind w:firstLine="640" w:firstLineChars="200"/>
        <w:rPr>
          <w:rFonts w:ascii="仿宋_GB2312" w:eastAsia="仿宋_GB2312"/>
          <w:sz w:val="32"/>
          <w:szCs w:val="32"/>
        </w:rPr>
      </w:pPr>
      <w:r>
        <w:rPr>
          <w:rFonts w:hint="eastAsia" w:ascii="仿宋_GB2312" w:eastAsia="仿宋_GB2312"/>
          <w:sz w:val="32"/>
          <w:szCs w:val="32"/>
        </w:rPr>
        <w:t>1.教材教辅征订和发放工作，征订和发放全县及各区乡中小学校教材和教辅，保证学生课前到书。</w:t>
      </w:r>
    </w:p>
    <w:p w14:paraId="1D329CCB">
      <w:pPr>
        <w:spacing w:line="560" w:lineRule="exact"/>
        <w:ind w:firstLine="640" w:firstLineChars="200"/>
        <w:rPr>
          <w:rFonts w:ascii="仿宋_GB2312" w:eastAsia="仿宋_GB2312"/>
          <w:sz w:val="32"/>
          <w:szCs w:val="32"/>
        </w:rPr>
      </w:pPr>
      <w:r>
        <w:rPr>
          <w:rFonts w:hint="eastAsia" w:ascii="仿宋_GB2312" w:eastAsia="仿宋_GB2312"/>
          <w:sz w:val="32"/>
          <w:szCs w:val="32"/>
        </w:rPr>
        <w:t>2.政治书籍及其他图书的订购和销售工作。</w:t>
      </w:r>
    </w:p>
    <w:p w14:paraId="39B5E54C">
      <w:pPr>
        <w:spacing w:line="560" w:lineRule="exact"/>
        <w:ind w:firstLine="640" w:firstLineChars="200"/>
        <w:rPr>
          <w:rFonts w:ascii="仿宋_GB2312" w:eastAsia="仿宋_GB2312"/>
          <w:sz w:val="32"/>
          <w:szCs w:val="32"/>
        </w:rPr>
      </w:pPr>
      <w:r>
        <w:rPr>
          <w:rFonts w:hint="eastAsia" w:ascii="仿宋_GB2312" w:eastAsia="仿宋_GB2312"/>
          <w:sz w:val="32"/>
          <w:szCs w:val="32"/>
        </w:rPr>
        <w:t>3.图书库存管理，以满足顾客需求。</w:t>
      </w:r>
    </w:p>
    <w:p w14:paraId="122A6E60">
      <w:pPr>
        <w:spacing w:line="560" w:lineRule="exact"/>
        <w:ind w:firstLine="640" w:firstLineChars="200"/>
        <w:rPr>
          <w:rFonts w:ascii="仿宋_GB2312" w:eastAsia="仿宋_GB2312"/>
          <w:sz w:val="32"/>
          <w:szCs w:val="32"/>
        </w:rPr>
      </w:pPr>
      <w:r>
        <w:rPr>
          <w:rFonts w:hint="eastAsia" w:ascii="仿宋_GB2312" w:eastAsia="仿宋_GB2312"/>
          <w:sz w:val="32"/>
          <w:szCs w:val="32"/>
        </w:rPr>
        <w:t>4.市场调研任务，了解市场潜力，客户需求等。</w:t>
      </w:r>
    </w:p>
    <w:p w14:paraId="00D92395">
      <w:pPr>
        <w:spacing w:line="560" w:lineRule="exact"/>
        <w:ind w:firstLine="640" w:firstLineChars="200"/>
        <w:rPr>
          <w:rFonts w:ascii="仿宋_GB2312" w:eastAsia="仿宋_GB2312"/>
          <w:sz w:val="32"/>
          <w:szCs w:val="32"/>
        </w:rPr>
      </w:pPr>
      <w:r>
        <w:rPr>
          <w:rFonts w:hint="eastAsia" w:ascii="仿宋_GB2312" w:eastAsia="仿宋_GB2312"/>
          <w:sz w:val="32"/>
          <w:szCs w:val="32"/>
        </w:rPr>
        <w:t>5.文化推广服务，通过各种渠道向公众传递知识和文化，提高公众阅读兴趣和素养。</w:t>
      </w:r>
    </w:p>
    <w:p w14:paraId="2536C247">
      <w:pPr>
        <w:spacing w:line="560" w:lineRule="exact"/>
        <w:ind w:firstLine="640" w:firstLineChars="200"/>
        <w:rPr>
          <w:rFonts w:ascii="仿宋_GB2312" w:eastAsia="仿宋_GB2312"/>
          <w:sz w:val="32"/>
          <w:szCs w:val="32"/>
        </w:rPr>
      </w:pPr>
      <w:r>
        <w:rPr>
          <w:rFonts w:hint="eastAsia" w:ascii="仿宋_GB2312" w:eastAsia="仿宋_GB2312"/>
          <w:sz w:val="32"/>
          <w:szCs w:val="32"/>
        </w:rPr>
        <w:t>6.了解新书出版信息，添购书籍，充实书库。</w:t>
      </w:r>
    </w:p>
    <w:p w14:paraId="40C7EBA5">
      <w:pPr>
        <w:spacing w:line="560" w:lineRule="exact"/>
        <w:ind w:firstLine="640" w:firstLineChars="200"/>
        <w:rPr>
          <w:rFonts w:ascii="仿宋_GB2312" w:eastAsia="仿宋_GB2312"/>
          <w:sz w:val="32"/>
          <w:szCs w:val="32"/>
        </w:rPr>
      </w:pPr>
      <w:r>
        <w:rPr>
          <w:rFonts w:hint="eastAsia" w:ascii="仿宋_GB2312" w:eastAsia="仿宋_GB2312"/>
          <w:sz w:val="32"/>
          <w:szCs w:val="32"/>
        </w:rPr>
        <w:t>7.客户服务任务，为客户提供图书咨询和推荐服务。</w:t>
      </w:r>
    </w:p>
    <w:p w14:paraId="50A7F3B7">
      <w:pPr>
        <w:pStyle w:val="7"/>
        <w:numPr>
          <w:ilvl w:val="0"/>
          <w:numId w:val="0"/>
        </w:numPr>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14:paraId="563DA2AC">
      <w:pPr>
        <w:spacing w:line="560" w:lineRule="exact"/>
        <w:ind w:firstLine="640" w:firstLineChars="200"/>
        <w:rPr>
          <w:rFonts w:ascii="仿宋_GB2312" w:eastAsia="仿宋_GB2312"/>
          <w:sz w:val="32"/>
          <w:szCs w:val="32"/>
        </w:rPr>
      </w:pPr>
      <w:r>
        <w:rPr>
          <w:rFonts w:hint="eastAsia" w:ascii="仿宋_GB2312" w:eastAsia="仿宋_GB2312"/>
          <w:sz w:val="32"/>
          <w:szCs w:val="32"/>
        </w:rPr>
        <w:t>茂县新华书店属一级预算单位，下属二级预算单位0个，其中：参照公务员法管理的事业单位0个，其他事业单位1个。</w:t>
      </w:r>
    </w:p>
    <w:p w14:paraId="15968F9B">
      <w:pPr>
        <w:pStyle w:val="7"/>
        <w:ind w:left="0" w:leftChars="0" w:firstLine="0" w:firstLineChars="0"/>
        <w:rPr>
          <w:rFonts w:hint="eastAsia" w:ascii="黑体" w:hAnsi="黑体" w:eastAsia="黑体"/>
          <w:sz w:val="32"/>
          <w:szCs w:val="32"/>
        </w:rPr>
      </w:pPr>
      <w:r>
        <w:rPr>
          <w:rFonts w:hint="eastAsia" w:ascii="黑体" w:hAnsi="黑体" w:eastAsia="黑体"/>
          <w:sz w:val="32"/>
          <w:szCs w:val="32"/>
        </w:rPr>
        <w:t>三、收支预算情况说明</w:t>
      </w:r>
    </w:p>
    <w:p w14:paraId="4C0FEF18">
      <w:pPr>
        <w:ind w:firstLine="640" w:firstLineChars="200"/>
        <w:rPr>
          <w:rFonts w:hint="eastAsia" w:ascii="仿宋_GB2312" w:eastAsia="仿宋_GB2312"/>
          <w:sz w:val="32"/>
          <w:szCs w:val="32"/>
        </w:rPr>
      </w:pPr>
      <w:r>
        <w:rPr>
          <w:rFonts w:ascii="仿宋_GB2312" w:eastAsia="仿宋_GB2312"/>
          <w:sz w:val="32"/>
          <w:szCs w:val="32"/>
        </w:rPr>
        <w:t>按照综合预算的原则，茂县新华书店所有收入和支出均纳入部门预算管理。收入包括：一般公共预算拨款收入</w:t>
      </w:r>
      <w:r>
        <w:rPr>
          <w:rFonts w:hint="eastAsia" w:ascii="仿宋_GB2312" w:eastAsia="仿宋_GB2312"/>
          <w:sz w:val="32"/>
          <w:szCs w:val="32"/>
        </w:rPr>
        <w:t>539892.32</w:t>
      </w:r>
      <w:r>
        <w:rPr>
          <w:rFonts w:ascii="仿宋_GB2312" w:eastAsia="仿宋_GB2312"/>
          <w:sz w:val="32"/>
          <w:szCs w:val="32"/>
        </w:rPr>
        <w:t>元；支出包括：</w:t>
      </w:r>
      <w:r>
        <w:rPr>
          <w:rFonts w:hint="eastAsia" w:ascii="仿宋_GB2312" w:eastAsia="仿宋_GB2312"/>
          <w:sz w:val="32"/>
          <w:szCs w:val="32"/>
        </w:rPr>
        <w:t>文化旅游体育与传媒支出539892.32</w:t>
      </w:r>
      <w:r>
        <w:rPr>
          <w:rFonts w:ascii="仿宋_GB2312" w:eastAsia="仿宋_GB2312"/>
          <w:sz w:val="32"/>
          <w:szCs w:val="32"/>
        </w:rPr>
        <w:t>元，社会保障和就业支出</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0</w:t>
      </w:r>
      <w:r>
        <w:rPr>
          <w:rFonts w:ascii="仿宋_GB2312" w:eastAsia="仿宋_GB2312"/>
          <w:sz w:val="32"/>
          <w:szCs w:val="32"/>
        </w:rPr>
        <w:t>元，住房保障支出</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rPr>
        <w:t>茂县新华书店单位部门</w:t>
      </w: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年收支总预算</w:t>
      </w:r>
      <w:r>
        <w:rPr>
          <w:rFonts w:hint="eastAsia" w:ascii="仿宋_GB2312" w:eastAsia="仿宋_GB2312"/>
          <w:sz w:val="32"/>
          <w:szCs w:val="32"/>
        </w:rPr>
        <w:t>539892.32</w:t>
      </w:r>
      <w:r>
        <w:rPr>
          <w:rFonts w:ascii="仿宋_GB2312" w:eastAsia="仿宋_GB2312"/>
          <w:sz w:val="32"/>
          <w:szCs w:val="32"/>
        </w:rPr>
        <w:t>元</w:t>
      </w:r>
      <w:r>
        <w:rPr>
          <w:rFonts w:hint="eastAsia" w:ascii="仿宋_GB2312" w:eastAsia="仿宋_GB2312"/>
          <w:sz w:val="32"/>
          <w:szCs w:val="32"/>
        </w:rPr>
        <w:t>，比2023年减少91067.28元，主要原因是人员经费减少。</w:t>
      </w:r>
    </w:p>
    <w:p w14:paraId="67ADB120">
      <w:pPr>
        <w:rPr>
          <w:rFonts w:hint="eastAsia" w:ascii="黑体" w:hAnsi="黑体" w:eastAsia="黑体"/>
          <w:sz w:val="32"/>
          <w:szCs w:val="32"/>
        </w:rPr>
      </w:pPr>
      <w:r>
        <w:rPr>
          <w:rFonts w:hint="eastAsia" w:ascii="黑体" w:hAnsi="黑体" w:eastAsia="黑体"/>
          <w:sz w:val="32"/>
          <w:szCs w:val="32"/>
        </w:rPr>
        <w:t>四、财政拨款收支预算情况说明</w:t>
      </w:r>
    </w:p>
    <w:p w14:paraId="1A5457FE">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30C070C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2024</w:t>
      </w:r>
      <w:r>
        <w:rPr>
          <w:rFonts w:ascii="仿宋_GB2312" w:eastAsia="仿宋_GB2312"/>
          <w:sz w:val="32"/>
          <w:szCs w:val="32"/>
        </w:rPr>
        <w:t>年收入预算</w:t>
      </w:r>
      <w:r>
        <w:rPr>
          <w:rFonts w:hint="eastAsia" w:ascii="仿宋_GB2312" w:eastAsia="仿宋_GB2312"/>
          <w:sz w:val="32"/>
          <w:szCs w:val="32"/>
        </w:rPr>
        <w:t>539892.32</w:t>
      </w:r>
      <w:r>
        <w:rPr>
          <w:rFonts w:ascii="仿宋_GB2312" w:eastAsia="仿宋_GB2312"/>
          <w:sz w:val="32"/>
          <w:szCs w:val="32"/>
        </w:rPr>
        <w:t>元；一般公共预算拨款收入</w:t>
      </w:r>
      <w:r>
        <w:rPr>
          <w:rFonts w:hint="eastAsia" w:ascii="仿宋_GB2312" w:eastAsia="仿宋_GB2312"/>
          <w:sz w:val="32"/>
          <w:szCs w:val="32"/>
        </w:rPr>
        <w:t xml:space="preserve"> 539892.32 </w:t>
      </w:r>
      <w:r>
        <w:rPr>
          <w:rFonts w:ascii="仿宋_GB2312" w:eastAsia="仿宋_GB2312"/>
          <w:sz w:val="32"/>
          <w:szCs w:val="32"/>
        </w:rPr>
        <w:t>元，占</w:t>
      </w:r>
      <w:r>
        <w:rPr>
          <w:rFonts w:hint="eastAsia" w:ascii="仿宋_GB2312" w:eastAsia="仿宋_GB2312"/>
          <w:sz w:val="32"/>
          <w:szCs w:val="32"/>
        </w:rPr>
        <w:t xml:space="preserve"> 100 </w:t>
      </w:r>
      <w:r>
        <w:rPr>
          <w:rFonts w:ascii="仿宋_GB2312" w:eastAsia="仿宋_GB2312"/>
          <w:sz w:val="32"/>
          <w:szCs w:val="32"/>
        </w:rPr>
        <w:t>%。</w:t>
      </w:r>
    </w:p>
    <w:p w14:paraId="61B47E41">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470C9637">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024</w:t>
      </w:r>
      <w:r>
        <w:rPr>
          <w:rFonts w:ascii="仿宋_GB2312" w:eastAsia="仿宋_GB2312"/>
          <w:sz w:val="32"/>
          <w:szCs w:val="32"/>
        </w:rPr>
        <w:t>年支出预算</w:t>
      </w:r>
      <w:r>
        <w:rPr>
          <w:rFonts w:hint="eastAsia" w:ascii="仿宋_GB2312" w:eastAsia="仿宋_GB2312"/>
          <w:sz w:val="32"/>
          <w:szCs w:val="32"/>
        </w:rPr>
        <w:t>539892.32</w:t>
      </w:r>
      <w:r>
        <w:rPr>
          <w:rFonts w:ascii="仿宋_GB2312" w:eastAsia="仿宋_GB2312"/>
          <w:sz w:val="32"/>
          <w:szCs w:val="32"/>
        </w:rPr>
        <w:t>元，其中：基本支出</w:t>
      </w:r>
      <w:r>
        <w:rPr>
          <w:rFonts w:hint="eastAsia" w:ascii="仿宋_GB2312" w:eastAsia="仿宋_GB2312"/>
          <w:sz w:val="32"/>
          <w:szCs w:val="32"/>
        </w:rPr>
        <w:t>539892.32</w:t>
      </w:r>
      <w:r>
        <w:rPr>
          <w:rFonts w:ascii="仿宋_GB2312" w:eastAsia="仿宋_GB2312"/>
          <w:sz w:val="32"/>
          <w:szCs w:val="32"/>
        </w:rPr>
        <w:t>元，占</w:t>
      </w:r>
      <w:r>
        <w:rPr>
          <w:rFonts w:hint="eastAsia" w:ascii="仿宋_GB2312" w:eastAsia="仿宋_GB2312"/>
          <w:sz w:val="32"/>
          <w:szCs w:val="32"/>
        </w:rPr>
        <w:t xml:space="preserve"> 100 </w:t>
      </w:r>
      <w:r>
        <w:rPr>
          <w:rFonts w:ascii="仿宋_GB2312" w:eastAsia="仿宋_GB2312"/>
          <w:sz w:val="32"/>
          <w:szCs w:val="32"/>
        </w:rPr>
        <w:t>%，项目支出</w:t>
      </w:r>
      <w:r>
        <w:rPr>
          <w:rFonts w:hint="eastAsia" w:ascii="仿宋_GB2312" w:eastAsia="仿宋_GB2312"/>
          <w:sz w:val="32"/>
          <w:szCs w:val="32"/>
        </w:rPr>
        <w:t>0</w:t>
      </w:r>
      <w:r>
        <w:rPr>
          <w:rFonts w:ascii="仿宋_GB2312" w:eastAsia="仿宋_GB2312"/>
          <w:sz w:val="32"/>
          <w:szCs w:val="32"/>
        </w:rPr>
        <w:t>元，占</w:t>
      </w:r>
      <w:r>
        <w:rPr>
          <w:rFonts w:hint="eastAsia" w:ascii="仿宋_GB2312" w:eastAsia="仿宋_GB2312"/>
          <w:sz w:val="32"/>
          <w:szCs w:val="32"/>
        </w:rPr>
        <w:t xml:space="preserve"> 0 </w:t>
      </w:r>
      <w:r>
        <w:rPr>
          <w:rFonts w:ascii="仿宋_GB2312" w:eastAsia="仿宋_GB2312"/>
          <w:sz w:val="32"/>
          <w:szCs w:val="32"/>
        </w:rPr>
        <w:t>%。</w:t>
      </w:r>
    </w:p>
    <w:p w14:paraId="48EBA960">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13CDA936">
      <w:pPr>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年财政拨款收支总预算539892.32</w:t>
      </w:r>
      <w:r>
        <w:rPr>
          <w:rFonts w:hint="eastAsia" w:ascii="仿宋_GB2312" w:eastAsia="仿宋_GB2312"/>
          <w:sz w:val="32"/>
          <w:szCs w:val="32"/>
        </w:rPr>
        <w:t>元</w:t>
      </w:r>
      <w:r>
        <w:rPr>
          <w:rFonts w:ascii="仿宋_GB2312" w:eastAsia="仿宋_GB2312"/>
          <w:sz w:val="32"/>
          <w:szCs w:val="32"/>
        </w:rPr>
        <w:t>，比2023年财政拨款收支预算总数减少91067.28</w:t>
      </w:r>
      <w:r>
        <w:rPr>
          <w:rFonts w:hint="eastAsia" w:ascii="仿宋_GB2312" w:eastAsia="仿宋_GB2312"/>
          <w:sz w:val="32"/>
          <w:szCs w:val="32"/>
        </w:rPr>
        <w:t>元</w:t>
      </w:r>
      <w:r>
        <w:rPr>
          <w:rFonts w:ascii="仿宋_GB2312" w:eastAsia="仿宋_GB2312"/>
          <w:sz w:val="32"/>
          <w:szCs w:val="32"/>
        </w:rPr>
        <w:t>。主要原因是人员经费减少。</w:t>
      </w:r>
    </w:p>
    <w:p w14:paraId="53E12E38">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收入包括：本年一般公共预算拨款收入539892.32元</w:t>
      </w:r>
      <w:r>
        <w:rPr>
          <w:rFonts w:hint="eastAsia" w:ascii="仿宋_GB2312" w:eastAsia="仿宋_GB2312"/>
          <w:sz w:val="32"/>
          <w:szCs w:val="32"/>
        </w:rPr>
        <w:t>。</w:t>
      </w:r>
    </w:p>
    <w:p w14:paraId="00B6FDA1">
      <w:pPr>
        <w:rPr>
          <w:rFonts w:ascii="仿宋_GB2312" w:eastAsia="仿宋_GB2312"/>
          <w:sz w:val="32"/>
          <w:szCs w:val="32"/>
        </w:rPr>
      </w:pPr>
      <w:r>
        <w:rPr>
          <w:rFonts w:ascii="仿宋_GB2312" w:eastAsia="仿宋_GB2312"/>
          <w:sz w:val="32"/>
          <w:szCs w:val="32"/>
        </w:rPr>
        <w:t>支出包括：文化旅游体育与传媒支出539892.32</w:t>
      </w:r>
      <w:r>
        <w:rPr>
          <w:rFonts w:hint="eastAsia" w:ascii="仿宋_GB2312" w:eastAsia="仿宋_GB2312"/>
          <w:sz w:val="32"/>
          <w:szCs w:val="32"/>
        </w:rPr>
        <w:t>元</w:t>
      </w:r>
      <w:r>
        <w:rPr>
          <w:rFonts w:ascii="仿宋_GB2312" w:eastAsia="仿宋_GB2312"/>
          <w:sz w:val="32"/>
          <w:szCs w:val="32"/>
        </w:rPr>
        <w:t>。</w:t>
      </w:r>
    </w:p>
    <w:p w14:paraId="072CB074">
      <w:pPr>
        <w:spacing w:line="560" w:lineRule="exact"/>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587A1700">
      <w:pPr>
        <w:pStyle w:val="8"/>
        <w:spacing w:before="0" w:line="360" w:lineRule="auto"/>
        <w:ind w:firstLine="66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5ED13D91">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年一般公共预算当年拨款539892.32元,比2023年预算数减少91067.28</w:t>
      </w:r>
      <w:r>
        <w:rPr>
          <w:rFonts w:hint="eastAsia" w:ascii="仿宋_GB2312" w:eastAsia="仿宋_GB2312"/>
          <w:sz w:val="32"/>
          <w:szCs w:val="32"/>
        </w:rPr>
        <w:t>元</w:t>
      </w:r>
      <w:r>
        <w:rPr>
          <w:rFonts w:ascii="仿宋_GB2312" w:eastAsia="仿宋_GB2312"/>
          <w:sz w:val="32"/>
          <w:szCs w:val="32"/>
        </w:rPr>
        <w:t>。主要原因是人员经费减少。</w:t>
      </w:r>
    </w:p>
    <w:p w14:paraId="1C33CEAD">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A8C8503">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 xml:space="preserve"> 0</w:t>
      </w:r>
      <w:r>
        <w:rPr>
          <w:rFonts w:ascii="仿宋_GB2312" w:eastAsia="仿宋_GB2312"/>
          <w:sz w:val="32"/>
          <w:szCs w:val="32"/>
        </w:rPr>
        <w:t>元，占</w:t>
      </w:r>
      <w:r>
        <w:rPr>
          <w:rFonts w:hint="eastAsia" w:ascii="仿宋_GB2312" w:eastAsia="仿宋_GB2312"/>
          <w:sz w:val="32"/>
          <w:szCs w:val="32"/>
        </w:rPr>
        <w:t xml:space="preserve"> 0 </w:t>
      </w:r>
      <w:r>
        <w:rPr>
          <w:rFonts w:ascii="仿宋_GB2312" w:eastAsia="仿宋_GB2312"/>
          <w:sz w:val="32"/>
          <w:szCs w:val="32"/>
        </w:rPr>
        <w:t>%；社会保障和就业支出</w:t>
      </w:r>
      <w:r>
        <w:rPr>
          <w:rFonts w:hint="eastAsia" w:ascii="仿宋_GB2312" w:eastAsia="仿宋_GB2312"/>
          <w:sz w:val="32"/>
          <w:szCs w:val="32"/>
        </w:rPr>
        <w:t xml:space="preserve">0 </w:t>
      </w:r>
      <w:r>
        <w:rPr>
          <w:rFonts w:ascii="仿宋_GB2312" w:eastAsia="仿宋_GB2312"/>
          <w:sz w:val="32"/>
          <w:szCs w:val="32"/>
        </w:rPr>
        <w:t>元，占</w:t>
      </w:r>
      <w:r>
        <w:rPr>
          <w:rFonts w:hint="eastAsia" w:ascii="仿宋_GB2312" w:eastAsia="仿宋_GB2312"/>
          <w:sz w:val="32"/>
          <w:szCs w:val="32"/>
        </w:rPr>
        <w:t xml:space="preserve"> 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0</w:t>
      </w:r>
      <w:r>
        <w:rPr>
          <w:rFonts w:ascii="仿宋_GB2312" w:eastAsia="仿宋_GB2312"/>
          <w:sz w:val="32"/>
          <w:szCs w:val="32"/>
        </w:rPr>
        <w:t>元，占</w:t>
      </w:r>
      <w:r>
        <w:rPr>
          <w:rFonts w:hint="eastAsia" w:ascii="仿宋_GB2312" w:eastAsia="仿宋_GB2312"/>
          <w:sz w:val="32"/>
          <w:szCs w:val="32"/>
        </w:rPr>
        <w:t xml:space="preserve">0 </w:t>
      </w:r>
      <w:r>
        <w:rPr>
          <w:rFonts w:ascii="仿宋_GB2312" w:eastAsia="仿宋_GB2312"/>
          <w:sz w:val="32"/>
          <w:szCs w:val="32"/>
        </w:rPr>
        <w:t>%；住房保障支出</w:t>
      </w:r>
      <w:r>
        <w:rPr>
          <w:rFonts w:hint="eastAsia" w:ascii="仿宋_GB2312" w:eastAsia="仿宋_GB2312"/>
          <w:sz w:val="32"/>
          <w:szCs w:val="32"/>
        </w:rPr>
        <w:t xml:space="preserve">0 </w:t>
      </w:r>
      <w:r>
        <w:rPr>
          <w:rFonts w:ascii="仿宋_GB2312" w:eastAsia="仿宋_GB2312"/>
          <w:sz w:val="32"/>
          <w:szCs w:val="32"/>
        </w:rPr>
        <w:t>元，占</w:t>
      </w:r>
      <w:r>
        <w:rPr>
          <w:rFonts w:hint="eastAsia" w:ascii="仿宋_GB2312" w:eastAsia="仿宋_GB2312"/>
          <w:sz w:val="32"/>
          <w:szCs w:val="32"/>
        </w:rPr>
        <w:t xml:space="preserve">0 </w:t>
      </w:r>
      <w:r>
        <w:rPr>
          <w:rFonts w:ascii="仿宋_GB2312" w:eastAsia="仿宋_GB2312"/>
          <w:sz w:val="32"/>
          <w:szCs w:val="32"/>
        </w:rPr>
        <w:t>%</w:t>
      </w:r>
      <w:r>
        <w:rPr>
          <w:rFonts w:hint="eastAsia" w:ascii="仿宋_GB2312" w:eastAsia="仿宋_GB2312"/>
          <w:sz w:val="32"/>
          <w:szCs w:val="32"/>
        </w:rPr>
        <w:t>：文化旅游体育与传媒支出539892.32元，占100.00%。</w:t>
      </w:r>
    </w:p>
    <w:p w14:paraId="4BD7867A">
      <w:pPr>
        <w:pStyle w:val="8"/>
        <w:spacing w:before="0" w:line="360" w:lineRule="auto"/>
        <w:ind w:left="653" w:leftChars="311"/>
        <w:jc w:val="left"/>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64ECD9D">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文化旅游体育与传媒支出（类）新闻出版电影（款）出版发行（项）2024年预算数为539892.32元，主要用于：</w:t>
      </w:r>
      <w:r>
        <w:rPr>
          <w:rFonts w:hint="eastAsia" w:ascii="仿宋_GB2312" w:eastAsia="仿宋_GB2312"/>
          <w:sz w:val="32"/>
          <w:szCs w:val="32"/>
        </w:rPr>
        <w:t>征订和发放全县及各区乡中小学校教材和教辅</w:t>
      </w:r>
      <w:r>
        <w:rPr>
          <w:rFonts w:hint="eastAsia" w:ascii="仿宋_GB2312" w:hAnsi="仿宋_GB2312" w:eastAsia="仿宋_GB2312" w:cs="仿宋_GB2312"/>
          <w:sz w:val="32"/>
          <w:szCs w:val="32"/>
        </w:rPr>
        <w:t>等方面的支出。</w:t>
      </w:r>
    </w:p>
    <w:p w14:paraId="3832CAF7">
      <w:pPr>
        <w:spacing w:line="560" w:lineRule="exact"/>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0FA131C9">
      <w:pPr>
        <w:pStyle w:val="8"/>
        <w:spacing w:before="0" w:line="360" w:lineRule="auto"/>
        <w:ind w:firstLine="640" w:firstLineChars="200"/>
        <w:rPr>
          <w:rFonts w:hint="eastAsia" w:cs="仿宋_GB2312"/>
          <w:kern w:val="2"/>
          <w:sz w:val="32"/>
          <w:szCs w:val="32"/>
        </w:rPr>
      </w:pPr>
      <w:r>
        <w:rPr>
          <w:rFonts w:hint="eastAsia" w:cs="仿宋_GB2312"/>
          <w:kern w:val="2"/>
          <w:sz w:val="32"/>
          <w:szCs w:val="32"/>
        </w:rPr>
        <w:t>2024年一般公共预算基本支出539892.32元，其中：人员经费 539892.32元，主要包括：基本工资、津贴补贴、绩效工资等。</w:t>
      </w:r>
    </w:p>
    <w:p w14:paraId="35FFAD82">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公用经费0元，主要包括：办公费、印刷费、手续费、水费、电费、邮电费、差旅费、维修（护）费、租赁费、会议费、培训费、劳务费、工会经费、福利费、其他交通工具运行维护费、其他商品和服务支出。</w:t>
      </w:r>
    </w:p>
    <w:p w14:paraId="2CB024A0">
      <w:pPr>
        <w:spacing w:line="560" w:lineRule="exact"/>
        <w:rPr>
          <w:rFonts w:ascii="黑体" w:eastAsia="黑体"/>
          <w:sz w:val="32"/>
          <w:szCs w:val="32"/>
        </w:rPr>
      </w:pPr>
      <w:r>
        <w:rPr>
          <w:rFonts w:hint="eastAsia" w:ascii="黑体" w:hAnsi="黑体" w:eastAsia="黑体"/>
          <w:sz w:val="32"/>
          <w:szCs w:val="32"/>
        </w:rPr>
        <w:t>七、“三公”经费财政拨款预算安排情况说明</w:t>
      </w:r>
      <w:r>
        <w:rPr>
          <w:rFonts w:hint="eastAsia" w:ascii="黑体" w:eastAsia="黑体"/>
          <w:sz w:val="32"/>
          <w:szCs w:val="32"/>
        </w:rPr>
        <w:t>（数据来源于公示表3-3、4-1）</w:t>
      </w:r>
    </w:p>
    <w:p w14:paraId="7C79E424">
      <w:pPr>
        <w:pStyle w:val="8"/>
        <w:spacing w:before="0" w:line="360" w:lineRule="auto"/>
        <w:ind w:firstLine="640" w:firstLineChars="200"/>
        <w:rPr>
          <w:rFonts w:hint="eastAsia" w:cs="仿宋_GB2312"/>
          <w:kern w:val="2"/>
          <w:sz w:val="32"/>
          <w:szCs w:val="32"/>
        </w:rPr>
      </w:pPr>
      <w:r>
        <w:rPr>
          <w:rFonts w:hint="eastAsia" w:cs="仿宋_GB2312"/>
          <w:kern w:val="2"/>
          <w:sz w:val="32"/>
          <w:szCs w:val="32"/>
        </w:rPr>
        <w:t>2024年“三公”经费财政拨款预算数 0元，其中：</w:t>
      </w:r>
      <w:r>
        <w:rPr>
          <w:sz w:val="32"/>
          <w:szCs w:val="32"/>
        </w:rPr>
        <w:t>无因公出国（境）经费，</w:t>
      </w:r>
      <w:r>
        <w:rPr>
          <w:rFonts w:hint="eastAsia" w:cs="仿宋_GB2312"/>
          <w:kern w:val="2"/>
          <w:sz w:val="32"/>
          <w:szCs w:val="32"/>
        </w:rPr>
        <w:t>公务接待费 0元，公务用车购置及运行维护费0元。</w:t>
      </w:r>
    </w:p>
    <w:p w14:paraId="6B3226FF">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2024</w:t>
      </w:r>
      <w:r>
        <w:rPr>
          <w:rFonts w:ascii="仿宋_GB2312" w:eastAsia="仿宋_GB2312"/>
          <w:sz w:val="32"/>
          <w:szCs w:val="32"/>
        </w:rPr>
        <w:t>年无因公出国（境）经费。</w:t>
      </w:r>
    </w:p>
    <w:p w14:paraId="7E0EF074">
      <w:pPr>
        <w:pStyle w:val="8"/>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2024年公务接待经费 0元。较2023年预算经费</w:t>
      </w:r>
      <w:r>
        <w:rPr>
          <w:rFonts w:hint="eastAsia" w:hAnsi="ˎ̥" w:cs="宋体"/>
          <w:sz w:val="32"/>
          <w:szCs w:val="32"/>
        </w:rPr>
        <w:t>增加（</w:t>
      </w:r>
      <w:r>
        <w:rPr>
          <w:rFonts w:hint="eastAsia" w:cs="仿宋_GB2312"/>
          <w:color w:val="000000"/>
          <w:kern w:val="2"/>
          <w:sz w:val="32"/>
          <w:szCs w:val="32"/>
        </w:rPr>
        <w:t>减少）0  元，</w:t>
      </w:r>
      <w:r>
        <w:rPr>
          <w:rFonts w:hint="eastAsia" w:hAnsi="ˎ̥" w:cs="宋体"/>
          <w:sz w:val="32"/>
          <w:szCs w:val="32"/>
        </w:rPr>
        <w:t>增长（下降）</w:t>
      </w:r>
      <w:r>
        <w:rPr>
          <w:rFonts w:hint="eastAsia" w:cs="仿宋_GB2312"/>
          <w:color w:val="000000"/>
          <w:kern w:val="2"/>
          <w:sz w:val="32"/>
          <w:szCs w:val="32"/>
        </w:rPr>
        <w:t xml:space="preserve"> 0 %。</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（三）2024年公务用车购置及运行维护费 0 元。较2023年预算经费</w:t>
      </w:r>
      <w:r>
        <w:rPr>
          <w:rFonts w:hint="eastAsia" w:hAnsi="ˎ̥" w:cs="宋体"/>
          <w:sz w:val="32"/>
          <w:szCs w:val="32"/>
        </w:rPr>
        <w:t>增加（</w:t>
      </w:r>
      <w:r>
        <w:rPr>
          <w:rFonts w:hint="eastAsia" w:cs="仿宋_GB2312"/>
          <w:color w:val="000000"/>
          <w:kern w:val="2"/>
          <w:sz w:val="32"/>
          <w:szCs w:val="32"/>
        </w:rPr>
        <w:t>减少）0元，增长（下降）0 %。</w:t>
      </w:r>
    </w:p>
    <w:p w14:paraId="1E2BA108">
      <w:pPr>
        <w:spacing w:line="560" w:lineRule="exact"/>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14:paraId="29AAFB83">
      <w:pPr>
        <w:pStyle w:val="8"/>
        <w:spacing w:before="0" w:line="360" w:lineRule="auto"/>
        <w:ind w:firstLine="640" w:firstLineChars="200"/>
      </w:pPr>
      <w:r>
        <w:rPr>
          <w:sz w:val="32"/>
          <w:szCs w:val="32"/>
        </w:rPr>
        <w:t>20</w:t>
      </w:r>
      <w:r>
        <w:rPr>
          <w:rFonts w:hint="eastAsia"/>
          <w:sz w:val="32"/>
          <w:szCs w:val="32"/>
        </w:rPr>
        <w:t>24</w:t>
      </w:r>
      <w:r>
        <w:rPr>
          <w:sz w:val="32"/>
          <w:szCs w:val="32"/>
        </w:rPr>
        <w:t>年无政府性基金预算拨款安排的支出</w:t>
      </w:r>
      <w:r>
        <w:t>。</w:t>
      </w:r>
    </w:p>
    <w:p w14:paraId="06A95E69">
      <w:pPr>
        <w:pStyle w:val="8"/>
        <w:spacing w:before="0" w:line="360" w:lineRule="auto"/>
        <w:rPr>
          <w:rFonts w:hint="eastAsia" w:ascii="黑体" w:hAnsi="黑体" w:eastAsia="黑体"/>
          <w:sz w:val="32"/>
          <w:szCs w:val="32"/>
        </w:rPr>
      </w:pPr>
      <w:r>
        <w:rPr>
          <w:rFonts w:hint="eastAsia" w:ascii="黑体" w:hAnsi="黑体" w:eastAsia="黑体"/>
          <w:sz w:val="32"/>
          <w:szCs w:val="32"/>
        </w:rPr>
        <w:t>九、其他重要事项的情况说明</w:t>
      </w:r>
    </w:p>
    <w:p w14:paraId="2A97A8F4">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17396512">
      <w:pPr>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茂县新华书店为事业单位，按规定未使用机关运行的相关科目。</w:t>
      </w:r>
    </w:p>
    <w:p w14:paraId="0FE72182">
      <w:pPr>
        <w:ind w:firstLine="643" w:firstLineChars="200"/>
      </w:pPr>
      <w:r>
        <w:rPr>
          <w:rFonts w:hint="eastAsia" w:ascii="楷体_GB2312" w:hAnsi="楷体" w:eastAsia="楷体_GB2312" w:cs="仿宋_GB2312"/>
          <w:b/>
          <w:sz w:val="32"/>
          <w:szCs w:val="32"/>
        </w:rPr>
        <w:t>（二）政府采购情况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color w:val="000000"/>
          <w:sz w:val="32"/>
          <w:szCs w:val="32"/>
        </w:rPr>
        <w:t>　2024年安排政府采购预算</w:t>
      </w:r>
      <w:r>
        <w:rPr>
          <w:rFonts w:hint="eastAsia" w:ascii="仿宋_GB2312" w:eastAsia="仿宋_GB2312"/>
          <w:sz w:val="32"/>
          <w:szCs w:val="32"/>
        </w:rPr>
        <w:t>0元，无政府采购项目。</w:t>
      </w:r>
    </w:p>
    <w:p w14:paraId="30FD3405">
      <w:pPr>
        <w:pStyle w:val="8"/>
        <w:spacing w:before="0" w:line="360" w:lineRule="auto"/>
        <w:ind w:firstLine="643"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CC17BB4">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 xml:space="preserve"> 5255659.54</w:t>
      </w:r>
      <w:r>
        <w:rPr>
          <w:rFonts w:ascii="仿宋_GB2312" w:eastAsia="仿宋_GB2312"/>
          <w:sz w:val="32"/>
          <w:szCs w:val="32"/>
        </w:rPr>
        <w:t>元，其中：房屋</w:t>
      </w:r>
      <w:r>
        <w:rPr>
          <w:rFonts w:hint="eastAsia" w:ascii="仿宋_GB2312" w:eastAsia="仿宋_GB2312"/>
          <w:sz w:val="32"/>
          <w:szCs w:val="32"/>
        </w:rPr>
        <w:t xml:space="preserve"> 1494.57</w:t>
      </w:r>
      <w:r>
        <w:rPr>
          <w:rFonts w:ascii="仿宋_GB2312" w:eastAsia="仿宋_GB2312"/>
          <w:sz w:val="32"/>
          <w:szCs w:val="32"/>
        </w:rPr>
        <w:t>平方米，价值</w:t>
      </w:r>
      <w:r>
        <w:rPr>
          <w:rFonts w:hint="eastAsia" w:ascii="仿宋_GB2312" w:eastAsia="仿宋_GB2312"/>
          <w:sz w:val="32"/>
          <w:szCs w:val="32"/>
        </w:rPr>
        <w:t>3924259.80</w:t>
      </w:r>
      <w:r>
        <w:rPr>
          <w:rFonts w:ascii="仿宋_GB2312" w:eastAsia="仿宋_GB2312"/>
          <w:sz w:val="32"/>
          <w:szCs w:val="32"/>
        </w:rPr>
        <w:t>元；公务用车</w:t>
      </w:r>
      <w:r>
        <w:rPr>
          <w:rFonts w:hint="eastAsia" w:ascii="仿宋_GB2312" w:eastAsia="仿宋_GB2312"/>
          <w:sz w:val="32"/>
          <w:szCs w:val="32"/>
        </w:rPr>
        <w:t>0</w:t>
      </w:r>
      <w:r>
        <w:rPr>
          <w:rFonts w:ascii="仿宋_GB2312" w:eastAsia="仿宋_GB2312"/>
          <w:sz w:val="32"/>
          <w:szCs w:val="32"/>
        </w:rPr>
        <w:t>辆，价值</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 xml:space="preserve"> 1331399.74</w:t>
      </w:r>
      <w:r>
        <w:rPr>
          <w:rFonts w:ascii="仿宋_GB2312" w:eastAsia="仿宋_GB2312"/>
          <w:sz w:val="32"/>
          <w:szCs w:val="32"/>
        </w:rPr>
        <w:t>元。</w:t>
      </w:r>
    </w:p>
    <w:p w14:paraId="41FC05EB">
      <w:pPr>
        <w:numPr>
          <w:ilvl w:val="0"/>
          <w:numId w:val="2"/>
        </w:numPr>
        <w:spacing w:line="600" w:lineRule="exact"/>
        <w:ind w:firstLine="640"/>
        <w:rPr>
          <w:rFonts w:hint="eastAsia" w:ascii="仿宋_GB2312" w:eastAsia="仿宋_GB2312" w:cs="仿宋_GB2312"/>
          <w:sz w:val="32"/>
          <w:szCs w:val="32"/>
          <w:lang w:val="en-US" w:eastAsia="zh-CN"/>
        </w:rPr>
      </w:pP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cs="仿宋_GB2312"/>
          <w:sz w:val="32"/>
          <w:szCs w:val="32"/>
        </w:rPr>
        <w:t>根据预算绩效管理要求，本单位202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开展绩效目标管理的</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7个，涉及预算60.95万元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其中：人员类项目</w:t>
      </w:r>
      <w:r>
        <w:rPr>
          <w:rFonts w:hint="eastAsia" w:ascii="仿宋_GB2312" w:eastAsia="仿宋_GB2312" w:cs="仿宋_GB2312"/>
          <w:sz w:val="32"/>
          <w:szCs w:val="32"/>
          <w:lang w:val="en-US" w:eastAsia="zh-CN"/>
        </w:rPr>
        <w:t>7个，涉及预算60.95万元；运转类项目0个，涉及预算0万元；特定目标类项目0个，涉及预算0万元。</w:t>
      </w:r>
    </w:p>
    <w:p w14:paraId="48A603BD">
      <w:pPr>
        <w:spacing w:line="560" w:lineRule="exact"/>
        <w:rPr>
          <w:rFonts w:hint="eastAsia" w:ascii="黑体" w:hAnsi="黑体" w:eastAsia="黑体"/>
          <w:sz w:val="32"/>
          <w:szCs w:val="32"/>
          <w:lang w:eastAsia="zh-CN"/>
        </w:rPr>
      </w:pPr>
    </w:p>
    <w:p w14:paraId="32887351">
      <w:pPr>
        <w:spacing w:line="560" w:lineRule="exact"/>
        <w:rPr>
          <w:rFonts w:hint="eastAsia" w:ascii="黑体" w:hAnsi="黑体" w:eastAsia="黑体"/>
          <w:sz w:val="32"/>
          <w:szCs w:val="32"/>
          <w:lang w:eastAsia="zh-CN"/>
        </w:rPr>
      </w:pPr>
    </w:p>
    <w:p w14:paraId="024B388B">
      <w:pPr>
        <w:spacing w:line="560" w:lineRule="exact"/>
        <w:rPr>
          <w:rFonts w:hint="eastAsia" w:ascii="黑体" w:hAnsi="黑体" w:eastAsia="黑体"/>
          <w:sz w:val="32"/>
          <w:szCs w:val="32"/>
          <w:lang w:eastAsia="zh-CN"/>
        </w:rPr>
      </w:pPr>
    </w:p>
    <w:p w14:paraId="131D9DE8">
      <w:pPr>
        <w:rPr>
          <w:rFonts w:ascii="宋体" w:hAnsi="宋体" w:eastAsia="宋体" w:cs="宋体"/>
          <w:sz w:val="24"/>
          <w:szCs w:val="24"/>
        </w:rPr>
      </w:pPr>
      <w:bookmarkStart w:id="1" w:name="_GoBack"/>
      <w:bookmarkEnd w:id="1"/>
    </w:p>
    <w:p w14:paraId="5ED3B4A7">
      <w:pPr>
        <w:spacing w:line="560" w:lineRule="exact"/>
        <w:rPr>
          <w:rFonts w:hint="eastAsia" w:cs="仿宋_GB2312"/>
          <w:kern w:val="2"/>
          <w:sz w:val="32"/>
          <w:szCs w:val="32"/>
        </w:rPr>
      </w:pPr>
      <w:r>
        <w:rPr>
          <w:rFonts w:hint="eastAsia" w:ascii="黑体" w:hAnsi="黑体" w:eastAsia="黑体"/>
          <w:sz w:val="32"/>
          <w:szCs w:val="32"/>
          <w:lang w:eastAsia="zh-CN"/>
        </w:rPr>
        <w:t>十、</w:t>
      </w:r>
      <w:r>
        <w:rPr>
          <w:rFonts w:hint="eastAsia" w:ascii="黑体" w:hAnsi="黑体" w:eastAsia="黑体"/>
          <w:sz w:val="32"/>
          <w:szCs w:val="32"/>
        </w:rPr>
        <w:t xml:space="preserve">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088AB85">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D574980">
      <w:pPr>
        <w:rPr>
          <w:rFonts w:hint="eastAsia" w:ascii="宋体" w:hAnsi="宋体" w:eastAsia="宋体" w:cs="宋体"/>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思源黑体 CN Normal">
    <w:altName w:val="黑体"/>
    <w:panose1 w:val="00000000000000000000"/>
    <w:charset w:val="86"/>
    <w:family w:val="auto"/>
    <w:pitch w:val="default"/>
    <w:sig w:usb0="00000000" w:usb1="00000000" w:usb2="00000016" w:usb3="00000000" w:csb0="60060107" w:csb1="00000000"/>
  </w:font>
  <w:font w:name="MiSans">
    <w:altName w:val="宋体"/>
    <w:panose1 w:val="00000000000000000000"/>
    <w:charset w:val="86"/>
    <w:family w:val="auto"/>
    <w:pitch w:val="default"/>
    <w:sig w:usb0="00000000" w:usb1="00000000" w:usb2="00000016"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7A2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88413"/>
    <w:multiLevelType w:val="singleLevel"/>
    <w:tmpl w:val="0A088413"/>
    <w:lvl w:ilvl="0" w:tentative="0">
      <w:start w:val="4"/>
      <w:numFmt w:val="chineseCounting"/>
      <w:suff w:val="nothing"/>
      <w:lvlText w:val="（%1）"/>
      <w:lvlJc w:val="left"/>
      <w:rPr>
        <w:rFonts w:hint="eastAsia"/>
      </w:rPr>
    </w:lvl>
  </w:abstractNum>
  <w:abstractNum w:abstractNumId="1">
    <w:nsid w:val="2676C347"/>
    <w:multiLevelType w:val="singleLevel"/>
    <w:tmpl w:val="2676C34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DMzZmFlNWQxYWY4ZWRjZTEwMjlkYzdhZGZhYmUifQ=="/>
  </w:docVars>
  <w:rsids>
    <w:rsidRoot w:val="7AE4629A"/>
    <w:rsid w:val="000451C2"/>
    <w:rsid w:val="00053256"/>
    <w:rsid w:val="0006464F"/>
    <w:rsid w:val="000C0283"/>
    <w:rsid w:val="001119C2"/>
    <w:rsid w:val="0015718A"/>
    <w:rsid w:val="001634E3"/>
    <w:rsid w:val="001910FF"/>
    <w:rsid w:val="001948E0"/>
    <w:rsid w:val="001B1BFD"/>
    <w:rsid w:val="00242435"/>
    <w:rsid w:val="00246992"/>
    <w:rsid w:val="00270F67"/>
    <w:rsid w:val="002F312C"/>
    <w:rsid w:val="0030031F"/>
    <w:rsid w:val="00346F74"/>
    <w:rsid w:val="00404935"/>
    <w:rsid w:val="004204C6"/>
    <w:rsid w:val="004379C5"/>
    <w:rsid w:val="00476B63"/>
    <w:rsid w:val="0054124B"/>
    <w:rsid w:val="005B541B"/>
    <w:rsid w:val="0065745B"/>
    <w:rsid w:val="00692F74"/>
    <w:rsid w:val="007F6E64"/>
    <w:rsid w:val="00803F7A"/>
    <w:rsid w:val="00887775"/>
    <w:rsid w:val="008D28CE"/>
    <w:rsid w:val="00913BB1"/>
    <w:rsid w:val="00923A98"/>
    <w:rsid w:val="00985052"/>
    <w:rsid w:val="00A40946"/>
    <w:rsid w:val="00A6122E"/>
    <w:rsid w:val="00A71389"/>
    <w:rsid w:val="00AB4C2F"/>
    <w:rsid w:val="00AD0470"/>
    <w:rsid w:val="00AD7ED1"/>
    <w:rsid w:val="00B77B2D"/>
    <w:rsid w:val="00BB6C3A"/>
    <w:rsid w:val="00BE1C53"/>
    <w:rsid w:val="00C37AB1"/>
    <w:rsid w:val="00C43679"/>
    <w:rsid w:val="00CC02D9"/>
    <w:rsid w:val="00D019EC"/>
    <w:rsid w:val="00D264D1"/>
    <w:rsid w:val="00DB29FD"/>
    <w:rsid w:val="00E26DF5"/>
    <w:rsid w:val="00EA3F33"/>
    <w:rsid w:val="00F140E4"/>
    <w:rsid w:val="00F40EE7"/>
    <w:rsid w:val="00F50A02"/>
    <w:rsid w:val="00F631A7"/>
    <w:rsid w:val="00F717C3"/>
    <w:rsid w:val="00F749FC"/>
    <w:rsid w:val="00FA2AAC"/>
    <w:rsid w:val="00FA663A"/>
    <w:rsid w:val="00FE34EC"/>
    <w:rsid w:val="06FB5508"/>
    <w:rsid w:val="07674A16"/>
    <w:rsid w:val="0A1C6F15"/>
    <w:rsid w:val="13197D31"/>
    <w:rsid w:val="164003A4"/>
    <w:rsid w:val="16C5583A"/>
    <w:rsid w:val="177904B8"/>
    <w:rsid w:val="1B0406D7"/>
    <w:rsid w:val="1B9D4375"/>
    <w:rsid w:val="20361CB8"/>
    <w:rsid w:val="29566940"/>
    <w:rsid w:val="2A1D3551"/>
    <w:rsid w:val="30C40ACF"/>
    <w:rsid w:val="32BF7DF5"/>
    <w:rsid w:val="37885A5B"/>
    <w:rsid w:val="3BDE3CD5"/>
    <w:rsid w:val="3FBF6105"/>
    <w:rsid w:val="48EB0A3F"/>
    <w:rsid w:val="4C6E03BF"/>
    <w:rsid w:val="51F16034"/>
    <w:rsid w:val="560F497F"/>
    <w:rsid w:val="61693C9D"/>
    <w:rsid w:val="63650DBE"/>
    <w:rsid w:val="64CC0F4B"/>
    <w:rsid w:val="67E96994"/>
    <w:rsid w:val="70D43452"/>
    <w:rsid w:val="72D71001"/>
    <w:rsid w:val="77E10A4D"/>
    <w:rsid w:val="796C1F89"/>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24"/>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99"/>
    <w:pPr>
      <w:ind w:firstLine="420" w:firstLineChars="200"/>
    </w:pPr>
  </w:style>
  <w:style w:type="paragraph" w:customStyle="1" w:styleId="8">
    <w:name w:val="正文文本1"/>
    <w:basedOn w:val="1"/>
    <w:autoRedefine/>
    <w:qFormat/>
    <w:uiPriority w:val="99"/>
    <w:pPr>
      <w:spacing w:before="93"/>
    </w:pPr>
    <w:rPr>
      <w:rFonts w:ascii="仿宋_GB2312" w:hAnsi="仿宋_GB2312" w:eastAsia="仿宋_GB2312"/>
      <w:kern w:val="0"/>
      <w:sz w:val="30"/>
      <w:szCs w:val="20"/>
    </w:rPr>
  </w:style>
  <w:style w:type="paragraph" w:customStyle="1" w:styleId="9">
    <w:name w:val="总"/>
    <w:basedOn w:val="1"/>
    <w:autoRedefine/>
    <w:qFormat/>
    <w:uiPriority w:val="0"/>
    <w:pPr>
      <w:adjustRightInd w:val="0"/>
      <w:spacing w:beforeAutospacing="1"/>
      <w:jc w:val="center"/>
    </w:pPr>
    <w:rPr>
      <w:rFonts w:hint="eastAsia" w:ascii="思源黑体 CN Normal" w:hAnsi="思源黑体 CN Normal" w:eastAsia="MiSans" w:cs="思源黑体 CN Normal"/>
      <w:sz w:val="52"/>
      <w:szCs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3437</Words>
  <Characters>3955</Characters>
  <Lines>20</Lines>
  <Paragraphs>5</Paragraphs>
  <TotalTime>2</TotalTime>
  <ScaleCrop>false</ScaleCrop>
  <LinksUpToDate>false</LinksUpToDate>
  <CharactersWithSpaces>4013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林森</cp:lastModifiedBy>
  <cp:lastPrinted>2024-03-06T03:48:00Z</cp:lastPrinted>
  <dcterms:modified xsi:type="dcterms:W3CDTF">2024-08-14T02:31:52Z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0BF248700FC54FCCBEE844CADC9C8E95_13</vt:lpwstr>
  </property>
</Properties>
</file>