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193"/>
      <w:bookmarkStart w:id="3" w:name="_Toc15396597"/>
      <w:bookmarkStart w:id="4" w:name="_Toc15377425"/>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档案馆</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w:t>
      </w:r>
      <w:r>
        <w:rPr>
          <w:rFonts w:ascii="宋体" w:hAnsi="宋体"/>
          <w:sz w:val="32"/>
          <w:szCs w:val="32"/>
        </w:rPr>
        <w:t xml:space="preserve"> </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r>
        <w:rPr>
          <w:rFonts w:ascii="宋体" w:hAnsi="宋体"/>
          <w:sz w:val="32"/>
          <w:szCs w:val="32"/>
        </w:rPr>
        <w:t xml:space="preserve"> </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  录</w:t>
      </w:r>
    </w:p>
    <w:p>
      <w:pPr>
        <w:pStyle w:val="13"/>
        <w:jc w:val="center"/>
        <w:rPr>
          <w:rFonts w:hAnsiTheme="minorHAnsi"/>
          <w:b w:val="0"/>
          <w:bCs w:val="0"/>
          <w:sz w:val="24"/>
          <w:szCs w:val="24"/>
        </w:rPr>
      </w:pPr>
      <w:r>
        <w:rPr>
          <w:rFonts w:hint="eastAsia" w:hAnsiTheme="minorHAnsi"/>
          <w:b w:val="0"/>
          <w:bCs w:val="0"/>
          <w:sz w:val="24"/>
          <w:szCs w:val="24"/>
        </w:rPr>
        <w:t>公开时间：2021年9月27日</w:t>
      </w:r>
    </w:p>
    <w:p>
      <w:pPr>
        <w:pStyle w:val="13"/>
        <w:tabs>
          <w:tab w:val="right" w:leader="dot" w:pos="8296"/>
        </w:tabs>
        <w:rPr>
          <w:rFonts w:ascii="仿宋" w:hAnsi="仿宋" w:eastAsia="仿宋" w:cstheme="minorBidi"/>
          <w:b w:val="0"/>
          <w:bCs w:val="0"/>
          <w:caps w:val="0"/>
          <w:sz w:val="32"/>
          <w:szCs w:val="32"/>
        </w:rPr>
      </w:pPr>
      <w:r>
        <w:rPr>
          <w:rFonts w:ascii="仿宋" w:hAnsi="仿宋" w:eastAsia="仿宋"/>
          <w:b w:val="0"/>
          <w:bCs w:val="0"/>
          <w:caps w:val="0"/>
          <w:smallCaps/>
          <w:sz w:val="32"/>
          <w:szCs w:val="32"/>
        </w:rPr>
        <w:fldChar w:fldCharType="begin"/>
      </w:r>
      <w:r>
        <w:rPr>
          <w:rFonts w:ascii="仿宋" w:hAnsi="仿宋" w:eastAsia="仿宋"/>
          <w:b w:val="0"/>
          <w:bCs w:val="0"/>
          <w:caps w:val="0"/>
          <w:smallCaps/>
          <w:sz w:val="32"/>
          <w:szCs w:val="32"/>
        </w:rPr>
        <w:instrText xml:space="preserve"> TOC \o \u </w:instrText>
      </w:r>
      <w:r>
        <w:rPr>
          <w:rFonts w:ascii="仿宋" w:hAnsi="仿宋" w:eastAsia="仿宋"/>
          <w:b w:val="0"/>
          <w:bCs w:val="0"/>
          <w:caps w:val="0"/>
          <w:smallCaps/>
          <w:sz w:val="32"/>
          <w:szCs w:val="32"/>
        </w:rPr>
        <w:fldChar w:fldCharType="separate"/>
      </w:r>
      <w:r>
        <w:rPr>
          <w:rFonts w:hint="eastAsia" w:ascii="仿宋" w:hAnsi="仿宋" w:eastAsia="仿宋"/>
          <w:b w:val="0"/>
          <w:sz w:val="32"/>
          <w:szCs w:val="32"/>
        </w:rPr>
        <w:t>第一部分</w:t>
      </w:r>
      <w:r>
        <w:rPr>
          <w:rFonts w:hint="eastAsia" w:ascii="仿宋" w:hAnsi="仿宋" w:eastAsia="仿宋"/>
          <w:b w:val="0"/>
          <w:bCs w:val="0"/>
          <w:sz w:val="32"/>
          <w:szCs w:val="32"/>
        </w:rPr>
        <w:t>部门概况</w:t>
      </w:r>
      <w:r>
        <w:rPr>
          <w:rFonts w:ascii="仿宋" w:hAnsi="仿宋" w:eastAsia="仿宋"/>
          <w:b w:val="0"/>
          <w:bCs w:val="0"/>
          <w:sz w:val="32"/>
          <w:szCs w:val="32"/>
        </w:rPr>
        <w:tab/>
      </w:r>
      <w:r>
        <w:rPr>
          <w:rFonts w:ascii="仿宋" w:hAnsi="仿宋" w:eastAsia="仿宋"/>
          <w:b w:val="0"/>
          <w:bCs w:val="0"/>
          <w:sz w:val="32"/>
          <w:szCs w:val="32"/>
        </w:rPr>
        <w:fldChar w:fldCharType="begin"/>
      </w:r>
      <w:r>
        <w:rPr>
          <w:rFonts w:ascii="仿宋" w:hAnsi="仿宋" w:eastAsia="仿宋"/>
          <w:b w:val="0"/>
          <w:bCs w:val="0"/>
          <w:sz w:val="32"/>
          <w:szCs w:val="32"/>
        </w:rPr>
        <w:instrText xml:space="preserve"> PAGEREF _Toc83371340 \h </w:instrText>
      </w:r>
      <w:r>
        <w:rPr>
          <w:rFonts w:ascii="仿宋" w:hAnsi="仿宋" w:eastAsia="仿宋"/>
          <w:b w:val="0"/>
          <w:bCs w:val="0"/>
          <w:sz w:val="32"/>
          <w:szCs w:val="32"/>
        </w:rPr>
        <w:fldChar w:fldCharType="separate"/>
      </w:r>
      <w:r>
        <w:rPr>
          <w:rFonts w:ascii="仿宋" w:hAnsi="仿宋" w:eastAsia="仿宋"/>
          <w:b w:val="0"/>
          <w:bCs w:val="0"/>
          <w:sz w:val="32"/>
          <w:szCs w:val="32"/>
        </w:rPr>
        <w:t>5</w:t>
      </w:r>
      <w:r>
        <w:rPr>
          <w:rFonts w:ascii="仿宋" w:hAnsi="仿宋" w:eastAsia="仿宋"/>
          <w:b w:val="0"/>
          <w:bCs w:val="0"/>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一、基</w:t>
      </w:r>
      <w:r>
        <w:rPr>
          <w:rFonts w:hint="eastAsia" w:ascii="仿宋" w:hAnsi="仿宋" w:eastAsia="仿宋"/>
          <w:sz w:val="32"/>
          <w:szCs w:val="32"/>
        </w:rPr>
        <w:t>本职能及主要工作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_Toc83371341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p>
    <w:p>
      <w:pPr>
        <w:pStyle w:val="16"/>
        <w:tabs>
          <w:tab w:val="right" w:leader="dot" w:pos="8296"/>
        </w:tabs>
        <w:ind w:leftChars="100" w:firstLine="156" w:firstLineChars="49"/>
        <w:rPr>
          <w:rFonts w:ascii="仿宋" w:hAnsi="仿宋" w:eastAsia="仿宋" w:cstheme="minorBidi"/>
          <w:b w:val="0"/>
          <w:bCs w:val="0"/>
          <w:smallCaps w:val="0"/>
          <w:sz w:val="32"/>
          <w:szCs w:val="32"/>
        </w:rPr>
      </w:pPr>
      <w:r>
        <w:rPr>
          <w:rFonts w:hint="eastAsia" w:ascii="仿宋" w:hAnsi="仿宋" w:eastAsia="仿宋"/>
          <w:b w:val="0"/>
          <w:bCs w:val="0"/>
          <w:color w:val="000000"/>
          <w:sz w:val="32"/>
          <w:szCs w:val="32"/>
        </w:rPr>
        <w:t>（一）主要职能</w:t>
      </w:r>
      <w:r>
        <w:rPr>
          <w:rFonts w:ascii="仿宋" w:hAnsi="仿宋" w:eastAsia="仿宋"/>
          <w:b w:val="0"/>
          <w:bCs w:val="0"/>
          <w:sz w:val="32"/>
          <w:szCs w:val="32"/>
        </w:rPr>
        <w:tab/>
      </w:r>
      <w:r>
        <w:rPr>
          <w:rFonts w:ascii="仿宋" w:hAnsi="仿宋" w:eastAsia="仿宋"/>
          <w:b w:val="0"/>
          <w:bCs w:val="0"/>
          <w:sz w:val="32"/>
          <w:szCs w:val="32"/>
        </w:rPr>
        <w:fldChar w:fldCharType="begin"/>
      </w:r>
      <w:r>
        <w:rPr>
          <w:rFonts w:ascii="仿宋" w:hAnsi="仿宋" w:eastAsia="仿宋"/>
          <w:b w:val="0"/>
          <w:bCs w:val="0"/>
          <w:sz w:val="32"/>
          <w:szCs w:val="32"/>
        </w:rPr>
        <w:instrText xml:space="preserve"> PAGEREF _Toc83371343 \h </w:instrText>
      </w:r>
      <w:r>
        <w:rPr>
          <w:rFonts w:ascii="仿宋" w:hAnsi="仿宋" w:eastAsia="仿宋"/>
          <w:b w:val="0"/>
          <w:bCs w:val="0"/>
          <w:sz w:val="32"/>
          <w:szCs w:val="32"/>
        </w:rPr>
        <w:fldChar w:fldCharType="separate"/>
      </w:r>
      <w:r>
        <w:rPr>
          <w:rFonts w:ascii="仿宋" w:hAnsi="仿宋" w:eastAsia="仿宋"/>
          <w:b w:val="0"/>
          <w:bCs w:val="0"/>
          <w:sz w:val="32"/>
          <w:szCs w:val="32"/>
        </w:rPr>
        <w:t>6</w:t>
      </w:r>
      <w:r>
        <w:rPr>
          <w:rFonts w:ascii="仿宋" w:hAnsi="仿宋" w:eastAsia="仿宋"/>
          <w:b w:val="0"/>
          <w:bCs w:val="0"/>
          <w:sz w:val="32"/>
          <w:szCs w:val="32"/>
        </w:rPr>
        <w:fldChar w:fldCharType="end"/>
      </w:r>
    </w:p>
    <w:p>
      <w:pPr>
        <w:pStyle w:val="8"/>
        <w:tabs>
          <w:tab w:val="right" w:leader="dot" w:pos="8296"/>
        </w:tabs>
        <w:rPr>
          <w:rFonts w:ascii="仿宋" w:hAnsi="仿宋" w:eastAsia="仿宋" w:cstheme="minorBidi"/>
          <w:b w:val="0"/>
          <w:bCs w:val="0"/>
          <w:i w:val="0"/>
          <w:iCs w:val="0"/>
          <w:sz w:val="32"/>
          <w:szCs w:val="32"/>
        </w:rPr>
      </w:pPr>
      <w:r>
        <w:rPr>
          <w:rFonts w:hint="eastAsia" w:ascii="仿宋" w:hAnsi="仿宋" w:eastAsia="仿宋"/>
          <w:b w:val="0"/>
          <w:bCs w:val="0"/>
          <w:i w:val="0"/>
          <w:color w:val="000000"/>
          <w:sz w:val="32"/>
          <w:szCs w:val="32"/>
        </w:rPr>
        <w:t>（二）</w:t>
      </w:r>
      <w:r>
        <w:rPr>
          <w:rFonts w:ascii="仿宋" w:hAnsi="仿宋" w:eastAsia="仿宋"/>
          <w:b w:val="0"/>
          <w:bCs w:val="0"/>
          <w:i w:val="0"/>
          <w:color w:val="000000"/>
          <w:sz w:val="32"/>
          <w:szCs w:val="32"/>
        </w:rPr>
        <w:t>2020</w:t>
      </w:r>
      <w:r>
        <w:rPr>
          <w:rFonts w:hint="eastAsia" w:ascii="仿宋" w:hAnsi="仿宋" w:eastAsia="仿宋"/>
          <w:b w:val="0"/>
          <w:bCs w:val="0"/>
          <w:i w:val="0"/>
          <w:color w:val="000000"/>
          <w:sz w:val="32"/>
          <w:szCs w:val="32"/>
        </w:rPr>
        <w:t>年重点工作完成情况</w:t>
      </w:r>
      <w:r>
        <w:rPr>
          <w:rFonts w:ascii="仿宋" w:hAnsi="仿宋" w:eastAsia="仿宋"/>
          <w:b w:val="0"/>
          <w:bCs w:val="0"/>
          <w:i w:val="0"/>
          <w:sz w:val="32"/>
          <w:szCs w:val="32"/>
        </w:rPr>
        <w:tab/>
      </w:r>
      <w:r>
        <w:rPr>
          <w:rFonts w:ascii="仿宋" w:hAnsi="仿宋" w:eastAsia="仿宋"/>
          <w:b w:val="0"/>
          <w:bCs w:val="0"/>
          <w:i w:val="0"/>
          <w:sz w:val="32"/>
          <w:szCs w:val="32"/>
        </w:rPr>
        <w:fldChar w:fldCharType="begin"/>
      </w:r>
      <w:r>
        <w:rPr>
          <w:rFonts w:ascii="仿宋" w:hAnsi="仿宋" w:eastAsia="仿宋"/>
          <w:b w:val="0"/>
          <w:bCs w:val="0"/>
          <w:i w:val="0"/>
          <w:sz w:val="32"/>
          <w:szCs w:val="32"/>
        </w:rPr>
        <w:instrText xml:space="preserve"> PAGEREF _Toc83371342 \h </w:instrText>
      </w:r>
      <w:r>
        <w:rPr>
          <w:rFonts w:ascii="仿宋" w:hAnsi="仿宋" w:eastAsia="仿宋"/>
          <w:b w:val="0"/>
          <w:bCs w:val="0"/>
          <w:i w:val="0"/>
          <w:sz w:val="32"/>
          <w:szCs w:val="32"/>
        </w:rPr>
        <w:fldChar w:fldCharType="separate"/>
      </w:r>
      <w:r>
        <w:rPr>
          <w:rFonts w:ascii="仿宋" w:hAnsi="仿宋" w:eastAsia="仿宋"/>
          <w:b w:val="0"/>
          <w:bCs w:val="0"/>
          <w:i w:val="0"/>
          <w:sz w:val="32"/>
          <w:szCs w:val="32"/>
        </w:rPr>
        <w:t>6</w:t>
      </w:r>
      <w:r>
        <w:rPr>
          <w:rFonts w:ascii="仿宋" w:hAnsi="仿宋" w:eastAsia="仿宋"/>
          <w:b w:val="0"/>
          <w:bCs w:val="0"/>
          <w:i w:val="0"/>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二、机</w:t>
      </w:r>
      <w:r>
        <w:rPr>
          <w:rFonts w:hint="eastAsia" w:ascii="仿宋" w:hAnsi="仿宋" w:eastAsia="仿宋"/>
          <w:sz w:val="32"/>
          <w:szCs w:val="32"/>
        </w:rPr>
        <w:t>构设置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_Toc83371343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p>
    <w:p>
      <w:pPr>
        <w:pStyle w:val="13"/>
        <w:tabs>
          <w:tab w:val="right" w:leader="dot" w:pos="8296"/>
        </w:tabs>
        <w:rPr>
          <w:rFonts w:ascii="仿宋" w:hAnsi="仿宋" w:eastAsia="仿宋" w:cstheme="minorBidi"/>
          <w:b w:val="0"/>
          <w:bCs w:val="0"/>
          <w:caps w:val="0"/>
          <w:sz w:val="32"/>
          <w:szCs w:val="32"/>
        </w:rPr>
      </w:pPr>
      <w:r>
        <w:rPr>
          <w:rFonts w:hint="eastAsia" w:ascii="仿宋" w:hAnsi="仿宋" w:eastAsia="仿宋"/>
          <w:b w:val="0"/>
          <w:color w:val="000000"/>
          <w:sz w:val="32"/>
          <w:szCs w:val="32"/>
        </w:rPr>
        <w:t>第二部分</w:t>
      </w:r>
      <w:r>
        <w:rPr>
          <w:rFonts w:ascii="仿宋" w:hAnsi="仿宋" w:eastAsia="仿宋"/>
          <w:b w:val="0"/>
          <w:bCs w:val="0"/>
          <w:sz w:val="32"/>
          <w:szCs w:val="32"/>
        </w:rPr>
        <w:t>2020</w:t>
      </w:r>
      <w:r>
        <w:rPr>
          <w:rFonts w:hint="eastAsia" w:ascii="仿宋" w:hAnsi="仿宋" w:eastAsia="仿宋"/>
          <w:b w:val="0"/>
          <w:bCs w:val="0"/>
          <w:sz w:val="32"/>
          <w:szCs w:val="32"/>
        </w:rPr>
        <w:t>年度部门决算情况说明</w:t>
      </w:r>
      <w:r>
        <w:rPr>
          <w:rFonts w:ascii="仿宋" w:hAnsi="仿宋" w:eastAsia="仿宋"/>
          <w:b w:val="0"/>
          <w:bCs w:val="0"/>
          <w:sz w:val="32"/>
          <w:szCs w:val="32"/>
        </w:rPr>
        <w:tab/>
      </w:r>
      <w:r>
        <w:rPr>
          <w:rFonts w:ascii="仿宋" w:hAnsi="仿宋" w:eastAsia="仿宋"/>
          <w:b w:val="0"/>
          <w:bCs w:val="0"/>
          <w:sz w:val="32"/>
          <w:szCs w:val="32"/>
        </w:rPr>
        <w:fldChar w:fldCharType="begin"/>
      </w:r>
      <w:r>
        <w:rPr>
          <w:rFonts w:ascii="仿宋" w:hAnsi="仿宋" w:eastAsia="仿宋"/>
          <w:b w:val="0"/>
          <w:bCs w:val="0"/>
          <w:sz w:val="32"/>
          <w:szCs w:val="32"/>
        </w:rPr>
        <w:instrText xml:space="preserve"> PAGEREF _Toc83371344 \h </w:instrText>
      </w:r>
      <w:r>
        <w:rPr>
          <w:rFonts w:ascii="仿宋" w:hAnsi="仿宋" w:eastAsia="仿宋"/>
          <w:b w:val="0"/>
          <w:bCs w:val="0"/>
          <w:sz w:val="32"/>
          <w:szCs w:val="32"/>
        </w:rPr>
        <w:fldChar w:fldCharType="separate"/>
      </w:r>
      <w:r>
        <w:rPr>
          <w:rFonts w:ascii="仿宋" w:hAnsi="仿宋" w:eastAsia="仿宋"/>
          <w:b w:val="0"/>
          <w:bCs w:val="0"/>
          <w:sz w:val="32"/>
          <w:szCs w:val="32"/>
        </w:rPr>
        <w:t>7</w:t>
      </w:r>
      <w:r>
        <w:rPr>
          <w:rFonts w:ascii="仿宋" w:hAnsi="仿宋" w:eastAsia="仿宋"/>
          <w:b w:val="0"/>
          <w:bCs w:val="0"/>
          <w:sz w:val="32"/>
          <w:szCs w:val="32"/>
        </w:rPr>
        <w:fldChar w:fldCharType="end"/>
      </w:r>
    </w:p>
    <w:p>
      <w:pPr>
        <w:pStyle w:val="16"/>
        <w:tabs>
          <w:tab w:val="left" w:pos="840"/>
          <w:tab w:val="right" w:leader="dot" w:pos="8296"/>
        </w:tabs>
        <w:rPr>
          <w:rFonts w:ascii="仿宋" w:hAnsi="仿宋" w:eastAsia="仿宋" w:cstheme="minorBidi"/>
          <w:smallCaps w:val="0"/>
          <w:sz w:val="32"/>
          <w:szCs w:val="32"/>
        </w:rPr>
      </w:pPr>
      <w:r>
        <w:rPr>
          <w:rFonts w:hint="eastAsia" w:ascii="仿宋" w:hAnsi="仿宋" w:eastAsia="仿宋"/>
          <w:bCs/>
          <w:sz w:val="32"/>
          <w:szCs w:val="32"/>
        </w:rPr>
        <w:t>一、</w:t>
      </w:r>
      <w:r>
        <w:rPr>
          <w:rFonts w:hint="eastAsia" w:ascii="仿宋" w:hAnsi="仿宋" w:eastAsia="仿宋"/>
          <w:color w:val="000000"/>
          <w:sz w:val="32"/>
          <w:szCs w:val="32"/>
        </w:rPr>
        <w:t>收</w:t>
      </w:r>
      <w:r>
        <w:rPr>
          <w:rFonts w:hint="eastAsia" w:ascii="仿宋" w:hAnsi="仿宋" w:eastAsia="仿宋"/>
          <w:bCs/>
          <w:sz w:val="32"/>
          <w:szCs w:val="32"/>
        </w:rPr>
        <w:t>入支出决算总体情况说明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_Toc83371345 \h </w:instrText>
      </w:r>
      <w:r>
        <w:rPr>
          <w:rFonts w:ascii="仿宋" w:hAnsi="仿宋" w:eastAsia="仿宋"/>
          <w:sz w:val="32"/>
          <w:szCs w:val="32"/>
        </w:rPr>
        <w:fldChar w:fldCharType="separate"/>
      </w:r>
      <w:r>
        <w:rPr>
          <w:rFonts w:ascii="仿宋" w:hAnsi="仿宋" w:eastAsia="仿宋"/>
          <w:sz w:val="32"/>
          <w:szCs w:val="32"/>
        </w:rPr>
        <w:t>7</w:t>
      </w:r>
      <w:r>
        <w:rPr>
          <w:rFonts w:ascii="仿宋" w:hAnsi="仿宋" w:eastAsia="仿宋"/>
          <w:sz w:val="32"/>
          <w:szCs w:val="32"/>
        </w:rPr>
        <w:fldChar w:fldCharType="end"/>
      </w:r>
    </w:p>
    <w:p>
      <w:pPr>
        <w:pStyle w:val="16"/>
        <w:tabs>
          <w:tab w:val="left" w:pos="840"/>
          <w:tab w:val="right" w:leader="dot" w:pos="8296"/>
        </w:tabs>
        <w:rPr>
          <w:rFonts w:ascii="仿宋" w:hAnsi="仿宋" w:eastAsia="仿宋" w:cstheme="minorBidi"/>
          <w:smallCaps w:val="0"/>
          <w:sz w:val="32"/>
          <w:szCs w:val="32"/>
        </w:rPr>
      </w:pPr>
      <w:r>
        <w:rPr>
          <w:rFonts w:hint="eastAsia" w:ascii="仿宋" w:hAnsi="仿宋" w:eastAsia="仿宋"/>
          <w:bCs/>
          <w:sz w:val="32"/>
          <w:szCs w:val="32"/>
        </w:rPr>
        <w:t>二、</w:t>
      </w:r>
      <w:r>
        <w:rPr>
          <w:rFonts w:hint="eastAsia" w:ascii="仿宋" w:hAnsi="仿宋" w:eastAsia="仿宋"/>
          <w:color w:val="000000"/>
          <w:sz w:val="32"/>
          <w:szCs w:val="32"/>
        </w:rPr>
        <w:t>收</w:t>
      </w:r>
      <w:r>
        <w:rPr>
          <w:rFonts w:hint="eastAsia" w:ascii="仿宋" w:hAnsi="仿宋" w:eastAsia="仿宋"/>
          <w:bCs/>
          <w:sz w:val="32"/>
          <w:szCs w:val="32"/>
        </w:rPr>
        <w:t>入决算情况说明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_Toc83371346 \h </w:instrText>
      </w:r>
      <w:r>
        <w:rPr>
          <w:rFonts w:ascii="仿宋" w:hAnsi="仿宋" w:eastAsia="仿宋"/>
          <w:sz w:val="32"/>
          <w:szCs w:val="32"/>
        </w:rPr>
        <w:fldChar w:fldCharType="separate"/>
      </w:r>
      <w:r>
        <w:rPr>
          <w:rFonts w:ascii="仿宋" w:hAnsi="仿宋" w:eastAsia="仿宋"/>
          <w:sz w:val="32"/>
          <w:szCs w:val="32"/>
        </w:rPr>
        <w:t>7</w:t>
      </w:r>
      <w:r>
        <w:rPr>
          <w:rFonts w:ascii="仿宋" w:hAnsi="仿宋" w:eastAsia="仿宋"/>
          <w:sz w:val="32"/>
          <w:szCs w:val="32"/>
        </w:rPr>
        <w:fldChar w:fldCharType="end"/>
      </w:r>
    </w:p>
    <w:p>
      <w:pPr>
        <w:pStyle w:val="16"/>
        <w:tabs>
          <w:tab w:val="left" w:pos="840"/>
          <w:tab w:val="right" w:leader="dot" w:pos="8296"/>
        </w:tabs>
        <w:rPr>
          <w:rFonts w:ascii="仿宋" w:hAnsi="仿宋" w:eastAsia="仿宋" w:cstheme="minorBidi"/>
          <w:smallCaps w:val="0"/>
          <w:sz w:val="32"/>
          <w:szCs w:val="32"/>
        </w:rPr>
      </w:pPr>
      <w:r>
        <w:rPr>
          <w:rFonts w:hint="eastAsia" w:ascii="仿宋" w:hAnsi="仿宋" w:eastAsia="仿宋"/>
          <w:bCs/>
          <w:sz w:val="32"/>
          <w:szCs w:val="32"/>
        </w:rPr>
        <w:t>三、</w:t>
      </w:r>
      <w:r>
        <w:rPr>
          <w:rFonts w:hint="eastAsia" w:ascii="仿宋" w:hAnsi="仿宋" w:eastAsia="仿宋"/>
          <w:color w:val="000000"/>
          <w:sz w:val="32"/>
          <w:szCs w:val="32"/>
        </w:rPr>
        <w:t>支</w:t>
      </w:r>
      <w:r>
        <w:rPr>
          <w:rFonts w:hint="eastAsia" w:ascii="仿宋" w:hAnsi="仿宋" w:eastAsia="仿宋"/>
          <w:bCs/>
          <w:sz w:val="32"/>
          <w:szCs w:val="32"/>
        </w:rPr>
        <w:t>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_Toc83371348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四、财</w:t>
      </w:r>
      <w:r>
        <w:rPr>
          <w:rFonts w:hint="eastAsia" w:ascii="仿宋" w:hAnsi="仿宋" w:eastAsia="仿宋"/>
          <w:bCs/>
          <w:sz w:val="32"/>
          <w:szCs w:val="32"/>
        </w:rPr>
        <w:t>政拨款收入支出决算总体情况说明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_Toc83371349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五、</w:t>
      </w:r>
      <w:r>
        <w:rPr>
          <w:rFonts w:hint="eastAsia" w:ascii="仿宋" w:hAnsi="仿宋" w:eastAsia="仿宋"/>
          <w:b/>
          <w:color w:val="000000"/>
          <w:sz w:val="32"/>
          <w:szCs w:val="32"/>
        </w:rPr>
        <w:t>一</w:t>
      </w:r>
      <w:r>
        <w:rPr>
          <w:rFonts w:hint="eastAsia" w:ascii="仿宋" w:hAnsi="仿宋" w:eastAsia="仿宋"/>
          <w:bCs/>
          <w:sz w:val="32"/>
          <w:szCs w:val="32"/>
        </w:rPr>
        <w:t>般公共预算财政拨款支出决算情况说明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_Toc83371350 \h </w:instrText>
      </w:r>
      <w:r>
        <w:rPr>
          <w:rFonts w:ascii="仿宋" w:hAnsi="仿宋" w:eastAsia="仿宋"/>
          <w:sz w:val="32"/>
          <w:szCs w:val="32"/>
        </w:rPr>
        <w:fldChar w:fldCharType="separate"/>
      </w:r>
      <w:r>
        <w:rPr>
          <w:rFonts w:ascii="仿宋" w:hAnsi="仿宋" w:eastAsia="仿宋"/>
          <w:sz w:val="32"/>
          <w:szCs w:val="32"/>
        </w:rPr>
        <w:t>9</w:t>
      </w:r>
      <w:r>
        <w:rPr>
          <w:rFonts w:ascii="仿宋" w:hAnsi="仿宋" w:eastAsia="仿宋"/>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（一）一般公共预算财政拨款支出决算总体情况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_Toc83371351 \h </w:instrText>
      </w:r>
      <w:r>
        <w:rPr>
          <w:rFonts w:ascii="仿宋" w:hAnsi="仿宋" w:eastAsia="仿宋"/>
          <w:b w:val="0"/>
          <w:bCs/>
          <w:i w:val="0"/>
          <w:sz w:val="32"/>
          <w:szCs w:val="32"/>
        </w:rPr>
        <w:fldChar w:fldCharType="separate"/>
      </w:r>
      <w:r>
        <w:rPr>
          <w:rFonts w:ascii="仿宋" w:hAnsi="仿宋" w:eastAsia="仿宋"/>
          <w:b w:val="0"/>
          <w:bCs/>
          <w:i w:val="0"/>
          <w:sz w:val="32"/>
          <w:szCs w:val="32"/>
        </w:rPr>
        <w:t>9</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（二）一般公共预算财政拨款支出决算结构情况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_Toc83371352 \h </w:instrText>
      </w:r>
      <w:r>
        <w:rPr>
          <w:rFonts w:ascii="仿宋" w:hAnsi="仿宋" w:eastAsia="仿宋"/>
          <w:b w:val="0"/>
          <w:bCs/>
          <w:i w:val="0"/>
          <w:sz w:val="32"/>
          <w:szCs w:val="32"/>
        </w:rPr>
        <w:fldChar w:fldCharType="separate"/>
      </w:r>
      <w:r>
        <w:rPr>
          <w:rFonts w:ascii="仿宋" w:hAnsi="仿宋" w:eastAsia="仿宋"/>
          <w:b w:val="0"/>
          <w:bCs/>
          <w:i w:val="0"/>
          <w:sz w:val="32"/>
          <w:szCs w:val="32"/>
        </w:rPr>
        <w:t>9</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（三）一般公共预算财政拨款支出决算具体情况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_Toc83371353 \h </w:instrText>
      </w:r>
      <w:r>
        <w:rPr>
          <w:rFonts w:ascii="仿宋" w:hAnsi="仿宋" w:eastAsia="仿宋"/>
          <w:b w:val="0"/>
          <w:bCs/>
          <w:i w:val="0"/>
          <w:sz w:val="32"/>
          <w:szCs w:val="32"/>
        </w:rPr>
        <w:fldChar w:fldCharType="separate"/>
      </w:r>
      <w:r>
        <w:rPr>
          <w:rFonts w:ascii="仿宋" w:hAnsi="仿宋" w:eastAsia="仿宋"/>
          <w:b w:val="0"/>
          <w:bCs/>
          <w:i w:val="0"/>
          <w:sz w:val="32"/>
          <w:szCs w:val="32"/>
        </w:rPr>
        <w:t>10</w:t>
      </w:r>
      <w:r>
        <w:rPr>
          <w:rFonts w:ascii="仿宋" w:hAnsi="仿宋" w:eastAsia="仿宋"/>
          <w:b w:val="0"/>
          <w:bCs/>
          <w:i w:val="0"/>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六</w:t>
      </w:r>
      <w:r>
        <w:rPr>
          <w:rFonts w:hint="eastAsia" w:ascii="仿宋" w:hAnsi="仿宋" w:eastAsia="仿宋"/>
          <w:b/>
          <w:color w:val="000000"/>
          <w:sz w:val="32"/>
          <w:szCs w:val="32"/>
        </w:rPr>
        <w:t>、一</w:t>
      </w:r>
      <w:r>
        <w:rPr>
          <w:rFonts w:hint="eastAsia" w:ascii="仿宋" w:hAnsi="仿宋" w:eastAsia="仿宋"/>
          <w:bCs/>
          <w:sz w:val="32"/>
          <w:szCs w:val="32"/>
        </w:rPr>
        <w:t>般公共预算财政拨款基本支出决算情况说明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_Toc83371355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七、</w:t>
      </w:r>
      <w:r>
        <w:rPr>
          <w:rFonts w:ascii="仿宋" w:hAnsi="仿宋" w:eastAsia="仿宋"/>
          <w:b/>
          <w:bCs/>
          <w:sz w:val="32"/>
          <w:szCs w:val="32"/>
        </w:rPr>
        <w:t>“</w:t>
      </w:r>
      <w:r>
        <w:rPr>
          <w:rFonts w:hint="eastAsia" w:ascii="仿宋" w:hAnsi="仿宋" w:eastAsia="仿宋"/>
          <w:bCs/>
          <w:sz w:val="32"/>
          <w:szCs w:val="32"/>
        </w:rPr>
        <w:t>三公”经费财政拨款支出决算情况说明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_Toc83371356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（一）“三公”经费财政拨款支出决算总体情况说明</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_Toc83371357 \h </w:instrText>
      </w:r>
      <w:r>
        <w:rPr>
          <w:rFonts w:ascii="仿宋" w:hAnsi="仿宋" w:eastAsia="仿宋"/>
          <w:b w:val="0"/>
          <w:bCs/>
          <w:i w:val="0"/>
          <w:sz w:val="32"/>
          <w:szCs w:val="32"/>
        </w:rPr>
        <w:fldChar w:fldCharType="separate"/>
      </w:r>
      <w:r>
        <w:rPr>
          <w:rFonts w:ascii="仿宋" w:hAnsi="仿宋" w:eastAsia="仿宋"/>
          <w:b w:val="0"/>
          <w:bCs/>
          <w:i w:val="0"/>
          <w:sz w:val="32"/>
          <w:szCs w:val="32"/>
        </w:rPr>
        <w:t>11</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（二）“三公”经费财政拨款支出决算具体情况说明</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_Toc83371358 \h </w:instrText>
      </w:r>
      <w:r>
        <w:rPr>
          <w:rFonts w:ascii="仿宋" w:hAnsi="仿宋" w:eastAsia="仿宋"/>
          <w:b w:val="0"/>
          <w:bCs/>
          <w:i w:val="0"/>
          <w:sz w:val="32"/>
          <w:szCs w:val="32"/>
        </w:rPr>
        <w:fldChar w:fldCharType="separate"/>
      </w:r>
      <w:r>
        <w:rPr>
          <w:rFonts w:ascii="仿宋" w:hAnsi="仿宋" w:eastAsia="仿宋"/>
          <w:b w:val="0"/>
          <w:bCs/>
          <w:i w:val="0"/>
          <w:sz w:val="32"/>
          <w:szCs w:val="32"/>
        </w:rPr>
        <w:t>12</w:t>
      </w:r>
      <w:r>
        <w:rPr>
          <w:rFonts w:ascii="仿宋" w:hAnsi="仿宋" w:eastAsia="仿宋"/>
          <w:b w:val="0"/>
          <w:bCs/>
          <w:i w:val="0"/>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八、</w:t>
      </w:r>
      <w:r>
        <w:rPr>
          <w:rFonts w:hint="eastAsia" w:ascii="仿宋" w:hAnsi="仿宋" w:eastAsia="仿宋"/>
          <w:bCs/>
          <w:sz w:val="32"/>
          <w:szCs w:val="32"/>
        </w:rPr>
        <w:t>政府性基金预算支出决算情况说明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_Toc83371359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bCs/>
          <w:sz w:val="32"/>
          <w:szCs w:val="32"/>
        </w:rPr>
        <w:t>九、 国有资本经营预算支出决算情况说明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_Toc83371360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十</w:t>
      </w:r>
      <w:r>
        <w:rPr>
          <w:rFonts w:hint="eastAsia" w:ascii="仿宋" w:hAnsi="仿宋" w:eastAsia="仿宋"/>
          <w:b/>
          <w:bCs/>
          <w:sz w:val="32"/>
          <w:szCs w:val="32"/>
        </w:rPr>
        <w:t>、</w:t>
      </w:r>
      <w:r>
        <w:rPr>
          <w:rFonts w:hint="eastAsia" w:ascii="仿宋" w:hAnsi="仿宋" w:eastAsia="仿宋"/>
          <w:bCs/>
          <w:sz w:val="32"/>
          <w:szCs w:val="32"/>
        </w:rPr>
        <w:t>其他重要事项的情况说明</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_Toc83371361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（一）机关运行经费支出情况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_Toc83371362 \h </w:instrText>
      </w:r>
      <w:r>
        <w:rPr>
          <w:rFonts w:ascii="仿宋" w:hAnsi="仿宋" w:eastAsia="仿宋"/>
          <w:b w:val="0"/>
          <w:bCs/>
          <w:i w:val="0"/>
          <w:sz w:val="32"/>
          <w:szCs w:val="32"/>
        </w:rPr>
        <w:fldChar w:fldCharType="separate"/>
      </w:r>
      <w:r>
        <w:rPr>
          <w:rFonts w:ascii="仿宋" w:hAnsi="仿宋" w:eastAsia="仿宋"/>
          <w:b w:val="0"/>
          <w:bCs/>
          <w:i w:val="0"/>
          <w:sz w:val="32"/>
          <w:szCs w:val="32"/>
        </w:rPr>
        <w:t>13</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（二）政府采购支出情况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_Toc83371363 \h </w:instrText>
      </w:r>
      <w:r>
        <w:rPr>
          <w:rFonts w:ascii="仿宋" w:hAnsi="仿宋" w:eastAsia="仿宋"/>
          <w:b w:val="0"/>
          <w:bCs/>
          <w:i w:val="0"/>
          <w:sz w:val="32"/>
          <w:szCs w:val="32"/>
        </w:rPr>
        <w:fldChar w:fldCharType="separate"/>
      </w:r>
      <w:r>
        <w:rPr>
          <w:rFonts w:ascii="仿宋" w:hAnsi="仿宋" w:eastAsia="仿宋"/>
          <w:b w:val="0"/>
          <w:bCs/>
          <w:i w:val="0"/>
          <w:sz w:val="32"/>
          <w:szCs w:val="32"/>
        </w:rPr>
        <w:t>13</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（三）国有资产占有使用情况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_Toc83371364 \h </w:instrText>
      </w:r>
      <w:r>
        <w:rPr>
          <w:rFonts w:ascii="仿宋" w:hAnsi="仿宋" w:eastAsia="仿宋"/>
          <w:b w:val="0"/>
          <w:bCs/>
          <w:i w:val="0"/>
          <w:sz w:val="32"/>
          <w:szCs w:val="32"/>
        </w:rPr>
        <w:fldChar w:fldCharType="separate"/>
      </w:r>
      <w:r>
        <w:rPr>
          <w:rFonts w:ascii="仿宋" w:hAnsi="仿宋" w:eastAsia="仿宋"/>
          <w:b w:val="0"/>
          <w:bCs/>
          <w:i w:val="0"/>
          <w:sz w:val="32"/>
          <w:szCs w:val="32"/>
        </w:rPr>
        <w:t>13</w:t>
      </w:r>
      <w:r>
        <w:rPr>
          <w:rFonts w:ascii="仿宋" w:hAnsi="仿宋" w:eastAsia="仿宋"/>
          <w:b w:val="0"/>
          <w:bCs/>
          <w:i w:val="0"/>
          <w:sz w:val="32"/>
          <w:szCs w:val="32"/>
        </w:rPr>
        <w:fldChar w:fldCharType="end"/>
      </w:r>
    </w:p>
    <w:p>
      <w:pPr>
        <w:pStyle w:val="8"/>
        <w:tabs>
          <w:tab w:val="right" w:leader="dot" w:pos="8296"/>
        </w:tabs>
        <w:rPr>
          <w:rFonts w:ascii="仿宋" w:hAnsi="仿宋" w:eastAsia="仿宋" w:cstheme="minorBidi"/>
          <w:b w:val="0"/>
          <w:bCs/>
          <w:i w:val="0"/>
          <w:iCs w:val="0"/>
          <w:sz w:val="32"/>
          <w:szCs w:val="32"/>
        </w:rPr>
      </w:pPr>
      <w:r>
        <w:rPr>
          <w:rFonts w:hint="eastAsia" w:ascii="仿宋" w:hAnsi="仿宋" w:eastAsia="仿宋"/>
          <w:b w:val="0"/>
          <w:bCs/>
          <w:i w:val="0"/>
          <w:color w:val="000000"/>
          <w:sz w:val="32"/>
          <w:szCs w:val="32"/>
        </w:rPr>
        <w:t>（四）预算绩效管理情况。</w:t>
      </w:r>
      <w:r>
        <w:rPr>
          <w:rFonts w:ascii="仿宋" w:hAnsi="仿宋" w:eastAsia="仿宋"/>
          <w:b w:val="0"/>
          <w:bCs/>
          <w:i w:val="0"/>
          <w:sz w:val="32"/>
          <w:szCs w:val="32"/>
        </w:rPr>
        <w:tab/>
      </w:r>
      <w:r>
        <w:rPr>
          <w:rFonts w:ascii="仿宋" w:hAnsi="仿宋" w:eastAsia="仿宋"/>
          <w:b w:val="0"/>
          <w:bCs/>
          <w:i w:val="0"/>
          <w:sz w:val="32"/>
          <w:szCs w:val="32"/>
        </w:rPr>
        <w:fldChar w:fldCharType="begin"/>
      </w:r>
      <w:r>
        <w:rPr>
          <w:rFonts w:ascii="仿宋" w:hAnsi="仿宋" w:eastAsia="仿宋"/>
          <w:b w:val="0"/>
          <w:bCs/>
          <w:i w:val="0"/>
          <w:sz w:val="32"/>
          <w:szCs w:val="32"/>
        </w:rPr>
        <w:instrText xml:space="preserve"> PAGEREF _Toc83371365 \h </w:instrText>
      </w:r>
      <w:r>
        <w:rPr>
          <w:rFonts w:ascii="仿宋" w:hAnsi="仿宋" w:eastAsia="仿宋"/>
          <w:b w:val="0"/>
          <w:bCs/>
          <w:i w:val="0"/>
          <w:sz w:val="32"/>
          <w:szCs w:val="32"/>
        </w:rPr>
        <w:fldChar w:fldCharType="separate"/>
      </w:r>
      <w:r>
        <w:rPr>
          <w:rFonts w:ascii="仿宋" w:hAnsi="仿宋" w:eastAsia="仿宋"/>
          <w:b w:val="0"/>
          <w:bCs/>
          <w:i w:val="0"/>
          <w:sz w:val="32"/>
          <w:szCs w:val="32"/>
        </w:rPr>
        <w:t>13</w:t>
      </w:r>
      <w:r>
        <w:rPr>
          <w:rFonts w:ascii="仿宋" w:hAnsi="仿宋" w:eastAsia="仿宋"/>
          <w:b w:val="0"/>
          <w:bCs/>
          <w:i w:val="0"/>
          <w:sz w:val="32"/>
          <w:szCs w:val="32"/>
        </w:rPr>
        <w:fldChar w:fldCharType="end"/>
      </w:r>
    </w:p>
    <w:p>
      <w:pPr>
        <w:pStyle w:val="13"/>
        <w:tabs>
          <w:tab w:val="right" w:leader="dot" w:pos="8296"/>
        </w:tabs>
        <w:rPr>
          <w:rFonts w:ascii="仿宋" w:hAnsi="仿宋" w:eastAsia="仿宋" w:cstheme="minorBidi"/>
          <w:b w:val="0"/>
          <w:bCs/>
          <w:caps w:val="0"/>
          <w:sz w:val="32"/>
          <w:szCs w:val="32"/>
        </w:rPr>
      </w:pPr>
      <w:r>
        <w:rPr>
          <w:rFonts w:hint="eastAsia" w:ascii="仿宋" w:hAnsi="仿宋" w:eastAsia="仿宋"/>
          <w:b w:val="0"/>
          <w:bCs/>
          <w:kern w:val="44"/>
          <w:sz w:val="32"/>
          <w:szCs w:val="32"/>
        </w:rPr>
        <w:t>第三部分</w:t>
      </w:r>
      <w:r>
        <w:rPr>
          <w:rFonts w:hint="eastAsia" w:ascii="仿宋" w:hAnsi="仿宋" w:eastAsia="仿宋"/>
          <w:b w:val="0"/>
          <w:bCs/>
          <w:color w:val="000000"/>
          <w:sz w:val="32"/>
          <w:szCs w:val="32"/>
        </w:rPr>
        <w:t xml:space="preserve"> 名</w:t>
      </w:r>
      <w:r>
        <w:rPr>
          <w:rFonts w:hint="eastAsia" w:ascii="仿宋" w:hAnsi="仿宋" w:eastAsia="仿宋"/>
          <w:b w:val="0"/>
          <w:bCs/>
          <w:kern w:val="44"/>
          <w:sz w:val="32"/>
          <w:szCs w:val="32"/>
        </w:rPr>
        <w:t>词解释</w:t>
      </w:r>
      <w:r>
        <w:rPr>
          <w:rFonts w:ascii="仿宋" w:hAnsi="仿宋" w:eastAsia="仿宋"/>
          <w:b w:val="0"/>
          <w:bCs/>
          <w:sz w:val="32"/>
          <w:szCs w:val="32"/>
        </w:rPr>
        <w:tab/>
      </w:r>
      <w:r>
        <w:rPr>
          <w:rFonts w:ascii="仿宋" w:hAnsi="仿宋" w:eastAsia="仿宋"/>
          <w:b w:val="0"/>
          <w:bCs/>
          <w:sz w:val="32"/>
          <w:szCs w:val="32"/>
        </w:rPr>
        <w:fldChar w:fldCharType="begin"/>
      </w:r>
      <w:r>
        <w:rPr>
          <w:rFonts w:ascii="仿宋" w:hAnsi="仿宋" w:eastAsia="仿宋"/>
          <w:b w:val="0"/>
          <w:bCs/>
          <w:sz w:val="32"/>
          <w:szCs w:val="32"/>
        </w:rPr>
        <w:instrText xml:space="preserve"> PAGEREF _Toc83371366 \h </w:instrText>
      </w:r>
      <w:r>
        <w:rPr>
          <w:rFonts w:ascii="仿宋" w:hAnsi="仿宋" w:eastAsia="仿宋"/>
          <w:b w:val="0"/>
          <w:bCs/>
          <w:sz w:val="32"/>
          <w:szCs w:val="32"/>
        </w:rPr>
        <w:fldChar w:fldCharType="separate"/>
      </w:r>
      <w:r>
        <w:rPr>
          <w:rFonts w:ascii="仿宋" w:hAnsi="仿宋" w:eastAsia="仿宋"/>
          <w:b w:val="0"/>
          <w:bCs/>
          <w:sz w:val="32"/>
          <w:szCs w:val="32"/>
        </w:rPr>
        <w:t>16</w:t>
      </w:r>
      <w:r>
        <w:rPr>
          <w:rFonts w:ascii="仿宋" w:hAnsi="仿宋" w:eastAsia="仿宋"/>
          <w:b w:val="0"/>
          <w:bCs/>
          <w:sz w:val="32"/>
          <w:szCs w:val="32"/>
        </w:rPr>
        <w:fldChar w:fldCharType="end"/>
      </w:r>
    </w:p>
    <w:p>
      <w:pPr>
        <w:pStyle w:val="13"/>
        <w:tabs>
          <w:tab w:val="right" w:leader="dot" w:pos="8296"/>
        </w:tabs>
        <w:rPr>
          <w:rFonts w:ascii="仿宋" w:hAnsi="仿宋" w:eastAsia="仿宋" w:cstheme="minorBidi"/>
          <w:b w:val="0"/>
          <w:bCs/>
          <w:caps w:val="0"/>
          <w:sz w:val="32"/>
          <w:szCs w:val="32"/>
        </w:rPr>
      </w:pPr>
      <w:r>
        <w:rPr>
          <w:rFonts w:hint="eastAsia" w:ascii="仿宋" w:hAnsi="仿宋" w:eastAsia="仿宋"/>
          <w:b w:val="0"/>
          <w:bCs/>
          <w:color w:val="000000"/>
          <w:sz w:val="32"/>
          <w:szCs w:val="32"/>
        </w:rPr>
        <w:t>第</w:t>
      </w:r>
      <w:r>
        <w:rPr>
          <w:rFonts w:hint="eastAsia" w:ascii="仿宋" w:hAnsi="仿宋" w:eastAsia="仿宋"/>
          <w:b w:val="0"/>
          <w:bCs/>
          <w:kern w:val="44"/>
          <w:sz w:val="32"/>
          <w:szCs w:val="32"/>
        </w:rPr>
        <w:t>四部分附件</w:t>
      </w:r>
      <w:r>
        <w:rPr>
          <w:rFonts w:ascii="仿宋" w:hAnsi="仿宋" w:eastAsia="仿宋"/>
          <w:b w:val="0"/>
          <w:bCs/>
          <w:sz w:val="32"/>
          <w:szCs w:val="32"/>
        </w:rPr>
        <w:tab/>
      </w:r>
      <w:r>
        <w:rPr>
          <w:rFonts w:ascii="仿宋" w:hAnsi="仿宋" w:eastAsia="仿宋"/>
          <w:b w:val="0"/>
          <w:bCs/>
          <w:sz w:val="32"/>
          <w:szCs w:val="32"/>
        </w:rPr>
        <w:fldChar w:fldCharType="begin"/>
      </w:r>
      <w:r>
        <w:rPr>
          <w:rFonts w:ascii="仿宋" w:hAnsi="仿宋" w:eastAsia="仿宋"/>
          <w:b w:val="0"/>
          <w:bCs/>
          <w:sz w:val="32"/>
          <w:szCs w:val="32"/>
        </w:rPr>
        <w:instrText xml:space="preserve"> PAGEREF _Toc83371367 \h </w:instrText>
      </w:r>
      <w:r>
        <w:rPr>
          <w:rFonts w:ascii="仿宋" w:hAnsi="仿宋" w:eastAsia="仿宋"/>
          <w:b w:val="0"/>
          <w:bCs/>
          <w:sz w:val="32"/>
          <w:szCs w:val="32"/>
        </w:rPr>
        <w:fldChar w:fldCharType="separate"/>
      </w:r>
      <w:r>
        <w:rPr>
          <w:rFonts w:ascii="仿宋" w:hAnsi="仿宋" w:eastAsia="仿宋"/>
          <w:b w:val="0"/>
          <w:bCs/>
          <w:sz w:val="32"/>
          <w:szCs w:val="32"/>
        </w:rPr>
        <w:t>19</w:t>
      </w:r>
      <w:r>
        <w:rPr>
          <w:rFonts w:ascii="仿宋" w:hAnsi="仿宋" w:eastAsia="仿宋"/>
          <w:b w:val="0"/>
          <w:bCs/>
          <w:sz w:val="32"/>
          <w:szCs w:val="32"/>
        </w:rPr>
        <w:fldChar w:fldCharType="end"/>
      </w:r>
    </w:p>
    <w:p>
      <w:pPr>
        <w:pStyle w:val="13"/>
        <w:tabs>
          <w:tab w:val="right" w:leader="dot" w:pos="8296"/>
        </w:tabs>
        <w:rPr>
          <w:rFonts w:ascii="仿宋" w:hAnsi="仿宋" w:eastAsia="仿宋" w:cstheme="minorBidi"/>
          <w:b w:val="0"/>
          <w:bCs/>
          <w:caps w:val="0"/>
          <w:sz w:val="32"/>
          <w:szCs w:val="32"/>
        </w:rPr>
      </w:pPr>
      <w:r>
        <w:rPr>
          <w:rFonts w:hint="eastAsia" w:ascii="仿宋" w:hAnsi="仿宋" w:eastAsia="仿宋" w:cs="黑体"/>
          <w:b w:val="0"/>
          <w:bCs/>
          <w:sz w:val="32"/>
          <w:szCs w:val="32"/>
        </w:rPr>
        <w:t>附件</w:t>
      </w:r>
      <w:r>
        <w:rPr>
          <w:rFonts w:ascii="仿宋" w:hAnsi="仿宋" w:eastAsia="仿宋" w:cs="黑体"/>
          <w:b w:val="0"/>
          <w:bCs/>
          <w:sz w:val="32"/>
          <w:szCs w:val="32"/>
        </w:rPr>
        <w:t>1</w:t>
      </w:r>
      <w:r>
        <w:rPr>
          <w:rFonts w:ascii="仿宋" w:hAnsi="仿宋" w:eastAsia="仿宋"/>
          <w:b w:val="0"/>
          <w:bCs/>
          <w:sz w:val="32"/>
          <w:szCs w:val="32"/>
        </w:rPr>
        <w:tab/>
      </w:r>
      <w:r>
        <w:rPr>
          <w:rFonts w:ascii="仿宋" w:hAnsi="仿宋" w:eastAsia="仿宋"/>
          <w:b w:val="0"/>
          <w:bCs/>
          <w:sz w:val="32"/>
          <w:szCs w:val="32"/>
        </w:rPr>
        <w:fldChar w:fldCharType="begin"/>
      </w:r>
      <w:r>
        <w:rPr>
          <w:rFonts w:ascii="仿宋" w:hAnsi="仿宋" w:eastAsia="仿宋"/>
          <w:b w:val="0"/>
          <w:bCs/>
          <w:sz w:val="32"/>
          <w:szCs w:val="32"/>
        </w:rPr>
        <w:instrText xml:space="preserve"> PAGEREF _Toc83371368 \h </w:instrText>
      </w:r>
      <w:r>
        <w:rPr>
          <w:rFonts w:ascii="仿宋" w:hAnsi="仿宋" w:eastAsia="仿宋"/>
          <w:b w:val="0"/>
          <w:bCs/>
          <w:sz w:val="32"/>
          <w:szCs w:val="32"/>
        </w:rPr>
        <w:fldChar w:fldCharType="separate"/>
      </w:r>
      <w:r>
        <w:rPr>
          <w:rFonts w:ascii="仿宋" w:hAnsi="仿宋" w:eastAsia="仿宋"/>
          <w:b w:val="0"/>
          <w:bCs/>
          <w:sz w:val="32"/>
          <w:szCs w:val="32"/>
        </w:rPr>
        <w:t>19</w:t>
      </w:r>
      <w:r>
        <w:rPr>
          <w:rFonts w:ascii="仿宋" w:hAnsi="仿宋" w:eastAsia="仿宋"/>
          <w:b w:val="0"/>
          <w:bCs/>
          <w:sz w:val="32"/>
          <w:szCs w:val="32"/>
        </w:rPr>
        <w:fldChar w:fldCharType="end"/>
      </w:r>
    </w:p>
    <w:p>
      <w:pPr>
        <w:pStyle w:val="13"/>
        <w:tabs>
          <w:tab w:val="right" w:leader="dot" w:pos="8296"/>
        </w:tabs>
        <w:rPr>
          <w:rFonts w:ascii="仿宋" w:hAnsi="仿宋" w:eastAsia="仿宋" w:cstheme="minorBidi"/>
          <w:b w:val="0"/>
          <w:bCs/>
          <w:caps w:val="0"/>
          <w:sz w:val="32"/>
          <w:szCs w:val="32"/>
        </w:rPr>
      </w:pPr>
      <w:r>
        <w:rPr>
          <w:rFonts w:hint="eastAsia" w:ascii="仿宋" w:hAnsi="仿宋" w:eastAsia="仿宋"/>
          <w:b w:val="0"/>
          <w:bCs/>
          <w:color w:val="000000"/>
          <w:sz w:val="32"/>
          <w:szCs w:val="32"/>
        </w:rPr>
        <w:t>第</w:t>
      </w:r>
      <w:r>
        <w:rPr>
          <w:rFonts w:hint="eastAsia" w:ascii="仿宋" w:hAnsi="仿宋" w:eastAsia="仿宋"/>
          <w:b w:val="0"/>
          <w:bCs/>
          <w:kern w:val="44"/>
          <w:sz w:val="32"/>
          <w:szCs w:val="32"/>
        </w:rPr>
        <w:t>五部分附表</w:t>
      </w:r>
      <w:r>
        <w:rPr>
          <w:rFonts w:ascii="仿宋" w:hAnsi="仿宋" w:eastAsia="仿宋"/>
          <w:b w:val="0"/>
          <w:bCs/>
          <w:sz w:val="32"/>
          <w:szCs w:val="32"/>
        </w:rPr>
        <w:tab/>
      </w:r>
      <w:r>
        <w:rPr>
          <w:rFonts w:ascii="仿宋" w:hAnsi="仿宋" w:eastAsia="仿宋"/>
          <w:b w:val="0"/>
          <w:bCs/>
          <w:sz w:val="32"/>
          <w:szCs w:val="32"/>
        </w:rPr>
        <w:fldChar w:fldCharType="begin"/>
      </w:r>
      <w:r>
        <w:rPr>
          <w:rFonts w:ascii="仿宋" w:hAnsi="仿宋" w:eastAsia="仿宋"/>
          <w:b w:val="0"/>
          <w:bCs/>
          <w:sz w:val="32"/>
          <w:szCs w:val="32"/>
        </w:rPr>
        <w:instrText xml:space="preserve"> PAGEREF _Toc83371369 \h </w:instrText>
      </w:r>
      <w:r>
        <w:rPr>
          <w:rFonts w:ascii="仿宋" w:hAnsi="仿宋" w:eastAsia="仿宋"/>
          <w:b w:val="0"/>
          <w:bCs/>
          <w:sz w:val="32"/>
          <w:szCs w:val="32"/>
        </w:rPr>
        <w:fldChar w:fldCharType="separate"/>
      </w:r>
      <w:r>
        <w:rPr>
          <w:rFonts w:ascii="仿宋" w:hAnsi="仿宋" w:eastAsia="仿宋"/>
          <w:b w:val="0"/>
          <w:bCs/>
          <w:sz w:val="32"/>
          <w:szCs w:val="32"/>
        </w:rPr>
        <w:t>23</w:t>
      </w:r>
      <w:r>
        <w:rPr>
          <w:rFonts w:ascii="仿宋" w:hAnsi="仿宋" w:eastAsia="仿宋"/>
          <w:b w:val="0"/>
          <w:bCs/>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一、收</w:t>
      </w:r>
      <w:r>
        <w:rPr>
          <w:rFonts w:hint="eastAsia" w:ascii="仿宋" w:hAnsi="仿宋" w:eastAsia="仿宋"/>
          <w:sz w:val="32"/>
          <w:szCs w:val="32"/>
        </w:rPr>
        <w:t>入支出决算总表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_Toc83371370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color w:val="000000"/>
          <w:sz w:val="32"/>
          <w:szCs w:val="32"/>
        </w:rPr>
        <w:t>二、收</w:t>
      </w:r>
      <w:r>
        <w:rPr>
          <w:rFonts w:hint="eastAsia" w:ascii="仿宋" w:hAnsi="仿宋" w:eastAsia="仿宋"/>
          <w:sz w:val="32"/>
          <w:szCs w:val="32"/>
        </w:rPr>
        <w:t>入决算表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_Toc83371371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三、</w:t>
      </w:r>
      <w:r>
        <w:rPr>
          <w:rFonts w:hint="eastAsia" w:ascii="仿宋" w:hAnsi="仿宋" w:eastAsia="仿宋"/>
          <w:color w:val="000000"/>
          <w:sz w:val="32"/>
          <w:szCs w:val="32"/>
        </w:rPr>
        <w:t>支</w:t>
      </w:r>
      <w:r>
        <w:rPr>
          <w:rFonts w:hint="eastAsia" w:ascii="仿宋" w:hAnsi="仿宋" w:eastAsia="仿宋"/>
          <w:sz w:val="32"/>
          <w:szCs w:val="32"/>
        </w:rPr>
        <w:t>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_Toc83371372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四、</w:t>
      </w:r>
      <w:r>
        <w:rPr>
          <w:rFonts w:hint="eastAsia" w:ascii="仿宋" w:hAnsi="仿宋" w:eastAsia="仿宋"/>
          <w:color w:val="000000"/>
          <w:sz w:val="32"/>
          <w:szCs w:val="32"/>
        </w:rPr>
        <w:t>财</w:t>
      </w:r>
      <w:r>
        <w:rPr>
          <w:rFonts w:hint="eastAsia" w:ascii="仿宋" w:hAnsi="仿宋" w:eastAsia="仿宋"/>
          <w:sz w:val="32"/>
          <w:szCs w:val="32"/>
        </w:rPr>
        <w:t>政拨款收入支出决算总表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_Toc83371373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五、</w:t>
      </w:r>
      <w:r>
        <w:rPr>
          <w:rFonts w:hint="eastAsia" w:ascii="仿宋" w:hAnsi="仿宋" w:eastAsia="仿宋"/>
          <w:color w:val="000000"/>
          <w:sz w:val="32"/>
          <w:szCs w:val="32"/>
        </w:rPr>
        <w:t>财</w:t>
      </w:r>
      <w:r>
        <w:rPr>
          <w:rFonts w:hint="eastAsia" w:ascii="仿宋" w:hAnsi="仿宋" w:eastAsia="仿宋"/>
          <w:sz w:val="32"/>
          <w:szCs w:val="32"/>
        </w:rPr>
        <w:t>政拨款支出决算明细表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_Toc83371374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六、</w:t>
      </w:r>
      <w:r>
        <w:rPr>
          <w:rFonts w:hint="eastAsia" w:ascii="仿宋" w:hAnsi="仿宋" w:eastAsia="仿宋"/>
          <w:color w:val="000000"/>
          <w:sz w:val="32"/>
          <w:szCs w:val="32"/>
        </w:rPr>
        <w:t>一</w:t>
      </w:r>
      <w:r>
        <w:rPr>
          <w:rFonts w:hint="eastAsia" w:ascii="仿宋" w:hAnsi="仿宋" w:eastAsia="仿宋"/>
          <w:sz w:val="32"/>
          <w:szCs w:val="32"/>
        </w:rPr>
        <w:t>般公共预算财政拨款支出决算表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_Toc83371375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七、</w:t>
      </w:r>
      <w:r>
        <w:rPr>
          <w:rFonts w:hint="eastAsia" w:ascii="仿宋" w:hAnsi="仿宋" w:eastAsia="仿宋"/>
          <w:color w:val="000000"/>
          <w:sz w:val="32"/>
          <w:szCs w:val="32"/>
        </w:rPr>
        <w:t>一</w:t>
      </w:r>
      <w:r>
        <w:rPr>
          <w:rFonts w:hint="eastAsia" w:ascii="仿宋" w:hAnsi="仿宋" w:eastAsia="仿宋"/>
          <w:sz w:val="32"/>
          <w:szCs w:val="32"/>
        </w:rPr>
        <w:t>般公共预算财政拨款支出决算明细表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_Toc83371376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八、</w:t>
      </w:r>
      <w:r>
        <w:rPr>
          <w:rFonts w:hint="eastAsia" w:ascii="仿宋" w:hAnsi="仿宋" w:eastAsia="仿宋"/>
          <w:color w:val="000000"/>
          <w:sz w:val="32"/>
          <w:szCs w:val="32"/>
        </w:rPr>
        <w:t>一</w:t>
      </w:r>
      <w:r>
        <w:rPr>
          <w:rFonts w:hint="eastAsia" w:ascii="仿宋" w:hAnsi="仿宋" w:eastAsia="仿宋"/>
          <w:sz w:val="32"/>
          <w:szCs w:val="32"/>
        </w:rPr>
        <w:t>般公共预算财政拨款基本支出决算表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_Toc83371377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九、</w:t>
      </w:r>
      <w:r>
        <w:rPr>
          <w:rFonts w:hint="eastAsia" w:ascii="仿宋" w:hAnsi="仿宋" w:eastAsia="仿宋"/>
          <w:color w:val="000000"/>
          <w:sz w:val="32"/>
          <w:szCs w:val="32"/>
        </w:rPr>
        <w:t>一</w:t>
      </w:r>
      <w:r>
        <w:rPr>
          <w:rFonts w:hint="eastAsia" w:ascii="仿宋" w:hAnsi="仿宋" w:eastAsia="仿宋"/>
          <w:sz w:val="32"/>
          <w:szCs w:val="32"/>
        </w:rPr>
        <w:t>般公共预算财政拨款项目支出决算表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_Toc83371378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十、</w:t>
      </w:r>
      <w:r>
        <w:rPr>
          <w:rFonts w:hint="eastAsia" w:ascii="仿宋" w:hAnsi="仿宋" w:eastAsia="仿宋"/>
          <w:color w:val="000000"/>
          <w:sz w:val="32"/>
          <w:szCs w:val="32"/>
        </w:rPr>
        <w:t>一</w:t>
      </w:r>
      <w:r>
        <w:rPr>
          <w:rFonts w:hint="eastAsia" w:ascii="仿宋" w:hAnsi="仿宋" w:eastAsia="仿宋"/>
          <w:sz w:val="32"/>
          <w:szCs w:val="32"/>
        </w:rPr>
        <w:t>般公共预算财政拨款“三公”经费支出决算表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_Toc83371379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十一、</w:t>
      </w:r>
      <w:r>
        <w:rPr>
          <w:rFonts w:hint="eastAsia" w:ascii="仿宋" w:hAnsi="仿宋" w:eastAsia="仿宋"/>
          <w:color w:val="000000"/>
          <w:sz w:val="32"/>
          <w:szCs w:val="32"/>
        </w:rPr>
        <w:t>政</w:t>
      </w:r>
      <w:r>
        <w:rPr>
          <w:rFonts w:hint="eastAsia" w:ascii="仿宋" w:hAnsi="仿宋" w:eastAsia="仿宋"/>
          <w:sz w:val="32"/>
          <w:szCs w:val="32"/>
        </w:rPr>
        <w:t>府性基金预算财政拨款收入支出决算表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_Toc83371380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十二、</w:t>
      </w:r>
      <w:r>
        <w:rPr>
          <w:rFonts w:hint="eastAsia" w:ascii="仿宋" w:hAnsi="仿宋" w:eastAsia="仿宋"/>
          <w:color w:val="000000"/>
          <w:sz w:val="32"/>
          <w:szCs w:val="32"/>
        </w:rPr>
        <w:t>政</w:t>
      </w:r>
      <w:r>
        <w:rPr>
          <w:rFonts w:hint="eastAsia" w:ascii="仿宋" w:hAnsi="仿宋" w:eastAsia="仿宋"/>
          <w:sz w:val="32"/>
          <w:szCs w:val="32"/>
        </w:rPr>
        <w:t>府性基金预算财政拨款“三公”经费支出决算表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_Toc83371381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十三、</w:t>
      </w:r>
      <w:r>
        <w:rPr>
          <w:rFonts w:hint="eastAsia" w:ascii="仿宋" w:hAnsi="仿宋" w:eastAsia="仿宋"/>
          <w:color w:val="000000"/>
          <w:sz w:val="32"/>
          <w:szCs w:val="32"/>
        </w:rPr>
        <w:t>国</w:t>
      </w:r>
      <w:r>
        <w:rPr>
          <w:rFonts w:hint="eastAsia" w:ascii="仿宋" w:hAnsi="仿宋" w:eastAsia="仿宋"/>
          <w:sz w:val="32"/>
          <w:szCs w:val="32"/>
        </w:rPr>
        <w:t>有资本经营预算财政拨款支出决算表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_Toc83371382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pStyle w:val="16"/>
        <w:tabs>
          <w:tab w:val="right" w:leader="dot" w:pos="8296"/>
        </w:tabs>
        <w:rPr>
          <w:rFonts w:ascii="仿宋" w:hAnsi="仿宋" w:eastAsia="仿宋" w:cstheme="minorBidi"/>
          <w:smallCaps w:val="0"/>
          <w:sz w:val="32"/>
          <w:szCs w:val="32"/>
        </w:rPr>
      </w:pPr>
      <w:r>
        <w:rPr>
          <w:rFonts w:hint="eastAsia" w:ascii="仿宋" w:hAnsi="仿宋" w:eastAsia="仿宋"/>
          <w:sz w:val="32"/>
          <w:szCs w:val="32"/>
        </w:rPr>
        <w:t>十四、国有资本经营预算财政拨款支出决算表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_Toc83371383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p>
    <w:p>
      <w:pPr>
        <w:rPr>
          <w:rFonts w:ascii="仿宋" w:hAnsi="仿宋" w:eastAsia="仿宋"/>
          <w:sz w:val="32"/>
          <w:szCs w:val="32"/>
        </w:rPr>
      </w:pPr>
      <w:r>
        <w:rPr>
          <w:rFonts w:ascii="仿宋" w:hAnsi="仿宋" w:eastAsia="仿宋"/>
          <w:smallCaps/>
          <w:sz w:val="32"/>
          <w:szCs w:val="32"/>
        </w:rPr>
        <w:fldChar w:fldCharType="end"/>
      </w:r>
    </w:p>
    <w:p>
      <w:pPr>
        <w:widowControl/>
        <w:spacing w:line="440" w:lineRule="exact"/>
        <w:jc w:val="left"/>
        <w:rPr>
          <w:rFonts w:ascii="仿宋" w:hAnsi="仿宋" w:eastAsia="仿宋"/>
          <w:bCs/>
          <w:kern w:val="44"/>
          <w:sz w:val="28"/>
          <w:szCs w:val="28"/>
        </w:rPr>
      </w:pPr>
      <w:bookmarkStart w:id="12" w:name="_Toc15396599"/>
      <w:bookmarkStart w:id="13" w:name="_Toc15377196"/>
      <w:r>
        <w:rPr>
          <w:rFonts w:ascii="仿宋" w:hAnsi="仿宋" w:eastAsia="仿宋"/>
          <w:b/>
          <w:sz w:val="28"/>
          <w:szCs w:val="28"/>
        </w:rPr>
        <w:br w:type="page"/>
      </w:r>
      <w:bookmarkStart w:id="155" w:name="_GoBack"/>
      <w:bookmarkEnd w:id="155"/>
    </w:p>
    <w:p>
      <w:pPr>
        <w:pStyle w:val="2"/>
        <w:jc w:val="center"/>
        <w:rPr>
          <w:rStyle w:val="23"/>
          <w:rFonts w:ascii="黑体" w:hAnsi="黑体" w:eastAsia="黑体"/>
          <w:b/>
          <w:bCs w:val="0"/>
        </w:rPr>
      </w:pPr>
      <w:bookmarkStart w:id="14" w:name="_Toc79163601"/>
      <w:bookmarkStart w:id="15" w:name="_Toc83371340"/>
      <w:r>
        <w:rPr>
          <w:rFonts w:hint="eastAsia" w:ascii="黑体" w:hAnsi="黑体" w:eastAsia="黑体"/>
          <w:b w:val="0"/>
        </w:rPr>
        <w:t>第一部分</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hAnsi="仿宋" w:eastAsia="仿宋"/>
          <w:b w:val="0"/>
          <w:bCs w:val="0"/>
        </w:rPr>
      </w:pPr>
      <w:bookmarkStart w:id="16" w:name="_Toc15396600"/>
      <w:bookmarkStart w:id="17" w:name="_Toc15377197"/>
      <w:bookmarkStart w:id="18" w:name="_Toc79163602"/>
      <w:bookmarkStart w:id="19" w:name="_Toc83371341"/>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18"/>
        <w:shd w:val="clear" w:color="auto" w:fill="FFFFFF"/>
        <w:spacing w:before="0" w:beforeAutospacing="0" w:after="0" w:afterAutospacing="0" w:line="576" w:lineRule="exact"/>
        <w:ind w:firstLine="643" w:firstLineChars="200"/>
        <w:rPr>
          <w:rFonts w:ascii="楷体" w:hAnsi="楷体" w:eastAsia="楷体"/>
          <w:b/>
          <w:bCs/>
          <w:color w:val="000000"/>
          <w:sz w:val="32"/>
          <w:szCs w:val="32"/>
        </w:rPr>
      </w:pPr>
      <w:bookmarkStart w:id="20" w:name="_Toc15378445"/>
      <w:bookmarkStart w:id="21" w:name="_Toc15377198"/>
      <w:bookmarkStart w:id="22" w:name="_Toc79163605"/>
      <w:bookmarkStart w:id="23" w:name="_Toc15396601"/>
      <w:bookmarkStart w:id="24" w:name="_Toc15377200"/>
      <w:r>
        <w:rPr>
          <w:rFonts w:hint="eastAsia" w:ascii="楷体" w:hAnsi="楷体" w:eastAsia="楷体"/>
          <w:b/>
          <w:bCs/>
          <w:color w:val="000000"/>
          <w:sz w:val="32"/>
          <w:szCs w:val="32"/>
        </w:rPr>
        <w:t>（一）主要职能</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1.贯彻实施《档案法》及档案工作的法律、法规和方针政策，进行行政执法监督；制定实施全县档案事业发展规划和档案工作的规章制度。</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2.监管对国家和社会具有保存价值或应当保密的集体和个人档案。</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3.对全县各级机关、团体、企业事业单位和其他组织、重点项目的档案工作进行监督和指导，审查制定县级各专业系统的档案管理办法，组织全县档案信息资源开发工作。</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4.集中统一管理县级各机关、团体及其所属单位重要的档案资料，维护档案的完整，确保档案资料的安全。</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6.组织并指导全县档案理论和科学技术研究、档案保护、档案教育、档案宣传、档案干部培训和档案专业技术职务评审工作。</w:t>
      </w:r>
    </w:p>
    <w:p>
      <w:pPr>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7.完成县委、县政府、省、州档案局（馆）交办的有关事项。</w:t>
      </w:r>
    </w:p>
    <w:bookmarkEnd w:id="20"/>
    <w:bookmarkEnd w:id="21"/>
    <w:p>
      <w:pPr>
        <w:pStyle w:val="6"/>
        <w:adjustRightInd w:val="0"/>
        <w:snapToGrid w:val="0"/>
        <w:spacing w:before="93" w:line="600" w:lineRule="exact"/>
        <w:ind w:firstLine="675" w:firstLineChars="210"/>
        <w:outlineLvl w:val="2"/>
        <w:rPr>
          <w:rFonts w:ascii="楷体" w:hAnsi="楷体" w:eastAsia="楷体"/>
          <w:b/>
          <w:bCs/>
          <w:color w:val="000000"/>
          <w:sz w:val="32"/>
          <w:szCs w:val="32"/>
        </w:rPr>
      </w:pPr>
      <w:bookmarkStart w:id="25" w:name="_Toc15378446"/>
      <w:bookmarkStart w:id="26" w:name="_Toc15377199"/>
      <w:bookmarkStart w:id="27" w:name="_Toc83371342"/>
      <w:r>
        <w:rPr>
          <w:rFonts w:hint="eastAsia" w:ascii="楷体" w:hAnsi="楷体" w:eastAsia="楷体"/>
          <w:b/>
          <w:bCs/>
          <w:color w:val="000000"/>
          <w:sz w:val="32"/>
          <w:szCs w:val="32"/>
        </w:rPr>
        <w:t>（二）2020年重点工作完成情况</w:t>
      </w:r>
      <w:bookmarkEnd w:id="25"/>
      <w:bookmarkEnd w:id="26"/>
      <w:bookmarkEnd w:id="27"/>
    </w:p>
    <w:p>
      <w:pPr>
        <w:spacing w:line="560" w:lineRule="exact"/>
        <w:ind w:firstLine="640" w:firstLineChars="200"/>
        <w:rPr>
          <w:rFonts w:ascii="仿宋" w:hAnsi="仿宋" w:eastAsia="仿宋"/>
          <w:sz w:val="32"/>
          <w:szCs w:val="32"/>
        </w:rPr>
      </w:pPr>
      <w:r>
        <w:rPr>
          <w:rFonts w:hint="eastAsia" w:ascii="仿宋" w:hAnsi="仿宋" w:eastAsia="仿宋"/>
          <w:sz w:val="32"/>
          <w:szCs w:val="32"/>
        </w:rPr>
        <w:t>按照档案“十防”（防盗、防火、防水、防潮、防尘、防鼠、防虫、防高温、防强光、防污染）的要求，坚持专人进出入库房，做好了库房温湿度记录工作。</w:t>
      </w:r>
    </w:p>
    <w:p>
      <w:pPr>
        <w:pStyle w:val="3"/>
        <w:rPr>
          <w:rStyle w:val="24"/>
          <w:b w:val="0"/>
          <w:bCs w:val="0"/>
        </w:rPr>
      </w:pPr>
      <w:bookmarkStart w:id="28" w:name="_Toc83371343"/>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2"/>
      <w:bookmarkEnd w:id="23"/>
      <w:bookmarkEnd w:id="24"/>
      <w:bookmarkEnd w:id="28"/>
    </w:p>
    <w:p>
      <w:pPr>
        <w:pStyle w:val="6"/>
        <w:adjustRightInd w:val="0"/>
        <w:snapToGrid w:val="0"/>
        <w:spacing w:before="93" w:line="576" w:lineRule="exact"/>
        <w:ind w:firstLine="672" w:firstLineChars="210"/>
        <w:rPr>
          <w:rFonts w:ascii="仿宋" w:hAnsi="仿宋" w:eastAsia="仿宋"/>
          <w:color w:val="000000"/>
          <w:sz w:val="32"/>
          <w:szCs w:val="32"/>
        </w:rPr>
      </w:pPr>
      <w:bookmarkStart w:id="29" w:name="_Toc15396602"/>
      <w:bookmarkStart w:id="30" w:name="_Toc15377204"/>
      <w:bookmarkStart w:id="31" w:name="_Toc79163609"/>
      <w:r>
        <w:rPr>
          <w:rFonts w:hint="eastAsia" w:ascii="仿宋" w:hAnsi="仿宋" w:eastAsia="仿宋"/>
          <w:color w:val="000000"/>
          <w:sz w:val="32"/>
          <w:szCs w:val="32"/>
        </w:rPr>
        <w:t>茂县档案馆是一级预算单位，参照公务员法管理的事业单位</w:t>
      </w:r>
      <w:r>
        <w:rPr>
          <w:rFonts w:hint="eastAsia" w:ascii="仿宋" w:hAnsi="仿宋" w:eastAsia="仿宋"/>
          <w:bCs/>
          <w:color w:val="000000"/>
          <w:sz w:val="32"/>
          <w:szCs w:val="32"/>
        </w:rPr>
        <w:t>1</w:t>
      </w:r>
      <w:r>
        <w:rPr>
          <w:rFonts w:hint="eastAsia" w:ascii="仿宋" w:hAnsi="仿宋" w:eastAsia="仿宋"/>
          <w:color w:val="000000"/>
          <w:sz w:val="32"/>
          <w:szCs w:val="32"/>
        </w:rPr>
        <w:t>个。</w:t>
      </w:r>
    </w:p>
    <w:p>
      <w:pPr>
        <w:pStyle w:val="6"/>
        <w:adjustRightInd w:val="0"/>
        <w:snapToGrid w:val="0"/>
        <w:spacing w:before="93" w:line="576" w:lineRule="exact"/>
        <w:ind w:firstLine="672" w:firstLineChars="210"/>
        <w:rPr>
          <w:rFonts w:ascii="仿宋" w:hAnsi="仿宋" w:eastAsia="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6"/>
        <w:adjustRightInd w:val="0"/>
        <w:snapToGrid w:val="0"/>
        <w:spacing w:before="93" w:line="576" w:lineRule="exact"/>
        <w:ind w:firstLine="672" w:firstLineChars="210"/>
        <w:rPr>
          <w:rFonts w:hAnsi="仿宋"/>
          <w:color w:val="000000"/>
          <w:sz w:val="32"/>
          <w:szCs w:val="32"/>
        </w:rPr>
      </w:pPr>
    </w:p>
    <w:p>
      <w:pPr>
        <w:pStyle w:val="2"/>
        <w:ind w:right="440"/>
        <w:jc w:val="right"/>
        <w:rPr>
          <w:rStyle w:val="23"/>
          <w:rFonts w:ascii="黑体" w:hAnsi="黑体" w:eastAsia="黑体"/>
          <w:b w:val="0"/>
          <w:bCs w:val="0"/>
        </w:rPr>
      </w:pPr>
      <w:bookmarkStart w:id="32" w:name="_Toc83371344"/>
      <w:r>
        <w:rPr>
          <w:rFonts w:hint="eastAsia" w:ascii="黑体" w:hAnsi="黑体" w:eastAsia="黑体"/>
          <w:b w:val="0"/>
          <w:color w:val="000000"/>
        </w:rPr>
        <w:t>第二部分</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29"/>
      <w:bookmarkEnd w:id="30"/>
      <w:bookmarkEnd w:id="31"/>
      <w:bookmarkEnd w:id="32"/>
    </w:p>
    <w:p/>
    <w:p>
      <w:pPr>
        <w:pStyle w:val="34"/>
        <w:numPr>
          <w:ilvl w:val="0"/>
          <w:numId w:val="1"/>
        </w:numPr>
        <w:spacing w:line="600" w:lineRule="exact"/>
        <w:ind w:firstLineChars="0"/>
        <w:outlineLvl w:val="1"/>
        <w:rPr>
          <w:rFonts w:ascii="黑体" w:hAnsi="黑体" w:eastAsia="黑体"/>
          <w:bCs/>
          <w:sz w:val="32"/>
          <w:szCs w:val="32"/>
        </w:rPr>
      </w:pPr>
      <w:bookmarkStart w:id="33" w:name="_Toc15377205"/>
      <w:bookmarkStart w:id="34" w:name="_Toc83371345"/>
      <w:bookmarkStart w:id="35" w:name="_Toc79163610"/>
      <w:bookmarkStart w:id="36" w:name="_Toc15396603"/>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3"/>
      <w:bookmarkEnd w:id="34"/>
      <w:bookmarkEnd w:id="35"/>
      <w:bookmarkEnd w:id="36"/>
    </w:p>
    <w:p>
      <w:pPr>
        <w:spacing w:line="576"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2020年度收、支总计200.22万元。与2019年相比，收、支总计减少32.05万元，减少13.8%。主要变动原因是档案馆2020年项目支出减少。</w:t>
      </w:r>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图1：收、支决算总计变动情况图（单位：万元）</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738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4"/>
        <w:numPr>
          <w:ilvl w:val="0"/>
          <w:numId w:val="1"/>
        </w:numPr>
        <w:spacing w:line="600" w:lineRule="exact"/>
        <w:ind w:firstLineChars="0"/>
        <w:outlineLvl w:val="1"/>
        <w:rPr>
          <w:rStyle w:val="24"/>
          <w:rFonts w:ascii="黑体" w:hAnsi="黑体" w:eastAsia="黑体"/>
          <w:b w:val="0"/>
        </w:rPr>
      </w:pPr>
      <w:bookmarkStart w:id="37" w:name="_Toc79163611"/>
      <w:bookmarkStart w:id="38" w:name="_Toc15377206"/>
      <w:bookmarkStart w:id="39" w:name="_Toc83371346"/>
      <w:bookmarkStart w:id="40" w:name="_Toc15396604"/>
      <w:r>
        <w:rPr>
          <w:rFonts w:hint="eastAsia" w:ascii="黑体" w:hAnsi="黑体" w:eastAsia="黑体"/>
          <w:color w:val="000000"/>
          <w:sz w:val="32"/>
          <w:szCs w:val="32"/>
        </w:rPr>
        <w:t>收</w:t>
      </w:r>
      <w:r>
        <w:rPr>
          <w:rStyle w:val="24"/>
          <w:rFonts w:hint="eastAsia" w:ascii="黑体" w:hAnsi="黑体" w:eastAsia="黑体"/>
          <w:b w:val="0"/>
        </w:rPr>
        <w:t>入决算情况说明</w:t>
      </w:r>
      <w:bookmarkEnd w:id="37"/>
      <w:bookmarkEnd w:id="38"/>
      <w:bookmarkEnd w:id="39"/>
      <w:bookmarkEnd w:id="40"/>
    </w:p>
    <w:p>
      <w:pPr>
        <w:spacing w:line="576" w:lineRule="exact"/>
        <w:ind w:firstLine="640" w:firstLineChars="200"/>
        <w:outlineLvl w:val="1"/>
        <w:rPr>
          <w:rFonts w:ascii="仿宋" w:hAnsi="仿宋" w:eastAsia="仿宋"/>
          <w:color w:val="000000"/>
          <w:sz w:val="32"/>
          <w:szCs w:val="32"/>
        </w:rPr>
      </w:pPr>
      <w:bookmarkStart w:id="41" w:name="_Toc83371347"/>
      <w:r>
        <w:rPr>
          <w:rFonts w:hint="eastAsia" w:ascii="仿宋" w:hAnsi="仿宋" w:eastAsia="仿宋"/>
          <w:color w:val="000000"/>
          <w:sz w:val="32"/>
          <w:szCs w:val="32"/>
        </w:rPr>
        <w:t>2020年本年收入合计195.74万元，其中：一般公共预算财政拨款收入195.74万元，占100%；政府性基金预算财政拨款收入0万元；上级补助收入0万元；事业收入0万元；经营收入0万元；附属单位上缴收入0万元；其他收入0万元。</w:t>
      </w:r>
      <w:bookmarkEnd w:id="41"/>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图2：收入决算结构图（单位：万元）</w:t>
      </w:r>
    </w:p>
    <w:p>
      <w:pPr>
        <w:ind w:firstLine="640" w:firstLineChars="200"/>
        <w:rPr>
          <w:rFonts w:ascii="仿宋" w:hAnsi="仿宋" w:eastAsia="仿宋"/>
          <w:color w:val="FF0000"/>
          <w:sz w:val="32"/>
          <w:szCs w:val="32"/>
        </w:rPr>
      </w:pPr>
      <w:r>
        <w:rPr>
          <w:rFonts w:ascii="仿宋" w:hAnsi="仿宋" w:eastAsia="仿宋"/>
          <w:color w:val="FF0000"/>
          <w:sz w:val="32"/>
          <w:szCs w:val="32"/>
        </w:rPr>
        <w:drawing>
          <wp:inline distT="0" distB="0" distL="0" distR="0">
            <wp:extent cx="2232660" cy="116586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34"/>
        <w:numPr>
          <w:ilvl w:val="0"/>
          <w:numId w:val="1"/>
        </w:numPr>
        <w:spacing w:line="600" w:lineRule="exact"/>
        <w:ind w:firstLineChars="0"/>
        <w:outlineLvl w:val="1"/>
        <w:rPr>
          <w:rStyle w:val="24"/>
          <w:rFonts w:ascii="黑体" w:hAnsi="黑体" w:eastAsia="黑体"/>
          <w:b w:val="0"/>
        </w:rPr>
      </w:pPr>
      <w:bookmarkStart w:id="42" w:name="_Toc79163612"/>
      <w:bookmarkStart w:id="43" w:name="_Toc83371348"/>
      <w:bookmarkStart w:id="44" w:name="_Toc15396605"/>
      <w:bookmarkStart w:id="45"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42"/>
      <w:bookmarkEnd w:id="43"/>
      <w:bookmarkEnd w:id="44"/>
      <w:bookmarkEnd w:id="45"/>
    </w:p>
    <w:p>
      <w:pPr>
        <w:spacing w:line="576" w:lineRule="exact"/>
        <w:ind w:firstLine="641"/>
        <w:rPr>
          <w:rFonts w:ascii="仿宋" w:hAnsi="仿宋" w:eastAsia="仿宋"/>
          <w:color w:val="000000"/>
          <w:sz w:val="32"/>
          <w:szCs w:val="32"/>
          <w:shd w:val="pct10" w:color="auto" w:fill="FFFFFF"/>
        </w:rPr>
      </w:pPr>
      <w:r>
        <w:rPr>
          <w:rFonts w:hint="eastAsia" w:ascii="仿宋" w:hAnsi="仿宋" w:eastAsia="仿宋"/>
          <w:color w:val="000000"/>
          <w:sz w:val="32"/>
          <w:szCs w:val="32"/>
        </w:rPr>
        <w:t>2020年本年支出合计200.22万元，其中：基本支出193.34万元，占97%；项目支出6.88万元，占3%；上缴上级支出0万元；经营支出0万元；对附属单位补助支出0万元。</w:t>
      </w:r>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ind w:firstLine="640" w:firstLineChars="200"/>
        <w:rPr>
          <w:rFonts w:ascii="仿宋" w:hAnsi="仿宋" w:eastAsia="仿宋"/>
          <w:color w:val="000000"/>
        </w:rPr>
      </w:pPr>
      <w:r>
        <w:rPr>
          <w:rFonts w:ascii="仿宋" w:hAnsi="仿宋" w:eastAsia="仿宋"/>
          <w:color w:val="FF0000"/>
          <w:sz w:val="32"/>
          <w:szCs w:val="32"/>
        </w:rPr>
        <w:drawing>
          <wp:inline distT="0" distB="0" distL="0" distR="0">
            <wp:extent cx="3482340" cy="1905000"/>
            <wp:effectExtent l="19050" t="0" r="381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4"/>
          <w:rFonts w:ascii="黑体" w:hAnsi="黑体" w:eastAsia="黑体"/>
          <w:b w:val="0"/>
        </w:rPr>
      </w:pPr>
      <w:bookmarkStart w:id="46" w:name="_Toc15396606"/>
      <w:bookmarkStart w:id="47" w:name="_Toc15377208"/>
      <w:bookmarkStart w:id="48" w:name="_Toc79163613"/>
      <w:bookmarkStart w:id="49" w:name="_Toc83371349"/>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6"/>
      <w:bookmarkEnd w:id="47"/>
      <w:bookmarkEnd w:id="48"/>
      <w:bookmarkEnd w:id="49"/>
    </w:p>
    <w:p>
      <w:pPr>
        <w:spacing w:line="576"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2020年财政拨款收、支总计200.22万元。与2019年相比，财政拨款收、支总计各减少32.05万元，减少13.8%。主要变动原因是档案馆2020年项目支出减少。</w:t>
      </w:r>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图4：财政拨款收、支决算总计变动情况（单位：万元）</w:t>
      </w:r>
    </w:p>
    <w:p>
      <w:pPr>
        <w:rPr>
          <w:rFonts w:ascii="仿宋" w:hAnsi="仿宋" w:eastAsia="仿宋"/>
          <w:color w:val="000000"/>
        </w:rPr>
      </w:pPr>
      <w:r>
        <w:rPr>
          <w:rFonts w:hint="eastAsia" w:ascii="仿宋" w:hAnsi="仿宋" w:eastAsia="仿宋"/>
          <w:color w:val="000000"/>
        </w:rPr>
        <w:drawing>
          <wp:inline distT="0" distB="0" distL="0" distR="0">
            <wp:extent cx="3790950" cy="1897380"/>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4"/>
          <w:rFonts w:ascii="黑体" w:hAnsi="黑体" w:eastAsia="黑体"/>
          <w:b w:val="0"/>
        </w:rPr>
      </w:pPr>
      <w:bookmarkStart w:id="50" w:name="_Toc15377209"/>
      <w:bookmarkStart w:id="51" w:name="_Toc15396607"/>
      <w:bookmarkStart w:id="52" w:name="_Toc79163614"/>
      <w:bookmarkStart w:id="53" w:name="_Toc83371350"/>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0"/>
      <w:bookmarkEnd w:id="51"/>
      <w:bookmarkEnd w:id="52"/>
      <w:bookmarkEnd w:id="53"/>
    </w:p>
    <w:p>
      <w:pPr>
        <w:spacing w:line="600" w:lineRule="exact"/>
        <w:ind w:firstLine="643" w:firstLineChars="200"/>
        <w:outlineLvl w:val="2"/>
        <w:rPr>
          <w:rFonts w:ascii="仿宋" w:hAnsi="仿宋" w:eastAsia="仿宋"/>
          <w:b/>
          <w:color w:val="000000"/>
          <w:sz w:val="32"/>
          <w:szCs w:val="32"/>
        </w:rPr>
      </w:pPr>
      <w:bookmarkStart w:id="54" w:name="_Toc15377210"/>
      <w:bookmarkStart w:id="55" w:name="_Toc79163615"/>
      <w:bookmarkStart w:id="56" w:name="_Toc83371351"/>
      <w:r>
        <w:rPr>
          <w:rFonts w:hint="eastAsia" w:ascii="仿宋" w:hAnsi="仿宋" w:eastAsia="仿宋"/>
          <w:b/>
          <w:color w:val="000000"/>
          <w:sz w:val="32"/>
          <w:szCs w:val="32"/>
        </w:rPr>
        <w:t>（一）一般公共预算财政拨款支出决算总体情况</w:t>
      </w:r>
      <w:bookmarkEnd w:id="54"/>
      <w:bookmarkEnd w:id="55"/>
      <w:bookmarkEnd w:id="56"/>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2020年一般公共预算财政拨款支出200.22万元，占本年支出合计的100%。与2019年相比，一般公共预算财政拨款减少25.21万元，减少11.2%。主要变动原因是项目支出减少。</w:t>
      </w:r>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图5：一般公共预算财政拨款支出决算总体情况</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2853690" cy="193548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57" w:name="_Toc15377211"/>
      <w:bookmarkStart w:id="58" w:name="_Toc79163616"/>
      <w:bookmarkStart w:id="59" w:name="_Toc83371352"/>
      <w:r>
        <w:rPr>
          <w:rFonts w:hint="eastAsia" w:ascii="仿宋" w:hAnsi="仿宋" w:eastAsia="仿宋"/>
          <w:b/>
          <w:color w:val="000000"/>
          <w:sz w:val="32"/>
          <w:szCs w:val="32"/>
        </w:rPr>
        <w:t>（二）一般公共预算财政拨款支出决算结构情况</w:t>
      </w:r>
      <w:bookmarkEnd w:id="57"/>
      <w:bookmarkEnd w:id="58"/>
      <w:bookmarkEnd w:id="59"/>
    </w:p>
    <w:p>
      <w:pPr>
        <w:spacing w:line="576" w:lineRule="exact"/>
        <w:ind w:firstLine="641"/>
        <w:rPr>
          <w:rFonts w:ascii="仿宋" w:hAnsi="仿宋" w:eastAsia="仿宋"/>
          <w:b/>
          <w:color w:val="000000" w:themeColor="text1"/>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200.22万元，主要用于以下方面:一般公共服务支出（类）153.68万元，占76.76%；社会保障和就业支出（类）20.47万元，占10.22%；卫生健康支出（类）10.54万元，占5.26%；住房保障支出（类）14.33万元，占7.16%；</w:t>
      </w:r>
      <w:r>
        <w:rPr>
          <w:rStyle w:val="21"/>
          <w:rFonts w:hint="eastAsia" w:ascii="仿宋" w:hAnsi="仿宋" w:eastAsia="仿宋"/>
          <w:b w:val="0"/>
          <w:bCs/>
          <w:color w:val="000000"/>
          <w:sz w:val="32"/>
          <w:szCs w:val="32"/>
        </w:rPr>
        <w:t>农林水支出（类）1.2万元，占0.6%。</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2926080" cy="1844040"/>
            <wp:effectExtent l="19050" t="0" r="26670" b="381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60" w:name="_Toc83371353"/>
      <w:bookmarkStart w:id="61" w:name="_Toc79163617"/>
      <w:bookmarkStart w:id="62" w:name="_Toc15377212"/>
      <w:r>
        <w:rPr>
          <w:rFonts w:hint="eastAsia" w:ascii="仿宋" w:hAnsi="仿宋" w:eastAsia="仿宋"/>
          <w:b/>
          <w:color w:val="000000"/>
          <w:sz w:val="32"/>
          <w:szCs w:val="32"/>
        </w:rPr>
        <w:t>（三）一般公共预算财政拨款支出决算具体情况</w:t>
      </w:r>
      <w:bookmarkEnd w:id="60"/>
      <w:bookmarkEnd w:id="61"/>
      <w:bookmarkEnd w:id="62"/>
    </w:p>
    <w:p>
      <w:pPr>
        <w:spacing w:line="576" w:lineRule="exact"/>
        <w:ind w:firstLine="640" w:firstLineChars="200"/>
        <w:outlineLvl w:val="2"/>
        <w:rPr>
          <w:rFonts w:ascii="仿宋" w:hAnsi="仿宋" w:eastAsia="仿宋"/>
          <w:color w:val="FF0000"/>
          <w:sz w:val="32"/>
          <w:szCs w:val="32"/>
        </w:rPr>
      </w:pPr>
      <w:bookmarkStart w:id="63" w:name="_Toc83371354"/>
      <w:r>
        <w:rPr>
          <w:rFonts w:hint="eastAsia" w:ascii="仿宋" w:hAnsi="仿宋" w:eastAsia="仿宋"/>
          <w:color w:val="000000" w:themeColor="text1"/>
          <w:sz w:val="32"/>
          <w:szCs w:val="32"/>
        </w:rPr>
        <w:t>2020年一般公共预算支出决算数为200.22万元，</w:t>
      </w:r>
      <w:r>
        <w:rPr>
          <w:rStyle w:val="21"/>
          <w:rFonts w:hint="eastAsia" w:ascii="仿宋" w:hAnsi="仿宋" w:eastAsia="仿宋"/>
          <w:b w:val="0"/>
          <w:bCs/>
          <w:color w:val="000000" w:themeColor="text1"/>
          <w:sz w:val="32"/>
          <w:szCs w:val="32"/>
        </w:rPr>
        <w:t>完成</w:t>
      </w:r>
      <w:r>
        <w:rPr>
          <w:rStyle w:val="21"/>
          <w:rFonts w:hint="eastAsia" w:ascii="仿宋" w:hAnsi="仿宋" w:eastAsia="仿宋"/>
          <w:b w:val="0"/>
          <w:bCs/>
          <w:color w:val="000000"/>
          <w:sz w:val="32"/>
          <w:szCs w:val="32"/>
        </w:rPr>
        <w:t>预算100%。其中：</w:t>
      </w:r>
      <w:bookmarkEnd w:id="63"/>
    </w:p>
    <w:p>
      <w:pPr>
        <w:spacing w:line="576" w:lineRule="exact"/>
        <w:ind w:firstLine="640" w:firstLineChars="200"/>
        <w:rPr>
          <w:rFonts w:ascii="仿宋" w:hAnsi="仿宋" w:eastAsia="仿宋"/>
          <w:color w:val="000000"/>
          <w:sz w:val="32"/>
          <w:szCs w:val="32"/>
        </w:rPr>
      </w:pPr>
      <w:r>
        <w:rPr>
          <w:rStyle w:val="21"/>
          <w:rFonts w:hint="eastAsia" w:ascii="仿宋" w:hAnsi="仿宋" w:eastAsia="仿宋"/>
          <w:b w:val="0"/>
          <w:bCs/>
          <w:color w:val="000000"/>
          <w:sz w:val="32"/>
          <w:szCs w:val="32"/>
        </w:rPr>
        <w:t>1.一般公共服务支出（类）档案事务（款）行政运行（项）:支出决算为148万元，完成预算100%</w:t>
      </w:r>
      <w:r>
        <w:rPr>
          <w:rFonts w:hint="eastAsia" w:ascii="仿宋" w:hAnsi="仿宋" w:eastAsia="仿宋"/>
          <w:color w:val="000000"/>
          <w:sz w:val="32"/>
          <w:szCs w:val="32"/>
        </w:rPr>
        <w:t>。</w:t>
      </w:r>
    </w:p>
    <w:p>
      <w:pPr>
        <w:spacing w:line="576" w:lineRule="exact"/>
        <w:ind w:firstLine="640" w:firstLineChars="200"/>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2.一般公共服务支出（类）档案事务（款）档案馆（项）:支出决算为5.68万元，完成预算71%，决算数小于预算数的主要原因是档案项目专款结转至2021年。</w:t>
      </w:r>
    </w:p>
    <w:p>
      <w:pPr>
        <w:spacing w:line="576" w:lineRule="exact"/>
        <w:ind w:firstLine="640" w:firstLineChars="200"/>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3.社会保障和就业支出（类）行政事业单位离退休（款）机关事业单位基本养老保险缴费支出（项）:支出决算为13.65万元，完成预算100%。</w:t>
      </w:r>
    </w:p>
    <w:p>
      <w:pPr>
        <w:spacing w:line="576" w:lineRule="exact"/>
        <w:ind w:firstLine="640" w:firstLineChars="200"/>
        <w:rPr>
          <w:rFonts w:ascii="仿宋" w:hAnsi="仿宋" w:eastAsia="仿宋"/>
          <w:color w:val="000000"/>
          <w:sz w:val="32"/>
          <w:szCs w:val="32"/>
        </w:rPr>
      </w:pPr>
      <w:r>
        <w:rPr>
          <w:rStyle w:val="21"/>
          <w:rFonts w:hint="eastAsia" w:ascii="仿宋" w:hAnsi="仿宋" w:eastAsia="仿宋"/>
          <w:b w:val="0"/>
          <w:bCs/>
          <w:color w:val="000000"/>
          <w:sz w:val="32"/>
          <w:szCs w:val="32"/>
        </w:rPr>
        <w:t>4.社会保障和就业（类）行政事业单位离退休（款）机关事业单位职业年金缴费支出（项）:支出决算为6.82万元，完成预算100%。</w:t>
      </w:r>
    </w:p>
    <w:p>
      <w:pPr>
        <w:spacing w:line="576" w:lineRule="exact"/>
        <w:ind w:firstLine="640" w:firstLineChars="200"/>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5.卫生健康支出（类）行政事业单位医疗（款）行政单位医疗（项）:支出决算为10.54万元，完成预算100%。</w:t>
      </w:r>
    </w:p>
    <w:p>
      <w:pPr>
        <w:spacing w:line="576" w:lineRule="exact"/>
        <w:ind w:firstLine="627" w:firstLineChars="196"/>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6.农林水支出（类）扶贫（款）其他扶贫支出（项）：支出决算为1.2万元，完成预算100%。</w:t>
      </w:r>
    </w:p>
    <w:p>
      <w:pPr>
        <w:spacing w:line="576" w:lineRule="exact"/>
        <w:ind w:firstLine="627" w:firstLineChars="196"/>
        <w:rPr>
          <w:rFonts w:ascii="仿宋" w:hAnsi="仿宋" w:eastAsia="仿宋"/>
          <w:bCs/>
          <w:color w:val="000000"/>
          <w:sz w:val="32"/>
          <w:szCs w:val="32"/>
        </w:rPr>
      </w:pPr>
      <w:r>
        <w:rPr>
          <w:rFonts w:hint="eastAsia" w:ascii="仿宋" w:hAnsi="仿宋" w:eastAsia="仿宋"/>
          <w:color w:val="000000"/>
          <w:sz w:val="32"/>
          <w:szCs w:val="32"/>
        </w:rPr>
        <w:t>7.住房保障支出（类）住房改革支出（款）住房公积金（项）：支出决算为14.33万元，完成预算100%</w:t>
      </w:r>
      <w:r>
        <w:rPr>
          <w:rStyle w:val="21"/>
          <w:rFonts w:hint="eastAsia" w:ascii="仿宋" w:hAnsi="仿宋" w:eastAsia="仿宋"/>
          <w:b w:val="0"/>
          <w:bCs/>
          <w:color w:val="000000"/>
          <w:sz w:val="32"/>
          <w:szCs w:val="32"/>
        </w:rPr>
        <w:t>。</w:t>
      </w:r>
    </w:p>
    <w:p>
      <w:pPr>
        <w:tabs>
          <w:tab w:val="right" w:pos="8306"/>
        </w:tabs>
        <w:spacing w:line="600" w:lineRule="exact"/>
        <w:ind w:firstLine="640"/>
        <w:outlineLvl w:val="1"/>
        <w:rPr>
          <w:rStyle w:val="24"/>
        </w:rPr>
      </w:pPr>
      <w:bookmarkStart w:id="64" w:name="_Toc83371355"/>
      <w:bookmarkStart w:id="65" w:name="_Toc79163618"/>
      <w:bookmarkStart w:id="66" w:name="_Toc15377214"/>
      <w:bookmarkStart w:id="6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4"/>
      <w:bookmarkEnd w:id="65"/>
      <w:bookmarkEnd w:id="66"/>
      <w:bookmarkEnd w:id="67"/>
      <w:r>
        <w:rPr>
          <w:rStyle w:val="2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年一般公共预算财政拨款基本支出193.34万元，其中：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180.79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12.55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68" w:name="_Toc79163619"/>
      <w:bookmarkStart w:id="69" w:name="_Toc15396609"/>
      <w:bookmarkStart w:id="70" w:name="_Toc83371356"/>
      <w:bookmarkStart w:id="71" w:name="_Toc15377215"/>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ascii="仿宋" w:hAnsi="仿宋" w:eastAsia="仿宋"/>
          <w:b/>
          <w:color w:val="000000"/>
          <w:sz w:val="32"/>
          <w:szCs w:val="32"/>
        </w:rPr>
      </w:pPr>
      <w:bookmarkStart w:id="72" w:name="_Toc15377216"/>
      <w:bookmarkStart w:id="73" w:name="_Toc79163620"/>
      <w:bookmarkStart w:id="74" w:name="_Toc83371357"/>
      <w:r>
        <w:rPr>
          <w:rFonts w:hint="eastAsia" w:ascii="仿宋" w:hAnsi="仿宋" w:eastAsia="仿宋"/>
          <w:b/>
          <w:color w:val="000000"/>
          <w:sz w:val="32"/>
          <w:szCs w:val="32"/>
        </w:rPr>
        <w:t>（一）“三公”经费财政拨款支出决算总体情况说明</w:t>
      </w:r>
      <w:bookmarkEnd w:id="72"/>
      <w:bookmarkEnd w:id="73"/>
      <w:bookmarkEnd w:id="74"/>
    </w:p>
    <w:p>
      <w:pPr>
        <w:spacing w:line="576" w:lineRule="exact"/>
        <w:ind w:firstLine="64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20年“三公”经费财政拨款支出决算为0.48万元，完成预算100</w:t>
      </w:r>
      <w:r>
        <w:rPr>
          <w:rFonts w:ascii="仿宋" w:hAnsi="仿宋" w:eastAsia="仿宋"/>
          <w:color w:val="000000"/>
          <w:sz w:val="32"/>
          <w:szCs w:val="32"/>
        </w:rPr>
        <w:t>%</w:t>
      </w:r>
      <w:r>
        <w:rPr>
          <w:rFonts w:hint="eastAsia" w:ascii="仿宋" w:hAnsi="仿宋" w:eastAsia="仿宋"/>
          <w:color w:val="000000"/>
          <w:sz w:val="32"/>
          <w:szCs w:val="32"/>
        </w:rPr>
        <w:t>，我馆认真贯彻落实中央八项规定及省委省政府十项规定要求，厉行节约，从严控制“三公”经费支出，做到全年实际支出与预算持平。</w:t>
      </w:r>
    </w:p>
    <w:p>
      <w:pPr>
        <w:spacing w:line="600" w:lineRule="exact"/>
        <w:ind w:firstLine="640"/>
        <w:outlineLvl w:val="2"/>
        <w:rPr>
          <w:rFonts w:ascii="仿宋" w:hAnsi="仿宋" w:eastAsia="仿宋"/>
          <w:b/>
          <w:color w:val="000000"/>
          <w:sz w:val="32"/>
          <w:szCs w:val="32"/>
        </w:rPr>
      </w:pPr>
      <w:bookmarkStart w:id="75" w:name="_Toc15377217"/>
      <w:bookmarkStart w:id="76" w:name="_Toc79163621"/>
      <w:bookmarkStart w:id="77" w:name="_Toc83371358"/>
      <w:r>
        <w:rPr>
          <w:rFonts w:hint="eastAsia" w:ascii="仿宋" w:hAnsi="仿宋" w:eastAsia="仿宋"/>
          <w:b/>
          <w:color w:val="000000"/>
          <w:sz w:val="32"/>
          <w:szCs w:val="32"/>
        </w:rPr>
        <w:t>（二）“三公”经费财政拨款支出决算具体情况说明</w:t>
      </w:r>
      <w:bookmarkEnd w:id="75"/>
      <w:bookmarkEnd w:id="76"/>
      <w:bookmarkEnd w:id="77"/>
    </w:p>
    <w:p>
      <w:pPr>
        <w:spacing w:line="576" w:lineRule="exact"/>
        <w:ind w:firstLine="641"/>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2020年“三公”经费财政拨款支出决算中，因公出国（境）费支出决算0万元；公务用车购置及运行维护费支出决算0万元；公务接待费支出决算0.48万元，占100%。具体情况如下：</w:t>
      </w:r>
    </w:p>
    <w:p>
      <w:pPr>
        <w:spacing w:line="576" w:lineRule="exact"/>
        <w:ind w:firstLine="641"/>
        <w:rPr>
          <w:rFonts w:ascii="仿宋" w:hAnsi="仿宋" w:eastAsia="仿宋"/>
          <w:color w:val="000000"/>
          <w:sz w:val="32"/>
          <w:szCs w:val="32"/>
        </w:rPr>
      </w:pPr>
      <w:r>
        <w:rPr>
          <w:rFonts w:hint="eastAsia" w:ascii="仿宋" w:hAnsi="仿宋" w:eastAsia="仿宋"/>
          <w:color w:val="000000"/>
          <w:sz w:val="32"/>
          <w:szCs w:val="32"/>
        </w:rPr>
        <w:t>图7：“三公”经费财政拨款支出结构（单位：万元）</w:t>
      </w:r>
    </w:p>
    <w:p>
      <w:pPr>
        <w:ind w:firstLine="641"/>
        <w:rPr>
          <w:rFonts w:ascii="仿宋" w:hAnsi="仿宋" w:eastAsia="仿宋"/>
          <w:color w:val="000000"/>
          <w:sz w:val="32"/>
          <w:szCs w:val="32"/>
        </w:rPr>
      </w:pPr>
      <w:r>
        <w:rPr>
          <w:rFonts w:ascii="仿宋" w:hAnsi="仿宋" w:eastAsia="仿宋"/>
          <w:color w:val="000000"/>
          <w:sz w:val="32"/>
          <w:szCs w:val="32"/>
        </w:rPr>
        <w:drawing>
          <wp:inline distT="0" distB="0" distL="0" distR="0">
            <wp:extent cx="2807970" cy="1562100"/>
            <wp:effectExtent l="19050" t="0" r="11430" b="0"/>
            <wp:docPr id="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因公出国（境）经费支出0万元</w:t>
      </w:r>
      <w:r>
        <w:rPr>
          <w:rStyle w:val="21"/>
          <w:rFonts w:hint="eastAsia" w:ascii="仿宋" w:hAnsi="仿宋" w:eastAsia="仿宋"/>
          <w:bCs/>
          <w:color w:val="000000"/>
          <w:sz w:val="32"/>
          <w:szCs w:val="32"/>
        </w:rPr>
        <w:t>。</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公务用车购置及运行维护费支出0万元。</w:t>
      </w:r>
    </w:p>
    <w:p>
      <w:pPr>
        <w:spacing w:line="576" w:lineRule="exact"/>
        <w:ind w:firstLine="641"/>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公务接待费支出0.48万元，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公务接待费支出决算比2019年增加0.25万元，上升52%，主要原因是接待人次增加。</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主要用于执行公务、开展业务活动开支用餐费。国内公务接待7批次，57人次（不包括陪同人员），共计支出0.48万元。</w:t>
      </w:r>
    </w:p>
    <w:p>
      <w:pPr>
        <w:spacing w:line="600" w:lineRule="exact"/>
        <w:ind w:firstLine="640"/>
        <w:outlineLvl w:val="1"/>
        <w:rPr>
          <w:rStyle w:val="24"/>
          <w:rFonts w:ascii="黑体" w:hAnsi="黑体" w:eastAsia="黑体"/>
        </w:rPr>
      </w:pPr>
      <w:bookmarkStart w:id="78" w:name="_Toc15377218"/>
      <w:bookmarkStart w:id="79" w:name="_Toc79163622"/>
      <w:bookmarkStart w:id="80" w:name="_Toc15396610"/>
      <w:bookmarkStart w:id="81" w:name="_Toc83371359"/>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年政府性基金预算拨款支出0万元。</w:t>
      </w:r>
    </w:p>
    <w:p>
      <w:pPr>
        <w:numPr>
          <w:ilvl w:val="0"/>
          <w:numId w:val="2"/>
        </w:numPr>
        <w:spacing w:line="600" w:lineRule="exact"/>
        <w:ind w:firstLine="640"/>
        <w:outlineLvl w:val="1"/>
        <w:rPr>
          <w:rStyle w:val="24"/>
          <w:rFonts w:ascii="黑体" w:hAnsi="黑体" w:eastAsia="黑体"/>
          <w:b w:val="0"/>
        </w:rPr>
      </w:pPr>
      <w:bookmarkStart w:id="82" w:name="_Toc15377219"/>
      <w:bookmarkStart w:id="83" w:name="_Toc15396611"/>
      <w:bookmarkStart w:id="84" w:name="_Toc79163623"/>
      <w:bookmarkStart w:id="85" w:name="_Toc83371360"/>
      <w:r>
        <w:rPr>
          <w:rStyle w:val="24"/>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年国有资本经营预算拨款支出0万元。</w:t>
      </w:r>
    </w:p>
    <w:p>
      <w:pPr>
        <w:spacing w:line="600" w:lineRule="exact"/>
        <w:ind w:firstLine="800" w:firstLineChars="250"/>
        <w:outlineLvl w:val="1"/>
        <w:rPr>
          <w:rStyle w:val="24"/>
          <w:rFonts w:ascii="黑体" w:hAnsi="黑体" w:eastAsia="黑体"/>
        </w:rPr>
      </w:pPr>
      <w:bookmarkStart w:id="86" w:name="_Toc15396612"/>
      <w:bookmarkStart w:id="87" w:name="_Toc15377221"/>
      <w:bookmarkStart w:id="88" w:name="_Toc79163624"/>
      <w:bookmarkStart w:id="89" w:name="_Toc83371361"/>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86"/>
      <w:bookmarkEnd w:id="87"/>
      <w:bookmarkEnd w:id="88"/>
      <w:bookmarkEnd w:id="89"/>
    </w:p>
    <w:p>
      <w:pPr>
        <w:spacing w:line="600" w:lineRule="exact"/>
        <w:ind w:firstLine="643" w:firstLineChars="200"/>
        <w:outlineLvl w:val="2"/>
        <w:rPr>
          <w:rFonts w:ascii="仿宋" w:hAnsi="仿宋" w:eastAsia="仿宋"/>
          <w:color w:val="000000"/>
          <w:sz w:val="32"/>
          <w:szCs w:val="32"/>
        </w:rPr>
      </w:pPr>
      <w:bookmarkStart w:id="90" w:name="_Toc15377222"/>
      <w:bookmarkStart w:id="91" w:name="_Toc79163625"/>
      <w:bookmarkStart w:id="92" w:name="_Toc83371362"/>
      <w:r>
        <w:rPr>
          <w:rFonts w:hint="eastAsia" w:ascii="仿宋" w:hAnsi="仿宋" w:eastAsia="仿宋"/>
          <w:b/>
          <w:color w:val="000000"/>
          <w:sz w:val="32"/>
          <w:szCs w:val="32"/>
        </w:rPr>
        <w:t>（一）机关运行经费支出情况</w:t>
      </w:r>
      <w:bookmarkEnd w:id="90"/>
      <w:bookmarkEnd w:id="91"/>
      <w:bookmarkEnd w:id="92"/>
    </w:p>
    <w:p>
      <w:pPr>
        <w:spacing w:line="600" w:lineRule="exact"/>
        <w:ind w:firstLine="640" w:firstLineChars="200"/>
        <w:rPr>
          <w:rFonts w:ascii="仿宋_GB2312" w:eastAsia="仿宋_GB2312"/>
          <w:color w:val="000000" w:themeColor="text1"/>
          <w:sz w:val="32"/>
          <w:szCs w:val="32"/>
        </w:rPr>
      </w:pPr>
      <w:r>
        <w:rPr>
          <w:rFonts w:ascii="仿宋" w:hAnsi="仿宋" w:eastAsia="仿宋"/>
          <w:color w:val="000000"/>
          <w:sz w:val="32"/>
          <w:szCs w:val="32"/>
        </w:rPr>
        <w:t>2020</w:t>
      </w:r>
      <w:r>
        <w:rPr>
          <w:rFonts w:hint="eastAsia" w:ascii="仿宋" w:hAnsi="仿宋" w:eastAsia="仿宋"/>
          <w:color w:val="000000"/>
          <w:sz w:val="32"/>
          <w:szCs w:val="32"/>
        </w:rPr>
        <w:t>年，档案馆机关运行经费支出12.55万元，比</w:t>
      </w:r>
      <w:r>
        <w:rPr>
          <w:rFonts w:ascii="仿宋" w:hAnsi="仿宋" w:eastAsia="仿宋"/>
          <w:color w:val="000000"/>
          <w:sz w:val="32"/>
          <w:szCs w:val="32"/>
        </w:rPr>
        <w:t>201</w:t>
      </w:r>
      <w:r>
        <w:rPr>
          <w:rFonts w:hint="eastAsia" w:ascii="仿宋" w:hAnsi="仿宋" w:eastAsia="仿宋"/>
          <w:color w:val="000000"/>
          <w:sz w:val="32"/>
          <w:szCs w:val="32"/>
        </w:rPr>
        <w:t>9年减少12.15万元，减少49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主要原因是2019年有采购办公设备费用</w:t>
      </w:r>
      <w:r>
        <w:rPr>
          <w:rFonts w:hint="eastAsia" w:ascii="仿宋_GB2312" w:eastAsia="仿宋_GB2312"/>
          <w:color w:val="000000" w:themeColor="text1"/>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3" w:name="_Toc15377223"/>
      <w:bookmarkStart w:id="94" w:name="_Toc79163626"/>
      <w:bookmarkStart w:id="95" w:name="_Toc83371363"/>
      <w:r>
        <w:rPr>
          <w:rFonts w:hint="eastAsia" w:ascii="仿宋" w:hAnsi="仿宋" w:eastAsia="仿宋"/>
          <w:b/>
          <w:color w:val="000000"/>
          <w:sz w:val="32"/>
          <w:szCs w:val="32"/>
        </w:rPr>
        <w:t>（二）政府采购支出情况</w:t>
      </w:r>
      <w:bookmarkEnd w:id="93"/>
      <w:bookmarkEnd w:id="94"/>
      <w:bookmarkEnd w:id="9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年，档案馆政府采购支出总额37.5万元，其中：政府采购货物支出37.5万元。主要用于档案库房灭火系统、温湿度系统和办公设备采购。授予中小企业合同金额37.5万元，占政府采购支出总额的100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6" w:name="_Toc15377224"/>
      <w:bookmarkStart w:id="97" w:name="_Toc83371364"/>
      <w:bookmarkStart w:id="98" w:name="_Toc79163627"/>
      <w:r>
        <w:rPr>
          <w:rFonts w:hint="eastAsia" w:ascii="仿宋" w:hAns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日，档案馆无车辆资产。</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79163628"/>
      <w:bookmarkStart w:id="100" w:name="_Toc83371365"/>
      <w:r>
        <w:rPr>
          <w:rFonts w:hint="eastAsia" w:ascii="仿宋" w:hAnsi="仿宋" w:eastAsia="仿宋"/>
          <w:b/>
          <w:color w:val="000000"/>
          <w:sz w:val="32"/>
          <w:szCs w:val="32"/>
        </w:rPr>
        <w:t>（四）预算绩效管理情况</w:t>
      </w:r>
      <w:bookmarkEnd w:id="99"/>
      <w:bookmarkEnd w:id="100"/>
    </w:p>
    <w:p>
      <w:pPr>
        <w:spacing w:line="580" w:lineRule="exact"/>
        <w:ind w:firstLine="640" w:firstLineChars="200"/>
        <w:rPr>
          <w:rFonts w:ascii="仿宋" w:hAnsi="仿宋" w:eastAsia="仿宋" w:cs="宋体"/>
          <w:color w:val="000000"/>
          <w:kern w:val="0"/>
          <w:sz w:val="32"/>
          <w:szCs w:val="32"/>
          <w:shd w:val="clear" w:color="auto" w:fill="FFFFFF"/>
        </w:rPr>
      </w:pPr>
      <w:r>
        <w:rPr>
          <w:rFonts w:hint="eastAsia" w:ascii="仿宋" w:hAnsi="仿宋" w:eastAsia="仿宋" w:cs="仿宋_GB2312"/>
          <w:sz w:val="32"/>
          <w:szCs w:val="32"/>
        </w:rPr>
        <w:t>根据预算绩效管理要求，档案馆在年初预算编制阶段，组织对</w:t>
      </w:r>
      <w:r>
        <w:rPr>
          <w:rFonts w:hint="eastAsia" w:ascii="仿宋" w:hAnsi="仿宋" w:eastAsia="仿宋" w:cs="宋体"/>
          <w:color w:val="000000"/>
          <w:kern w:val="0"/>
          <w:sz w:val="32"/>
          <w:szCs w:val="32"/>
          <w:shd w:val="clear" w:color="auto" w:fill="FFFFFF"/>
        </w:rPr>
        <w:t>茂县档案馆温湿度控制系统和灭火系统改造采购项目</w:t>
      </w:r>
      <w:r>
        <w:rPr>
          <w:rFonts w:hint="eastAsia" w:ascii="仿宋" w:hAnsi="仿宋" w:eastAsia="仿宋" w:cs="仿宋_GB2312"/>
          <w:sz w:val="32"/>
          <w:szCs w:val="32"/>
        </w:rPr>
        <w:t>开展了预算事前绩效评估，对</w:t>
      </w:r>
      <w:r>
        <w:rPr>
          <w:rFonts w:hint="eastAsia" w:ascii="仿宋" w:hAnsi="仿宋" w:eastAsia="仿宋" w:cs="宋体"/>
          <w:color w:val="000000"/>
          <w:kern w:val="0"/>
          <w:sz w:val="32"/>
          <w:szCs w:val="32"/>
          <w:shd w:val="clear" w:color="auto" w:fill="FFFFFF"/>
        </w:rPr>
        <w:t>茂县档案馆温湿度控制系统和灭火系统改造采购项目</w:t>
      </w:r>
      <w:r>
        <w:rPr>
          <w:rFonts w:hint="eastAsia" w:ascii="仿宋" w:hAnsi="仿宋" w:eastAsia="仿宋" w:cs="仿宋_GB2312"/>
          <w:sz w:val="32"/>
          <w:szCs w:val="32"/>
        </w:rPr>
        <w:t>编制了绩效目标，预算执行过程中，对</w:t>
      </w:r>
      <w:r>
        <w:rPr>
          <w:rFonts w:hint="eastAsia" w:ascii="仿宋" w:hAnsi="仿宋" w:eastAsia="仿宋" w:cs="宋体"/>
          <w:color w:val="000000"/>
          <w:kern w:val="0"/>
          <w:sz w:val="32"/>
          <w:szCs w:val="32"/>
          <w:shd w:val="clear" w:color="auto" w:fill="FFFFFF"/>
        </w:rPr>
        <w:t>茂县档案馆温湿度控制系统和灭火系统改造采购项目</w:t>
      </w:r>
      <w:r>
        <w:rPr>
          <w:rFonts w:hint="eastAsia" w:ascii="仿宋" w:hAnsi="仿宋" w:eastAsia="仿宋" w:cs="仿宋_GB2312"/>
          <w:sz w:val="32"/>
          <w:szCs w:val="32"/>
        </w:rPr>
        <w:t>开展绩效监控，年终执行完毕后，对</w:t>
      </w:r>
      <w:r>
        <w:rPr>
          <w:rFonts w:hint="eastAsia" w:ascii="仿宋" w:hAnsi="仿宋" w:eastAsia="仿宋" w:cs="宋体"/>
          <w:color w:val="000000"/>
          <w:kern w:val="0"/>
          <w:sz w:val="32"/>
          <w:szCs w:val="32"/>
          <w:shd w:val="clear" w:color="auto" w:fill="FFFFFF"/>
        </w:rPr>
        <w:t>茂县档案馆温湿度控制系统和灭火系统改造采购项目</w:t>
      </w:r>
      <w:r>
        <w:rPr>
          <w:rFonts w:hint="eastAsia" w:ascii="仿宋" w:hAnsi="仿宋" w:eastAsia="仿宋" w:cs="仿宋_GB2312"/>
          <w:sz w:val="32"/>
          <w:szCs w:val="32"/>
        </w:rPr>
        <w:t>开展了绩效目标完成情况自评。</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本部门在</w:t>
      </w:r>
      <w:r>
        <w:rPr>
          <w:rFonts w:ascii="仿宋" w:hAnsi="仿宋" w:eastAsia="仿宋" w:cs="仿宋_GB2312"/>
          <w:sz w:val="32"/>
          <w:szCs w:val="32"/>
        </w:rPr>
        <w:t>2020</w:t>
      </w:r>
      <w:r>
        <w:rPr>
          <w:rFonts w:hint="eastAsia" w:ascii="仿宋" w:hAnsi="仿宋" w:eastAsia="仿宋" w:cs="仿宋_GB2312"/>
          <w:sz w:val="32"/>
          <w:szCs w:val="32"/>
        </w:rPr>
        <w:t>年度部门决算中反映“</w:t>
      </w:r>
      <w:r>
        <w:rPr>
          <w:rFonts w:hint="eastAsia" w:ascii="仿宋" w:hAnsi="仿宋" w:eastAsia="仿宋" w:cs="宋体"/>
          <w:color w:val="000000"/>
          <w:kern w:val="0"/>
          <w:sz w:val="32"/>
          <w:szCs w:val="32"/>
          <w:shd w:val="clear" w:color="auto" w:fill="FFFFFF"/>
        </w:rPr>
        <w:t>茂县档案馆温湿度控制系统采购项目</w:t>
      </w:r>
      <w:r>
        <w:rPr>
          <w:rFonts w:ascii="仿宋" w:hAnsi="仿宋" w:eastAsia="仿宋" w:cs="仿宋_GB2312"/>
          <w:sz w:val="32"/>
          <w:szCs w:val="32"/>
        </w:rPr>
        <w:t>”</w:t>
      </w:r>
      <w:r>
        <w:rPr>
          <w:rFonts w:hint="eastAsia" w:ascii="仿宋" w:hAnsi="仿宋" w:eastAsia="仿宋" w:cs="仿宋_GB2312"/>
          <w:sz w:val="32"/>
          <w:szCs w:val="32"/>
        </w:rPr>
        <w:t>“茂县档案馆灭火系统控制系统采购项目</w:t>
      </w:r>
      <w:r>
        <w:rPr>
          <w:rFonts w:ascii="仿宋" w:hAnsi="仿宋" w:eastAsia="仿宋" w:cs="仿宋_GB2312"/>
          <w:sz w:val="32"/>
          <w:szCs w:val="32"/>
        </w:rPr>
        <w:t>”</w:t>
      </w:r>
      <w:r>
        <w:rPr>
          <w:rFonts w:hint="eastAsia" w:ascii="仿宋" w:hAnsi="仿宋" w:eastAsia="仿宋" w:cs="仿宋_GB2312"/>
          <w:sz w:val="32"/>
          <w:szCs w:val="32"/>
        </w:rPr>
        <w:t>等2个项目绩效目标实际完成情况。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w:t>
      </w:r>
      <w:r>
        <w:rPr>
          <w:rFonts w:hint="eastAsia" w:ascii="仿宋" w:hAnsi="仿宋" w:eastAsia="仿宋" w:cs="宋体"/>
          <w:color w:val="000000"/>
          <w:kern w:val="0"/>
          <w:sz w:val="32"/>
          <w:szCs w:val="32"/>
          <w:shd w:val="clear" w:color="auto" w:fill="FFFFFF"/>
        </w:rPr>
        <w:t>茂县档案馆温湿度控制系统采购</w:t>
      </w:r>
      <w:r>
        <w:rPr>
          <w:rFonts w:hint="eastAsia" w:ascii="仿宋" w:hAnsi="仿宋" w:eastAsia="仿宋" w:cs="仿宋_GB2312"/>
          <w:sz w:val="32"/>
          <w:szCs w:val="32"/>
        </w:rPr>
        <w:t>项目绩效目标完成情况综述。项目全年预算数8.45万元，执行数为8.45万元，完成预算的100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。通过项目实施，保障了档案馆库房温湿度的控制，确保档案安全。</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）茂县档案馆灭火系统控制系统采购项目绩效目标完成情况综述。项目全年预算数25.83万元，执行数为25.83万元，完成预算的100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。通过项目实施，保障了档案馆库房消防灭火的控制，确保档案安全。</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茂县档案馆温湿度控制系统采购项目</w:t>
            </w:r>
          </w:p>
          <w:p>
            <w:pPr>
              <w:widowControl/>
              <w:jc w:val="center"/>
              <w:textAlignment w:val="center"/>
              <w:rPr>
                <w:rFonts w:ascii="宋体" w:cs="宋体"/>
                <w:color w:val="000000"/>
                <w:sz w:val="24"/>
              </w:rPr>
            </w:pPr>
            <w:r>
              <w:rPr>
                <w:rFonts w:hint="eastAsia" w:ascii="宋体" w:cs="宋体"/>
                <w:color w:val="000000"/>
                <w:sz w:val="24"/>
              </w:rPr>
              <w:t>茂县档案馆灭火控制系统采购项目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34.28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34.28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档案馆库房温湿度系统和灭火系统整体提升，达到预期效果</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档案馆库房温湿度系统和灭火系统整体提升，达到预期效果</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档案馆库房温湿度系统和灭火系统整体提升，达到预期效果</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档案馆库房温湿度系统和灭火系统整体提升，达到预期效果</w:t>
            </w:r>
          </w:p>
        </w:tc>
      </w:tr>
      <w:tr>
        <w:tblPrEx>
          <w:tblCellMar>
            <w:top w:w="0" w:type="dxa"/>
            <w:left w:w="0" w:type="dxa"/>
            <w:bottom w:w="0" w:type="dxa"/>
            <w:right w:w="0" w:type="dxa"/>
          </w:tblCellMar>
        </w:tblPrEx>
        <w:trPr>
          <w:trHeight w:val="509"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100%</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w:t>
            </w:r>
          </w:p>
        </w:tc>
      </w:tr>
    </w:tbl>
    <w:p>
      <w:pPr>
        <w:spacing w:line="580" w:lineRule="exact"/>
        <w:ind w:left="630"/>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2020</w:t>
      </w:r>
      <w:r>
        <w:rPr>
          <w:rFonts w:hint="eastAsia" w:ascii="仿宋" w:hAnsi="仿宋" w:eastAsia="仿宋" w:cs="仿宋_GB2312"/>
          <w:sz w:val="32"/>
          <w:szCs w:val="32"/>
        </w:rPr>
        <w:t>年部门整体支出绩效评价情况开展自评，《档案馆部门整体支出绩效评价报告》见附件（附件</w:t>
      </w:r>
      <w:r>
        <w:rPr>
          <w:rFonts w:ascii="仿宋" w:hAnsi="仿宋" w:eastAsia="仿宋" w:cs="仿宋_GB2312"/>
          <w:sz w:val="32"/>
          <w:szCs w:val="32"/>
        </w:rPr>
        <w:t>1</w:t>
      </w:r>
      <w:r>
        <w:rPr>
          <w:rFonts w:hint="eastAsia" w:ascii="仿宋" w:hAnsi="仿宋" w:eastAsia="仿宋" w:cs="仿宋_GB2312"/>
          <w:sz w:val="32"/>
          <w:szCs w:val="32"/>
        </w:rPr>
        <w:t>）。</w:t>
      </w:r>
    </w:p>
    <w:p>
      <w:pPr>
        <w:numPr>
          <w:ilvl w:val="0"/>
          <w:numId w:val="3"/>
        </w:numPr>
        <w:spacing w:line="600" w:lineRule="exact"/>
        <w:ind w:firstLine="660" w:firstLineChars="150"/>
        <w:jc w:val="center"/>
        <w:outlineLvl w:val="0"/>
        <w:rPr>
          <w:rStyle w:val="23"/>
          <w:rFonts w:ascii="黑体" w:hAnsi="黑体" w:eastAsia="黑体"/>
          <w:b w:val="0"/>
        </w:rPr>
      </w:pPr>
      <w:bookmarkStart w:id="101" w:name="_Toc15396613"/>
      <w:bookmarkStart w:id="102" w:name="_Toc15377225"/>
      <w:bookmarkStart w:id="103" w:name="_Toc79163629"/>
      <w:bookmarkStart w:id="104" w:name="_Toc83371366"/>
      <w:r>
        <w:rPr>
          <w:rFonts w:hint="eastAsia" w:ascii="黑体" w:hAnsi="黑体" w:eastAsia="黑体"/>
          <w:color w:val="000000"/>
          <w:sz w:val="44"/>
          <w:szCs w:val="44"/>
        </w:rPr>
        <w:t>名</w:t>
      </w:r>
      <w:r>
        <w:rPr>
          <w:rStyle w:val="23"/>
          <w:rFonts w:hint="eastAsia" w:ascii="黑体" w:hAns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33"/>
        <w:spacing w:line="576" w:lineRule="exact"/>
        <w:ind w:firstLine="640" w:firstLineChars="200"/>
        <w:rPr>
          <w:rFonts w:hAnsi="仿宋"/>
          <w:sz w:val="32"/>
          <w:szCs w:val="32"/>
        </w:rPr>
      </w:pPr>
      <w:bookmarkStart w:id="105" w:name="_Toc15396614"/>
      <w:bookmarkStart w:id="106" w:name="_Toc79163630"/>
      <w:bookmarkStart w:id="107" w:name="_Toc15377226"/>
      <w:r>
        <w:rPr>
          <w:rFonts w:hint="eastAsia" w:hAnsi="仿宋"/>
          <w:sz w:val="32"/>
          <w:szCs w:val="32"/>
        </w:rPr>
        <w:t>1.财政拨款收入：指单位从同级财政部门取得的财政预算资金。</w:t>
      </w:r>
    </w:p>
    <w:p>
      <w:pPr>
        <w:pStyle w:val="33"/>
        <w:spacing w:line="576"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33"/>
        <w:spacing w:line="576"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33"/>
        <w:spacing w:line="576" w:lineRule="exact"/>
        <w:ind w:firstLine="640" w:firstLineChars="200"/>
        <w:rPr>
          <w:rFonts w:hAnsi="仿宋"/>
          <w:sz w:val="32"/>
          <w:szCs w:val="32"/>
        </w:rPr>
      </w:pPr>
      <w:r>
        <w:rPr>
          <w:rFonts w:hint="eastAsia" w:hAnsi="仿宋"/>
          <w:sz w:val="32"/>
          <w:szCs w:val="32"/>
        </w:rPr>
        <w:t>4.其他收入：指单位取得的除上述收入以外的各项收入。</w:t>
      </w:r>
    </w:p>
    <w:p>
      <w:pPr>
        <w:pStyle w:val="33"/>
        <w:spacing w:line="576" w:lineRule="exact"/>
        <w:ind w:firstLine="640" w:firstLineChars="200"/>
        <w:rPr>
          <w:rFonts w:hAnsi="仿宋"/>
          <w:sz w:val="32"/>
          <w:szCs w:val="32"/>
        </w:rPr>
      </w:pPr>
      <w:r>
        <w:rPr>
          <w:rFonts w:hint="eastAsia" w:hAnsi="仿宋"/>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3"/>
        <w:spacing w:line="576" w:lineRule="exact"/>
        <w:ind w:firstLine="640" w:firstLineChars="200"/>
        <w:rPr>
          <w:rFonts w:hAnsi="仿宋"/>
          <w:sz w:val="32"/>
          <w:szCs w:val="32"/>
        </w:rPr>
      </w:pPr>
      <w:r>
        <w:rPr>
          <w:rFonts w:hint="eastAsia" w:hAnsi="仿宋"/>
          <w:sz w:val="32"/>
          <w:szCs w:val="32"/>
        </w:rPr>
        <w:t>6.年初结转和结余：指以前年度尚未完成、结转到本年按有关规定继续使用的资金。</w:t>
      </w:r>
    </w:p>
    <w:p>
      <w:pPr>
        <w:pStyle w:val="33"/>
        <w:spacing w:line="576"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33"/>
        <w:spacing w:line="576"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9.一般公共服务（类）档案事务（款）行政运行（项）：</w:t>
      </w:r>
      <w:r>
        <w:rPr>
          <w:rFonts w:hint="eastAsia" w:ascii="仿宋" w:hAnsi="仿宋" w:eastAsia="仿宋"/>
          <w:sz w:val="32"/>
          <w:szCs w:val="32"/>
        </w:rPr>
        <w:t>指档案馆工作人员工资和公务开支。</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10.社会保障和就业（类）行政事业单位离退休（款） 机关事业单位基本养老保险缴费支出（项）：指养老保险。</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11.社会保障和就业（类）行政事业单位离退休（款）机关事业单位职业年金缴费支出（项）：职业年金。</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12.卫生健康支出（类）行政事业单位医疗（款）行政单位医疗（项）：指行政单位医疗。</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13.住房保障支出（类）住房改革支出（款）住房公积金（项）：指住房公积金。</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15.项目支出：指在基本支出之外为完成特定行政任务和事业发展目标所发生的支出。</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16.经营支出：指事业单位在专业业务活动及其辅助活动之外开展非独立核算经营活动发生的支出。</w:t>
      </w:r>
    </w:p>
    <w:p>
      <w:pPr>
        <w:pStyle w:val="33"/>
        <w:spacing w:line="576" w:lineRule="exact"/>
        <w:ind w:firstLine="640" w:firstLineChars="200"/>
        <w:rPr>
          <w:rFonts w:hAnsi="仿宋"/>
          <w:sz w:val="32"/>
          <w:szCs w:val="32"/>
        </w:rPr>
      </w:pPr>
      <w:r>
        <w:rPr>
          <w:rFonts w:hint="eastAsia" w:hAnsi="仿宋"/>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76" w:lineRule="exact"/>
        <w:ind w:firstLine="640" w:firstLineChars="200"/>
        <w:rPr>
          <w:rFonts w:hAnsi="仿宋"/>
          <w:sz w:val="32"/>
          <w:szCs w:val="32"/>
        </w:rPr>
      </w:pPr>
      <w:r>
        <w:rPr>
          <w:rFonts w:hint="eastAsia" w:hAnsi="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3"/>
          <w:rFonts w:ascii="黑体" w:hAnsi="黑体" w:eastAsia="黑体"/>
          <w:b w:val="0"/>
        </w:rPr>
      </w:pPr>
      <w:bookmarkStart w:id="108" w:name="_Toc83371367"/>
      <w:r>
        <w:rPr>
          <w:rFonts w:hint="eastAsia" w:ascii="黑体" w:hAnsi="黑体" w:eastAsia="黑体"/>
          <w:color w:val="000000"/>
          <w:sz w:val="44"/>
          <w:szCs w:val="44"/>
        </w:rPr>
        <w:t>第</w:t>
      </w:r>
      <w:r>
        <w:rPr>
          <w:rStyle w:val="23"/>
          <w:rFonts w:hint="eastAsia" w:ascii="黑体" w:hAnsi="黑体" w:eastAsia="黑体"/>
          <w:b w:val="0"/>
        </w:rPr>
        <w:t>四部分附件</w:t>
      </w:r>
      <w:bookmarkEnd w:id="105"/>
      <w:bookmarkEnd w:id="106"/>
      <w:bookmarkEnd w:id="108"/>
    </w:p>
    <w:p>
      <w:pPr>
        <w:spacing w:line="600" w:lineRule="exact"/>
        <w:jc w:val="left"/>
        <w:outlineLvl w:val="0"/>
        <w:rPr>
          <w:rFonts w:ascii="方正小标宋简体" w:hAnsi="方正小标宋简体" w:eastAsia="方正小标宋简体" w:cs="方正小标宋简体"/>
          <w:sz w:val="32"/>
          <w:szCs w:val="32"/>
        </w:rPr>
      </w:pPr>
      <w:bookmarkStart w:id="109" w:name="_Toc83371368"/>
      <w:bookmarkStart w:id="110" w:name="_Toc79163631"/>
      <w:r>
        <w:rPr>
          <w:rFonts w:hint="eastAsia" w:ascii="黑体" w:hAnsi="黑体" w:eastAsia="黑体" w:cs="黑体"/>
          <w:sz w:val="32"/>
          <w:szCs w:val="32"/>
        </w:rPr>
        <w:t>附件</w:t>
      </w:r>
      <w:r>
        <w:rPr>
          <w:rFonts w:ascii="黑体" w:hAnsi="黑体" w:eastAsia="黑体" w:cs="黑体"/>
          <w:sz w:val="32"/>
          <w:szCs w:val="32"/>
        </w:rPr>
        <w:t>1</w:t>
      </w:r>
      <w:bookmarkEnd w:id="109"/>
      <w:bookmarkEnd w:id="110"/>
    </w:p>
    <w:p>
      <w:pPr>
        <w:spacing w:line="580" w:lineRule="exact"/>
        <w:jc w:val="center"/>
        <w:rPr>
          <w:rFonts w:ascii="方正小标宋简体" w:hAnsi="方正小标宋简体" w:eastAsia="方正小标宋简体" w:cs="方正小标宋简体"/>
          <w:sz w:val="44"/>
          <w:szCs w:val="44"/>
        </w:rPr>
      </w:pPr>
    </w:p>
    <w:p>
      <w:pPr>
        <w:widowControl/>
        <w:spacing w:line="540" w:lineRule="exact"/>
        <w:jc w:val="center"/>
        <w:rPr>
          <w:rFonts w:ascii="黑体" w:hAnsi="黑体" w:eastAsia="黑体"/>
          <w:b/>
          <w:sz w:val="44"/>
          <w:szCs w:val="44"/>
          <w:shd w:val="clear" w:color="auto" w:fill="FFFFFF"/>
        </w:rPr>
      </w:pPr>
      <w:bookmarkStart w:id="111" w:name="_Toc79163635"/>
      <w:bookmarkStart w:id="112" w:name="_Toc15396618"/>
      <w:r>
        <w:rPr>
          <w:rFonts w:hint="eastAsia" w:ascii="黑体" w:hAnsi="黑体" w:eastAsia="黑体"/>
          <w:b/>
          <w:sz w:val="44"/>
          <w:szCs w:val="44"/>
          <w:shd w:val="clear" w:color="auto" w:fill="FFFFFF"/>
        </w:rPr>
        <w:t>档案馆部门整体支出绩效报告</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一、档案馆</w:t>
      </w:r>
      <w:r>
        <w:rPr>
          <w:rFonts w:hint="eastAsia" w:ascii="黑体" w:hAnsi="黑体" w:eastAsia="黑体" w:cs="宋体"/>
          <w:color w:val="000000"/>
          <w:kern w:val="0"/>
          <w:sz w:val="32"/>
          <w:szCs w:val="32"/>
          <w:shd w:val="clear" w:color="auto" w:fill="FFFFFF"/>
          <w:lang w:val="zh-CN"/>
        </w:rPr>
        <w:t>概况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（一）机构组成</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lang w:val="zh-CN"/>
        </w:rPr>
        <w:t>茂县档案馆成立于</w:t>
      </w:r>
      <w:r>
        <w:rPr>
          <w:rFonts w:hint="eastAsia" w:ascii="仿宋" w:hAnsi="仿宋" w:eastAsia="仿宋" w:cs="宋体"/>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hint="eastAsia" w:ascii="仿宋" w:hAnsi="仿宋" w:eastAsia="仿宋" w:cs="宋体"/>
          <w:color w:val="000000"/>
          <w:kern w:val="0"/>
          <w:sz w:val="32"/>
          <w:szCs w:val="32"/>
          <w:shd w:val="clear" w:color="auto" w:fill="FFFFFF"/>
          <w:lang w:val="zh-CN"/>
        </w:rPr>
        <w:t>根据《茂县人民政府办公室关于印发茂县档案局职能配置内设机构和人员编制方案的通知》（茂府办（</w:t>
      </w:r>
      <w:r>
        <w:rPr>
          <w:rFonts w:hint="eastAsia" w:ascii="仿宋" w:hAnsi="仿宋" w:eastAsia="仿宋" w:cs="宋体"/>
          <w:color w:val="000000"/>
          <w:kern w:val="0"/>
          <w:sz w:val="32"/>
          <w:szCs w:val="32"/>
          <w:shd w:val="clear" w:color="auto" w:fill="FFFFFF"/>
        </w:rPr>
        <w:t>1998</w:t>
      </w:r>
      <w:r>
        <w:rPr>
          <w:rFonts w:hint="eastAsia" w:ascii="仿宋" w:hAnsi="仿宋" w:eastAsia="仿宋" w:cs="宋体"/>
          <w:color w:val="000000"/>
          <w:kern w:val="0"/>
          <w:sz w:val="32"/>
          <w:szCs w:val="32"/>
          <w:shd w:val="clear" w:color="auto" w:fill="FFFFFF"/>
          <w:lang w:val="zh-CN"/>
        </w:rPr>
        <w:t>）</w:t>
      </w:r>
      <w:r>
        <w:rPr>
          <w:rFonts w:hint="eastAsia" w:ascii="仿宋" w:hAnsi="仿宋" w:eastAsia="仿宋" w:cs="宋体"/>
          <w:color w:val="000000"/>
          <w:kern w:val="0"/>
          <w:sz w:val="32"/>
          <w:szCs w:val="32"/>
          <w:shd w:val="clear" w:color="auto" w:fill="FFFFFF"/>
        </w:rPr>
        <w:t>25号</w:t>
      </w:r>
      <w:r>
        <w:rPr>
          <w:rFonts w:hint="eastAsia" w:ascii="仿宋" w:hAnsi="仿宋" w:eastAsia="仿宋" w:cs="宋体"/>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（二）机构职能</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（三）人员概况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lang w:val="zh-CN"/>
        </w:rPr>
        <w:t>茂县档案馆参照公务员人员编制</w:t>
      </w:r>
      <w:r>
        <w:rPr>
          <w:rFonts w:hint="eastAsia" w:ascii="仿宋" w:hAnsi="仿宋" w:eastAsia="仿宋" w:cs="宋体"/>
          <w:color w:val="000000"/>
          <w:kern w:val="0"/>
          <w:sz w:val="32"/>
          <w:szCs w:val="32"/>
          <w:shd w:val="clear" w:color="auto" w:fill="FFFFFF"/>
        </w:rPr>
        <w:t>11人，其中馆长1名，副馆长1名，三级调研员1名，四级调研员1名，二级主任科员1名，三级主任科员5名，四级主任科员1名，一级科员1名，驾驶员1名。</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（一）部门财政资金收入情况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2020年本部门财政拨款收入决算总额为195.74万元，其中：当年财政拨款收入195.74万元,均为一般公共预算财政拨款。</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（二）部门财政资金支出情况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2020年本部门财政拨款支出决算总额200.22万元。其中按功能分类，一般公共服务支出153.68万元、社会保障和就业支出20.47万元、医疗卫生与计划生育支出10.54万元、农林水支出1.2万元、住房保障支出14.33万元；按支出性质分类，基本支出193.34万元，项目支出6.88万元；按经济分类，工资福利支出170万元，商品服务支出12.55万元，个人及家庭补助支出11.1万元，资本性支出6.57万元。</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（一）部门预算管理</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我馆认真学习贯彻党的十九大、省第十一次党代会和省</w:t>
      </w:r>
    </w:p>
    <w:p>
      <w:pPr>
        <w:widowControl/>
        <w:adjustRightInd w:val="0"/>
        <w:snapToGrid w:val="0"/>
        <w:spacing w:line="576" w:lineRule="exac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委十一届三次、四次全会精神，以习近平新时代中国特色社</w:t>
      </w:r>
    </w:p>
    <w:p>
      <w:pPr>
        <w:widowControl/>
        <w:adjustRightInd w:val="0"/>
        <w:snapToGrid w:val="0"/>
        <w:spacing w:line="576" w:lineRule="exac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会主义思想为指导，自觉践行新发展理念，根据职能职责积极谋划，确定目标任务，积极推动档案工作的发展。</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按照部门预算编审要求，根据我馆职能职责，结合中长期规划和年度工作计划，明确了年度主要工作任务及年度内履职所要达到的总体产出和效果。</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（二）专项预算管理</w:t>
      </w:r>
    </w:p>
    <w:p>
      <w:pPr>
        <w:widowControl/>
        <w:adjustRightInd w:val="0"/>
        <w:snapToGrid w:val="0"/>
        <w:spacing w:line="576" w:lineRule="exact"/>
        <w:ind w:firstLine="720"/>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本部门无专项预算。</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（三）结果应用情况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我馆对部门预算绩效管理工作开展情况认真进行了自</w:t>
      </w:r>
    </w:p>
    <w:p>
      <w:pPr>
        <w:widowControl/>
        <w:adjustRightInd w:val="0"/>
        <w:snapToGrid w:val="0"/>
        <w:spacing w:line="576" w:lineRule="exac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查自评。绩效评价自查开展将评价结果作为预算安排的重要依据，参照年度预算执行情况、“三年滚动规划”执行情况，调整支出结构，优化财政资金配置，不断强化绩效理念，推动我馆部门整体绩效管理水平不断提升。</w:t>
      </w:r>
    </w:p>
    <w:p>
      <w:pPr>
        <w:widowControl/>
        <w:adjustRightInd w:val="0"/>
        <w:snapToGrid w:val="0"/>
        <w:spacing w:line="576" w:lineRule="exact"/>
        <w:ind w:firstLine="636"/>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(四)整体绩效</w:t>
      </w:r>
    </w:p>
    <w:p>
      <w:pPr>
        <w:widowControl/>
        <w:adjustRightInd w:val="0"/>
        <w:snapToGrid w:val="0"/>
        <w:spacing w:line="576" w:lineRule="exact"/>
        <w:ind w:firstLine="636"/>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通过上级部门及本级财政部门的评估检查，本单位财务职责履行结果良好，重点项目绩效评估良好，服务对象及满意度得到上级部门及本级部门的肯定，整体结果良好。</w:t>
      </w:r>
    </w:p>
    <w:p>
      <w:pPr>
        <w:widowControl/>
        <w:adjustRightInd w:val="0"/>
        <w:snapToGrid w:val="0"/>
        <w:spacing w:line="576" w:lineRule="exact"/>
        <w:ind w:firstLine="636"/>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茂县档案馆2020年项目：1.茂县档案馆温湿度控制系统采购项目，该项目于2020年10月完工；2.茂县档案馆灭火系统改造采购项目，该项目于2020年11月完工。</w:t>
      </w:r>
    </w:p>
    <w:p>
      <w:pPr>
        <w:widowControl/>
        <w:adjustRightInd w:val="0"/>
        <w:snapToGrid w:val="0"/>
        <w:spacing w:line="576" w:lineRule="exact"/>
        <w:ind w:firstLine="636"/>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2020年全年我单位共计支出项目资金342840元，项目结转结余资金23200元。</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（一）评价结论</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2020年我馆部门整体支出绩效评价自查自评结果良好，全年基本支出保证了部门的正常运行和日常工作的正常开展，我单位自评合格。</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（二）存在问题</w:t>
      </w:r>
    </w:p>
    <w:p>
      <w:pPr>
        <w:widowControl/>
        <w:adjustRightInd w:val="0"/>
        <w:snapToGrid w:val="0"/>
        <w:spacing w:line="576" w:lineRule="exact"/>
        <w:ind w:firstLine="720"/>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财务效能提升有待加强，我馆将严格按照财经纪律要求，进一步加大对财务各环节的监督检查，健全完善各项规章制度，有效提高财务工作各项效能。</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 xml:space="preserve"> (三) 改进建议</w:t>
      </w:r>
    </w:p>
    <w:p>
      <w:pPr>
        <w:widowControl/>
        <w:adjustRightInd w:val="0"/>
        <w:snapToGrid w:val="0"/>
        <w:spacing w:line="576" w:lineRule="exact"/>
        <w:ind w:firstLine="640" w:firstLineChars="20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下一步，我馆将严格按照上级财政部门要求及本级财政部门各项工作任务安排，建立科学、统一、完成的财政绩效评价指标体系，并将绩效理念真正贯穿于工作实践中，让绩效评价工作的成果得以充分广泛利用。</w:t>
      </w:r>
    </w:p>
    <w:p>
      <w:pPr>
        <w:widowControl/>
        <w:adjustRightInd w:val="0"/>
        <w:snapToGrid w:val="0"/>
        <w:spacing w:line="576" w:lineRule="exact"/>
        <w:rPr>
          <w:rFonts w:ascii="仿宋" w:hAnsi="仿宋" w:eastAsia="仿宋" w:cs="宋体"/>
          <w:color w:val="000000"/>
          <w:kern w:val="0"/>
          <w:sz w:val="32"/>
          <w:szCs w:val="32"/>
          <w:shd w:val="clear" w:color="auto" w:fill="FFFFFF"/>
        </w:rPr>
      </w:pPr>
    </w:p>
    <w:p>
      <w:pPr>
        <w:widowControl/>
        <w:adjustRightInd w:val="0"/>
        <w:snapToGrid w:val="0"/>
        <w:spacing w:line="576" w:lineRule="exact"/>
        <w:rPr>
          <w:rFonts w:ascii="仿宋" w:hAnsi="仿宋" w:eastAsia="仿宋" w:cs="宋体"/>
          <w:color w:val="000000"/>
          <w:kern w:val="0"/>
          <w:sz w:val="32"/>
          <w:szCs w:val="32"/>
          <w:shd w:val="clear" w:color="auto" w:fill="FFFFFF"/>
        </w:rPr>
      </w:pPr>
    </w:p>
    <w:p>
      <w:pPr>
        <w:spacing w:line="600" w:lineRule="exact"/>
        <w:jc w:val="center"/>
        <w:outlineLvl w:val="0"/>
        <w:rPr>
          <w:rFonts w:ascii="黑体" w:hAnsi="黑体" w:eastAsia="黑体"/>
          <w:color w:val="000000"/>
          <w:sz w:val="44"/>
          <w:szCs w:val="44"/>
        </w:rPr>
      </w:pPr>
      <w:r>
        <w:rPr>
          <w:rFonts w:hint="eastAsia" w:ascii="仿宋" w:hAnsi="仿宋" w:eastAsia="仿宋" w:cs="宋体"/>
          <w:color w:val="000000"/>
          <w:kern w:val="0"/>
          <w:sz w:val="32"/>
          <w:szCs w:val="32"/>
          <w:shd w:val="clear" w:color="auto" w:fill="FFFFFF"/>
        </w:rPr>
        <w:t xml:space="preserve">                                    </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bookmarkStart w:id="113" w:name="_Toc8337136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hint="eastAsia" w:ascii="黑体" w:hAnsi="黑体" w:eastAsia="黑体"/>
          <w:b w:val="0"/>
          <w:lang w:val="en-US" w:eastAsia="zh-CN"/>
        </w:rPr>
        <w:t xml:space="preserve">  </w:t>
      </w:r>
      <w:r>
        <w:rPr>
          <w:rStyle w:val="23"/>
          <w:rFonts w:hint="eastAsia" w:ascii="黑体" w:hAnsi="黑体" w:eastAsia="黑体"/>
          <w:b w:val="0"/>
        </w:rPr>
        <w:t>附表</w:t>
      </w:r>
      <w:bookmarkEnd w:id="107"/>
      <w:bookmarkEnd w:id="111"/>
      <w:bookmarkEnd w:id="112"/>
      <w:bookmarkEnd w:id="113"/>
    </w:p>
    <w:p>
      <w:pPr>
        <w:pStyle w:val="3"/>
        <w:rPr>
          <w:rFonts w:ascii="仿宋" w:hAnsi="仿宋" w:eastAsia="仿宋"/>
          <w:color w:val="000000"/>
        </w:rPr>
      </w:pPr>
      <w:bookmarkStart w:id="114" w:name="_Toc15396619"/>
      <w:bookmarkStart w:id="115" w:name="_Toc79163636"/>
      <w:bookmarkStart w:id="116" w:name="_Toc83371370"/>
      <w:r>
        <w:rPr>
          <w:rFonts w:hint="eastAsia" w:ascii="仿宋" w:hAnsi="仿宋" w:eastAsia="仿宋"/>
          <w:b w:val="0"/>
          <w:color w:val="000000"/>
        </w:rPr>
        <w:t>一、收</w:t>
      </w:r>
      <w:r>
        <w:rPr>
          <w:rStyle w:val="24"/>
          <w:rFonts w:hint="eastAsia" w:ascii="仿宋" w:hAnsi="仿宋" w:eastAsia="仿宋"/>
          <w:b w:val="0"/>
          <w:bCs w:val="0"/>
        </w:rPr>
        <w:t>入支出决算总表</w:t>
      </w:r>
      <w:bookmarkEnd w:id="114"/>
      <w:bookmarkEnd w:id="115"/>
      <w:bookmarkEnd w:id="116"/>
    </w:p>
    <w:p>
      <w:pPr>
        <w:pStyle w:val="3"/>
        <w:rPr>
          <w:rFonts w:ascii="仿宋" w:hAnsi="仿宋" w:eastAsia="仿宋"/>
          <w:color w:val="000000"/>
        </w:rPr>
      </w:pPr>
      <w:bookmarkStart w:id="117" w:name="_Toc15396620"/>
      <w:bookmarkStart w:id="118" w:name="_Toc79163637"/>
      <w:bookmarkStart w:id="119" w:name="_Toc83371371"/>
      <w:r>
        <w:rPr>
          <w:rFonts w:hint="eastAsia" w:ascii="仿宋" w:hAnsi="仿宋" w:eastAsia="仿宋"/>
          <w:b w:val="0"/>
          <w:color w:val="000000"/>
        </w:rPr>
        <w:t>二、收</w:t>
      </w:r>
      <w:r>
        <w:rPr>
          <w:rStyle w:val="24"/>
          <w:rFonts w:hint="eastAsia" w:ascii="仿宋" w:hAnsi="仿宋" w:eastAsia="仿宋"/>
          <w:b w:val="0"/>
          <w:bCs w:val="0"/>
        </w:rPr>
        <w:t>入决算表</w:t>
      </w:r>
      <w:bookmarkEnd w:id="117"/>
      <w:bookmarkEnd w:id="118"/>
      <w:bookmarkEnd w:id="119"/>
    </w:p>
    <w:p>
      <w:pPr>
        <w:pStyle w:val="3"/>
        <w:rPr>
          <w:rFonts w:ascii="仿宋" w:hAnsi="仿宋" w:eastAsia="仿宋"/>
          <w:color w:val="000000"/>
        </w:rPr>
      </w:pPr>
      <w:bookmarkStart w:id="120" w:name="_Toc15396621"/>
      <w:bookmarkStart w:id="121" w:name="_Toc79163638"/>
      <w:bookmarkStart w:id="122" w:name="_Toc83371372"/>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0"/>
      <w:bookmarkEnd w:id="121"/>
      <w:bookmarkEnd w:id="122"/>
    </w:p>
    <w:p>
      <w:pPr>
        <w:pStyle w:val="3"/>
        <w:rPr>
          <w:rFonts w:ascii="仿宋" w:hAnsi="仿宋" w:eastAsia="仿宋"/>
          <w:b w:val="0"/>
          <w:color w:val="000000"/>
        </w:rPr>
      </w:pPr>
      <w:bookmarkStart w:id="123" w:name="_Toc15396622"/>
      <w:bookmarkStart w:id="124" w:name="_Toc79163639"/>
      <w:bookmarkStart w:id="125" w:name="_Toc83371373"/>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23"/>
      <w:bookmarkEnd w:id="124"/>
      <w:bookmarkEnd w:id="125"/>
    </w:p>
    <w:p>
      <w:pPr>
        <w:pStyle w:val="3"/>
        <w:rPr>
          <w:rStyle w:val="24"/>
          <w:rFonts w:ascii="仿宋" w:hAnsi="仿宋" w:eastAsia="仿宋"/>
          <w:b w:val="0"/>
          <w:bCs w:val="0"/>
        </w:rPr>
      </w:pPr>
      <w:bookmarkStart w:id="126" w:name="_Toc15396623"/>
      <w:bookmarkStart w:id="127" w:name="_Toc79163640"/>
      <w:bookmarkStart w:id="128" w:name="_Toc83371374"/>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26"/>
      <w:bookmarkEnd w:id="127"/>
      <w:bookmarkEnd w:id="128"/>
      <w:bookmarkStart w:id="129" w:name="_Toc15396624"/>
    </w:p>
    <w:p>
      <w:pPr>
        <w:pStyle w:val="3"/>
        <w:rPr>
          <w:rFonts w:ascii="仿宋" w:hAnsi="仿宋" w:eastAsia="仿宋"/>
          <w:color w:val="000000"/>
        </w:rPr>
      </w:pPr>
      <w:bookmarkStart w:id="130" w:name="_Toc79163641"/>
      <w:bookmarkStart w:id="131" w:name="_Toc83371375"/>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29"/>
      <w:bookmarkEnd w:id="130"/>
      <w:bookmarkEnd w:id="131"/>
    </w:p>
    <w:p>
      <w:pPr>
        <w:pStyle w:val="3"/>
        <w:rPr>
          <w:rFonts w:ascii="仿宋" w:hAnsi="仿宋" w:eastAsia="仿宋"/>
          <w:color w:val="000000"/>
        </w:rPr>
      </w:pPr>
      <w:bookmarkStart w:id="132" w:name="_Toc15396625"/>
      <w:bookmarkStart w:id="133" w:name="_Toc79163642"/>
      <w:bookmarkStart w:id="134" w:name="_Toc83371376"/>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2"/>
      <w:bookmarkEnd w:id="133"/>
      <w:bookmarkEnd w:id="134"/>
    </w:p>
    <w:p>
      <w:pPr>
        <w:pStyle w:val="3"/>
        <w:rPr>
          <w:rFonts w:ascii="仿宋" w:hAnsi="仿宋" w:eastAsia="仿宋"/>
          <w:color w:val="000000"/>
        </w:rPr>
      </w:pPr>
      <w:bookmarkStart w:id="135" w:name="_Toc15396626"/>
      <w:bookmarkStart w:id="136" w:name="_Toc79163643"/>
      <w:bookmarkStart w:id="137" w:name="_Toc83371377"/>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35"/>
      <w:bookmarkEnd w:id="136"/>
      <w:bookmarkEnd w:id="137"/>
    </w:p>
    <w:p>
      <w:pPr>
        <w:pStyle w:val="3"/>
        <w:rPr>
          <w:rFonts w:ascii="仿宋" w:hAnsi="仿宋" w:eastAsia="仿宋"/>
          <w:color w:val="000000"/>
        </w:rPr>
      </w:pPr>
      <w:bookmarkStart w:id="138" w:name="_Toc15396627"/>
      <w:bookmarkStart w:id="139" w:name="_Toc79163644"/>
      <w:bookmarkStart w:id="140" w:name="_Toc83371378"/>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38"/>
      <w:bookmarkEnd w:id="139"/>
      <w:bookmarkEnd w:id="140"/>
    </w:p>
    <w:p>
      <w:pPr>
        <w:pStyle w:val="3"/>
        <w:rPr>
          <w:rFonts w:ascii="仿宋" w:hAnsi="仿宋" w:eastAsia="仿宋"/>
          <w:color w:val="000000"/>
        </w:rPr>
      </w:pPr>
      <w:bookmarkStart w:id="141" w:name="_Toc15396628"/>
      <w:bookmarkStart w:id="142" w:name="_Toc79163645"/>
      <w:bookmarkStart w:id="143" w:name="_Toc83371379"/>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1"/>
      <w:bookmarkEnd w:id="142"/>
      <w:bookmarkEnd w:id="143"/>
    </w:p>
    <w:p>
      <w:pPr>
        <w:pStyle w:val="3"/>
        <w:rPr>
          <w:rFonts w:ascii="仿宋" w:hAnsi="仿宋" w:eastAsia="仿宋"/>
          <w:color w:val="000000"/>
        </w:rPr>
      </w:pPr>
      <w:bookmarkStart w:id="144" w:name="_Toc15396629"/>
      <w:bookmarkStart w:id="145" w:name="_Toc79163646"/>
      <w:bookmarkStart w:id="146" w:name="_Toc83371380"/>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44"/>
      <w:bookmarkEnd w:id="145"/>
      <w:bookmarkEnd w:id="146"/>
    </w:p>
    <w:p>
      <w:pPr>
        <w:pStyle w:val="3"/>
        <w:rPr>
          <w:rFonts w:ascii="仿宋" w:hAnsi="仿宋" w:eastAsia="仿宋"/>
          <w:color w:val="000000"/>
        </w:rPr>
      </w:pPr>
      <w:bookmarkStart w:id="147" w:name="_Toc15396630"/>
      <w:bookmarkStart w:id="148" w:name="_Toc79163647"/>
      <w:bookmarkStart w:id="149" w:name="_Toc83371381"/>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47"/>
      <w:bookmarkEnd w:id="148"/>
      <w:bookmarkEnd w:id="149"/>
    </w:p>
    <w:p>
      <w:pPr>
        <w:pStyle w:val="3"/>
        <w:rPr>
          <w:rStyle w:val="24"/>
          <w:rFonts w:ascii="仿宋" w:hAnsi="仿宋" w:eastAsia="仿宋"/>
          <w:b w:val="0"/>
          <w:bCs w:val="0"/>
        </w:rPr>
      </w:pPr>
      <w:bookmarkStart w:id="150" w:name="_Toc15396631"/>
      <w:bookmarkStart w:id="151" w:name="_Toc79163648"/>
      <w:bookmarkStart w:id="152" w:name="_Toc83371382"/>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50"/>
      <w:bookmarkEnd w:id="151"/>
      <w:bookmarkEnd w:id="152"/>
    </w:p>
    <w:p>
      <w:pPr>
        <w:pStyle w:val="3"/>
        <w:rPr>
          <w:rStyle w:val="24"/>
          <w:rFonts w:ascii="仿宋" w:hAnsi="仿宋" w:eastAsia="仿宋"/>
          <w:b w:val="0"/>
          <w:bCs w:val="0"/>
        </w:rPr>
      </w:pPr>
      <w:bookmarkStart w:id="153" w:name="_Toc79163649"/>
      <w:bookmarkStart w:id="154" w:name="_Toc83371383"/>
      <w:r>
        <w:rPr>
          <w:rStyle w:val="24"/>
          <w:rFonts w:hint="eastAsia" w:ascii="仿宋" w:hAns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9</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7F19"/>
    <w:rsid w:val="000222C6"/>
    <w:rsid w:val="0002549F"/>
    <w:rsid w:val="000271DF"/>
    <w:rsid w:val="00035932"/>
    <w:rsid w:val="00042412"/>
    <w:rsid w:val="00044039"/>
    <w:rsid w:val="000468DB"/>
    <w:rsid w:val="000553D7"/>
    <w:rsid w:val="0006487A"/>
    <w:rsid w:val="00065F8F"/>
    <w:rsid w:val="00070A43"/>
    <w:rsid w:val="000768F2"/>
    <w:rsid w:val="0009184B"/>
    <w:rsid w:val="00094236"/>
    <w:rsid w:val="0009593C"/>
    <w:rsid w:val="00097322"/>
    <w:rsid w:val="000A6A92"/>
    <w:rsid w:val="000B047F"/>
    <w:rsid w:val="000B4342"/>
    <w:rsid w:val="000B5923"/>
    <w:rsid w:val="000B5A48"/>
    <w:rsid w:val="000B6FF3"/>
    <w:rsid w:val="000C3467"/>
    <w:rsid w:val="000C3CA6"/>
    <w:rsid w:val="000D1267"/>
    <w:rsid w:val="000D1D50"/>
    <w:rsid w:val="000D5782"/>
    <w:rsid w:val="000E4667"/>
    <w:rsid w:val="000E6613"/>
    <w:rsid w:val="000E7119"/>
    <w:rsid w:val="00110CE0"/>
    <w:rsid w:val="00114E9B"/>
    <w:rsid w:val="00115301"/>
    <w:rsid w:val="00120BCE"/>
    <w:rsid w:val="001241D6"/>
    <w:rsid w:val="0012716F"/>
    <w:rsid w:val="001319E1"/>
    <w:rsid w:val="00142216"/>
    <w:rsid w:val="00144AFF"/>
    <w:rsid w:val="00144D6A"/>
    <w:rsid w:val="0014729F"/>
    <w:rsid w:val="00157BAB"/>
    <w:rsid w:val="001654D1"/>
    <w:rsid w:val="00174518"/>
    <w:rsid w:val="00176505"/>
    <w:rsid w:val="0018106D"/>
    <w:rsid w:val="001877A7"/>
    <w:rsid w:val="00191536"/>
    <w:rsid w:val="00196687"/>
    <w:rsid w:val="001A6A52"/>
    <w:rsid w:val="001B6F8F"/>
    <w:rsid w:val="001C0962"/>
    <w:rsid w:val="001D7531"/>
    <w:rsid w:val="001E3F35"/>
    <w:rsid w:val="001E737D"/>
    <w:rsid w:val="001F0592"/>
    <w:rsid w:val="001F7506"/>
    <w:rsid w:val="002006CD"/>
    <w:rsid w:val="00202B36"/>
    <w:rsid w:val="00204B7A"/>
    <w:rsid w:val="00204CDE"/>
    <w:rsid w:val="0021101A"/>
    <w:rsid w:val="00220536"/>
    <w:rsid w:val="00235629"/>
    <w:rsid w:val="00243FCC"/>
    <w:rsid w:val="00256262"/>
    <w:rsid w:val="00260C38"/>
    <w:rsid w:val="002616C0"/>
    <w:rsid w:val="00265372"/>
    <w:rsid w:val="002662AA"/>
    <w:rsid w:val="0027224D"/>
    <w:rsid w:val="00280496"/>
    <w:rsid w:val="00282C66"/>
    <w:rsid w:val="00291C55"/>
    <w:rsid w:val="00294DC9"/>
    <w:rsid w:val="00295495"/>
    <w:rsid w:val="002A31DE"/>
    <w:rsid w:val="002B2613"/>
    <w:rsid w:val="002C1B96"/>
    <w:rsid w:val="002D6D05"/>
    <w:rsid w:val="002E59DB"/>
    <w:rsid w:val="002F1818"/>
    <w:rsid w:val="002F567B"/>
    <w:rsid w:val="00302590"/>
    <w:rsid w:val="003216A9"/>
    <w:rsid w:val="003259F0"/>
    <w:rsid w:val="00326576"/>
    <w:rsid w:val="00335A74"/>
    <w:rsid w:val="0036561B"/>
    <w:rsid w:val="0037013F"/>
    <w:rsid w:val="00380C92"/>
    <w:rsid w:val="00381D1B"/>
    <w:rsid w:val="00390891"/>
    <w:rsid w:val="00391FB4"/>
    <w:rsid w:val="003A0841"/>
    <w:rsid w:val="003A2A5C"/>
    <w:rsid w:val="003A484F"/>
    <w:rsid w:val="003A4883"/>
    <w:rsid w:val="003B0BE0"/>
    <w:rsid w:val="003B0C1B"/>
    <w:rsid w:val="003B688C"/>
    <w:rsid w:val="003C0291"/>
    <w:rsid w:val="003C346A"/>
    <w:rsid w:val="003C39AE"/>
    <w:rsid w:val="003C3DBE"/>
    <w:rsid w:val="003C7B60"/>
    <w:rsid w:val="003D0C0F"/>
    <w:rsid w:val="003D1FB2"/>
    <w:rsid w:val="003D66DA"/>
    <w:rsid w:val="003E1310"/>
    <w:rsid w:val="003E6F55"/>
    <w:rsid w:val="003E6FE4"/>
    <w:rsid w:val="003F535D"/>
    <w:rsid w:val="003F6CE1"/>
    <w:rsid w:val="00401F28"/>
    <w:rsid w:val="00404B0B"/>
    <w:rsid w:val="00406254"/>
    <w:rsid w:val="004223DE"/>
    <w:rsid w:val="00434489"/>
    <w:rsid w:val="00437085"/>
    <w:rsid w:val="00443880"/>
    <w:rsid w:val="00445607"/>
    <w:rsid w:val="004464F4"/>
    <w:rsid w:val="004527D5"/>
    <w:rsid w:val="00471401"/>
    <w:rsid w:val="00473F31"/>
    <w:rsid w:val="0048263A"/>
    <w:rsid w:val="00487E5D"/>
    <w:rsid w:val="004A711F"/>
    <w:rsid w:val="004B0FA7"/>
    <w:rsid w:val="004B199D"/>
    <w:rsid w:val="004B4690"/>
    <w:rsid w:val="004B529D"/>
    <w:rsid w:val="004C406E"/>
    <w:rsid w:val="004C6D0C"/>
    <w:rsid w:val="004D40D9"/>
    <w:rsid w:val="004D5479"/>
    <w:rsid w:val="004E016C"/>
    <w:rsid w:val="004E0A2D"/>
    <w:rsid w:val="004E206B"/>
    <w:rsid w:val="004E6DF7"/>
    <w:rsid w:val="004F0FBD"/>
    <w:rsid w:val="00505A47"/>
    <w:rsid w:val="00512FDA"/>
    <w:rsid w:val="00514ECB"/>
    <w:rsid w:val="00520DA0"/>
    <w:rsid w:val="005269A7"/>
    <w:rsid w:val="005269D7"/>
    <w:rsid w:val="00527100"/>
    <w:rsid w:val="0053420B"/>
    <w:rsid w:val="005373F7"/>
    <w:rsid w:val="00544090"/>
    <w:rsid w:val="005664BB"/>
    <w:rsid w:val="00566FFA"/>
    <w:rsid w:val="0057481D"/>
    <w:rsid w:val="005845DC"/>
    <w:rsid w:val="0058486E"/>
    <w:rsid w:val="00585737"/>
    <w:rsid w:val="00585B33"/>
    <w:rsid w:val="0059014D"/>
    <w:rsid w:val="00595C9F"/>
    <w:rsid w:val="005A4291"/>
    <w:rsid w:val="005B368B"/>
    <w:rsid w:val="005B368C"/>
    <w:rsid w:val="005B5C64"/>
    <w:rsid w:val="005C5337"/>
    <w:rsid w:val="005C6061"/>
    <w:rsid w:val="005C6BD0"/>
    <w:rsid w:val="005D1C8B"/>
    <w:rsid w:val="005D468D"/>
    <w:rsid w:val="005D5CED"/>
    <w:rsid w:val="005F1A4C"/>
    <w:rsid w:val="00605688"/>
    <w:rsid w:val="006070AF"/>
    <w:rsid w:val="00607E6C"/>
    <w:rsid w:val="006101B1"/>
    <w:rsid w:val="00614E44"/>
    <w:rsid w:val="0062270A"/>
    <w:rsid w:val="00622830"/>
    <w:rsid w:val="0062322A"/>
    <w:rsid w:val="00623DA0"/>
    <w:rsid w:val="006279D0"/>
    <w:rsid w:val="00630AEF"/>
    <w:rsid w:val="006325F8"/>
    <w:rsid w:val="00633463"/>
    <w:rsid w:val="00634C9A"/>
    <w:rsid w:val="00641C90"/>
    <w:rsid w:val="006440E4"/>
    <w:rsid w:val="00645F81"/>
    <w:rsid w:val="00655F0E"/>
    <w:rsid w:val="0066343B"/>
    <w:rsid w:val="00664777"/>
    <w:rsid w:val="006748A4"/>
    <w:rsid w:val="00675188"/>
    <w:rsid w:val="00681A31"/>
    <w:rsid w:val="00683D53"/>
    <w:rsid w:val="00683E73"/>
    <w:rsid w:val="006A3141"/>
    <w:rsid w:val="006A5E34"/>
    <w:rsid w:val="006A69E3"/>
    <w:rsid w:val="006B2422"/>
    <w:rsid w:val="006B2B9A"/>
    <w:rsid w:val="006C08EE"/>
    <w:rsid w:val="006C1937"/>
    <w:rsid w:val="006E7659"/>
    <w:rsid w:val="006F020C"/>
    <w:rsid w:val="006F5734"/>
    <w:rsid w:val="006F6956"/>
    <w:rsid w:val="00706DD0"/>
    <w:rsid w:val="0070726B"/>
    <w:rsid w:val="007127B7"/>
    <w:rsid w:val="0071798E"/>
    <w:rsid w:val="00725ABB"/>
    <w:rsid w:val="007264F5"/>
    <w:rsid w:val="007410DB"/>
    <w:rsid w:val="007416B6"/>
    <w:rsid w:val="00746F48"/>
    <w:rsid w:val="007507D1"/>
    <w:rsid w:val="0075404D"/>
    <w:rsid w:val="00754C64"/>
    <w:rsid w:val="0076182A"/>
    <w:rsid w:val="0076374E"/>
    <w:rsid w:val="00767B7E"/>
    <w:rsid w:val="00772CFF"/>
    <w:rsid w:val="007770C3"/>
    <w:rsid w:val="00784D24"/>
    <w:rsid w:val="00785FBA"/>
    <w:rsid w:val="00786E4A"/>
    <w:rsid w:val="007875EB"/>
    <w:rsid w:val="00792CEF"/>
    <w:rsid w:val="0079426B"/>
    <w:rsid w:val="007C08A5"/>
    <w:rsid w:val="007C0915"/>
    <w:rsid w:val="007D1682"/>
    <w:rsid w:val="007D312A"/>
    <w:rsid w:val="007D3F19"/>
    <w:rsid w:val="007E23B0"/>
    <w:rsid w:val="007E23E5"/>
    <w:rsid w:val="007E4030"/>
    <w:rsid w:val="007F1991"/>
    <w:rsid w:val="007F2C2F"/>
    <w:rsid w:val="007F468D"/>
    <w:rsid w:val="007F55FC"/>
    <w:rsid w:val="007F5665"/>
    <w:rsid w:val="00800112"/>
    <w:rsid w:val="00813348"/>
    <w:rsid w:val="008253BB"/>
    <w:rsid w:val="0083706E"/>
    <w:rsid w:val="008408F6"/>
    <w:rsid w:val="008423A5"/>
    <w:rsid w:val="008462B4"/>
    <w:rsid w:val="00850625"/>
    <w:rsid w:val="00853718"/>
    <w:rsid w:val="00855221"/>
    <w:rsid w:val="00855828"/>
    <w:rsid w:val="00860645"/>
    <w:rsid w:val="00871F71"/>
    <w:rsid w:val="00872FD8"/>
    <w:rsid w:val="00885AF4"/>
    <w:rsid w:val="00892977"/>
    <w:rsid w:val="008939CD"/>
    <w:rsid w:val="00893D59"/>
    <w:rsid w:val="008B6649"/>
    <w:rsid w:val="008B749B"/>
    <w:rsid w:val="008B768C"/>
    <w:rsid w:val="008C4DB1"/>
    <w:rsid w:val="008C4EAF"/>
    <w:rsid w:val="008C5176"/>
    <w:rsid w:val="008C7FD0"/>
    <w:rsid w:val="008E1DE7"/>
    <w:rsid w:val="008E707C"/>
    <w:rsid w:val="008F4664"/>
    <w:rsid w:val="008F7DA8"/>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56EC3"/>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D4CA5"/>
    <w:rsid w:val="009F1185"/>
    <w:rsid w:val="009F18CD"/>
    <w:rsid w:val="009F2A13"/>
    <w:rsid w:val="009F7527"/>
    <w:rsid w:val="00A04EB0"/>
    <w:rsid w:val="00A13CC1"/>
    <w:rsid w:val="00A15A6C"/>
    <w:rsid w:val="00A16847"/>
    <w:rsid w:val="00A2132D"/>
    <w:rsid w:val="00A237D8"/>
    <w:rsid w:val="00A268C4"/>
    <w:rsid w:val="00A27864"/>
    <w:rsid w:val="00A307CD"/>
    <w:rsid w:val="00A32958"/>
    <w:rsid w:val="00A331C8"/>
    <w:rsid w:val="00A40A00"/>
    <w:rsid w:val="00A4142F"/>
    <w:rsid w:val="00A422EB"/>
    <w:rsid w:val="00A45BB7"/>
    <w:rsid w:val="00A50CFA"/>
    <w:rsid w:val="00A56DF2"/>
    <w:rsid w:val="00A56E6E"/>
    <w:rsid w:val="00A6787D"/>
    <w:rsid w:val="00A67AB5"/>
    <w:rsid w:val="00A733B2"/>
    <w:rsid w:val="00A741C2"/>
    <w:rsid w:val="00A91760"/>
    <w:rsid w:val="00A93B00"/>
    <w:rsid w:val="00A93C21"/>
    <w:rsid w:val="00AB64C9"/>
    <w:rsid w:val="00AC3C6A"/>
    <w:rsid w:val="00AC7252"/>
    <w:rsid w:val="00AD03E3"/>
    <w:rsid w:val="00AD5620"/>
    <w:rsid w:val="00AD656B"/>
    <w:rsid w:val="00AD7C1B"/>
    <w:rsid w:val="00AE16BA"/>
    <w:rsid w:val="00AE1EBE"/>
    <w:rsid w:val="00AF41A6"/>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1200"/>
    <w:rsid w:val="00B71372"/>
    <w:rsid w:val="00B7162F"/>
    <w:rsid w:val="00B77EA6"/>
    <w:rsid w:val="00B81598"/>
    <w:rsid w:val="00B82476"/>
    <w:rsid w:val="00B841F1"/>
    <w:rsid w:val="00B90E4E"/>
    <w:rsid w:val="00B944D6"/>
    <w:rsid w:val="00B965DC"/>
    <w:rsid w:val="00BB4DF0"/>
    <w:rsid w:val="00BC229B"/>
    <w:rsid w:val="00BC289F"/>
    <w:rsid w:val="00BC2D50"/>
    <w:rsid w:val="00BC4DA7"/>
    <w:rsid w:val="00BC5361"/>
    <w:rsid w:val="00BC5460"/>
    <w:rsid w:val="00BC6B50"/>
    <w:rsid w:val="00BD0E25"/>
    <w:rsid w:val="00BE48F4"/>
    <w:rsid w:val="00BF5BD6"/>
    <w:rsid w:val="00C03E31"/>
    <w:rsid w:val="00C33E72"/>
    <w:rsid w:val="00C354B2"/>
    <w:rsid w:val="00C35554"/>
    <w:rsid w:val="00C4162E"/>
    <w:rsid w:val="00C42709"/>
    <w:rsid w:val="00C533CC"/>
    <w:rsid w:val="00C5751C"/>
    <w:rsid w:val="00C61BFC"/>
    <w:rsid w:val="00C62B85"/>
    <w:rsid w:val="00C65438"/>
    <w:rsid w:val="00C76A13"/>
    <w:rsid w:val="00C87FD8"/>
    <w:rsid w:val="00C91381"/>
    <w:rsid w:val="00C91CBB"/>
    <w:rsid w:val="00C952FB"/>
    <w:rsid w:val="00C96E51"/>
    <w:rsid w:val="00CA506E"/>
    <w:rsid w:val="00CB4E70"/>
    <w:rsid w:val="00CC09B6"/>
    <w:rsid w:val="00CC666F"/>
    <w:rsid w:val="00CD1E3F"/>
    <w:rsid w:val="00CD2DE0"/>
    <w:rsid w:val="00CE44F6"/>
    <w:rsid w:val="00CE49DA"/>
    <w:rsid w:val="00CE7B61"/>
    <w:rsid w:val="00D00095"/>
    <w:rsid w:val="00D114F0"/>
    <w:rsid w:val="00D20620"/>
    <w:rsid w:val="00D254F7"/>
    <w:rsid w:val="00D26091"/>
    <w:rsid w:val="00D2685C"/>
    <w:rsid w:val="00D34E7C"/>
    <w:rsid w:val="00D35489"/>
    <w:rsid w:val="00D36AFE"/>
    <w:rsid w:val="00D51276"/>
    <w:rsid w:val="00D5543E"/>
    <w:rsid w:val="00D7035F"/>
    <w:rsid w:val="00D81A47"/>
    <w:rsid w:val="00D81AB4"/>
    <w:rsid w:val="00D85CCE"/>
    <w:rsid w:val="00DA634F"/>
    <w:rsid w:val="00DA642A"/>
    <w:rsid w:val="00DA65AC"/>
    <w:rsid w:val="00DB1913"/>
    <w:rsid w:val="00DC410D"/>
    <w:rsid w:val="00DC54C7"/>
    <w:rsid w:val="00DC5A81"/>
    <w:rsid w:val="00DC68CA"/>
    <w:rsid w:val="00DC74B0"/>
    <w:rsid w:val="00DC7CBA"/>
    <w:rsid w:val="00DD2B86"/>
    <w:rsid w:val="00DD73B7"/>
    <w:rsid w:val="00DF28BC"/>
    <w:rsid w:val="00DF34B9"/>
    <w:rsid w:val="00E01053"/>
    <w:rsid w:val="00E027AF"/>
    <w:rsid w:val="00E07ACF"/>
    <w:rsid w:val="00E32CAD"/>
    <w:rsid w:val="00E331A1"/>
    <w:rsid w:val="00E33202"/>
    <w:rsid w:val="00E336A9"/>
    <w:rsid w:val="00E472B1"/>
    <w:rsid w:val="00E50624"/>
    <w:rsid w:val="00E568DF"/>
    <w:rsid w:val="00E64269"/>
    <w:rsid w:val="00E70975"/>
    <w:rsid w:val="00E80073"/>
    <w:rsid w:val="00E82267"/>
    <w:rsid w:val="00E853CE"/>
    <w:rsid w:val="00E867B6"/>
    <w:rsid w:val="00EA010F"/>
    <w:rsid w:val="00ED1B63"/>
    <w:rsid w:val="00ED3C1F"/>
    <w:rsid w:val="00ED4085"/>
    <w:rsid w:val="00ED420E"/>
    <w:rsid w:val="00ED6FBE"/>
    <w:rsid w:val="00EE2F57"/>
    <w:rsid w:val="00EF4C34"/>
    <w:rsid w:val="00EF60EF"/>
    <w:rsid w:val="00EF77C6"/>
    <w:rsid w:val="00F031C2"/>
    <w:rsid w:val="00F05438"/>
    <w:rsid w:val="00F1361C"/>
    <w:rsid w:val="00F156F0"/>
    <w:rsid w:val="00F160C7"/>
    <w:rsid w:val="00F2408F"/>
    <w:rsid w:val="00F240E9"/>
    <w:rsid w:val="00F3249D"/>
    <w:rsid w:val="00F36D8F"/>
    <w:rsid w:val="00F415A8"/>
    <w:rsid w:val="00F417B1"/>
    <w:rsid w:val="00F41C10"/>
    <w:rsid w:val="00F45853"/>
    <w:rsid w:val="00F602DF"/>
    <w:rsid w:val="00F64B8B"/>
    <w:rsid w:val="00F65BF1"/>
    <w:rsid w:val="00F7532B"/>
    <w:rsid w:val="00F754A1"/>
    <w:rsid w:val="00F81FD9"/>
    <w:rsid w:val="00F841AA"/>
    <w:rsid w:val="00F84A94"/>
    <w:rsid w:val="00F87E96"/>
    <w:rsid w:val="00F91EFC"/>
    <w:rsid w:val="00F9437C"/>
    <w:rsid w:val="00FA23E8"/>
    <w:rsid w:val="00FC2607"/>
    <w:rsid w:val="00FC26A9"/>
    <w:rsid w:val="00FD3CC1"/>
    <w:rsid w:val="00FE6155"/>
    <w:rsid w:val="00FF1E02"/>
    <w:rsid w:val="00FF30B4"/>
    <w:rsid w:val="0A2032A3"/>
    <w:rsid w:val="10C055FF"/>
    <w:rsid w:val="118107EC"/>
    <w:rsid w:val="16BB723D"/>
    <w:rsid w:val="1D155CEE"/>
    <w:rsid w:val="240371BF"/>
    <w:rsid w:val="29FD04D3"/>
    <w:rsid w:val="319F7F4E"/>
    <w:rsid w:val="4ECE2238"/>
    <w:rsid w:val="68503FF0"/>
    <w:rsid w:val="6B0A014B"/>
    <w:rsid w:val="6C4A05C8"/>
    <w:rsid w:val="72734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uiPriority w:val="39"/>
    <w:pPr>
      <w:ind w:left="630"/>
      <w:jc w:val="left"/>
    </w:pPr>
    <w:rPr>
      <w:rFonts w:asciiTheme="minorHAnsi" w:eastAsiaTheme="minorHAnsi"/>
      <w:sz w:val="18"/>
      <w:szCs w:val="18"/>
    </w:rPr>
  </w:style>
  <w:style w:type="paragraph" w:styleId="15">
    <w:name w:val="toc 6"/>
    <w:basedOn w:val="1"/>
    <w:next w:val="1"/>
    <w:unhideWhenUsed/>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uiPriority w:val="39"/>
    <w:pPr>
      <w:ind w:left="1680"/>
      <w:jc w:val="left"/>
    </w:pPr>
    <w:rPr>
      <w:rFonts w:asciiTheme="minorHAnsi" w:eastAsiaTheme="minorHAnsi"/>
      <w:sz w:val="18"/>
      <w:szCs w:val="18"/>
    </w:rPr>
  </w:style>
  <w:style w:type="paragraph" w:styleId="18">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styleId="3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2020</c:v>
                </c:pt>
                <c:pt idx="1">
                  <c:v>2019</c:v>
                </c:pt>
              </c:numCache>
            </c:numRef>
          </c:cat>
          <c:val>
            <c:numRef>
              <c:f>Sheet1!$B$2:$B$3</c:f>
              <c:numCache>
                <c:formatCode>General</c:formatCode>
                <c:ptCount val="2"/>
                <c:pt idx="0">
                  <c:v>200.22</c:v>
                </c:pt>
                <c:pt idx="1">
                  <c:v>232.27</c:v>
                </c:pt>
              </c:numCache>
            </c:numRef>
          </c:val>
        </c:ser>
        <c:dLbls>
          <c:showLegendKey val="0"/>
          <c:showVal val="1"/>
          <c:showCatName val="0"/>
          <c:showSerName val="0"/>
          <c:showPercent val="0"/>
          <c:showBubbleSize val="0"/>
        </c:dLbls>
        <c:gapWidth val="150"/>
        <c:overlap val="100"/>
        <c:axId val="68311680"/>
        <c:axId val="68313856"/>
      </c:barChart>
      <c:catAx>
        <c:axId val="683116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313856"/>
        <c:crosses val="autoZero"/>
        <c:auto val="1"/>
        <c:lblAlgn val="ctr"/>
        <c:lblOffset val="100"/>
        <c:noMultiLvlLbl val="0"/>
      </c:catAx>
      <c:valAx>
        <c:axId val="68313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311680"/>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explosion val="0"/>
          <c:dPt>
            <c:idx val="0"/>
            <c:bubble3D val="0"/>
          </c:dPt>
          <c:dLbls>
            <c:dLbl>
              <c:idx val="0"/>
              <c:layout>
                <c:manualLayout>
                  <c:x val="0.126041134789892"/>
                  <c:y val="0.031321942600312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800"/>
                      <a:t>195.74</a:t>
                    </a:r>
                    <a:endParaRPr altLang="en-US" sz="800"/>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Sheet1!$A$2</c:f>
              <c:numCache>
                <c:formatCode>General</c:formatCode>
                <c:ptCount val="1"/>
                <c:pt idx="0">
                  <c:v>2020</c:v>
                </c:pt>
              </c:numCache>
            </c:numRef>
          </c:cat>
          <c:val>
            <c:numRef>
              <c:f>Sheet1!$B$2</c:f>
              <c:numCache>
                <c:formatCode>General</c:formatCode>
                <c:ptCount val="1"/>
                <c:pt idx="0">
                  <c:v>195.74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c:formatCode>
                <c:ptCount val="2"/>
                <c:pt idx="0">
                  <c:v>0.970000000000001</c:v>
                </c:pt>
                <c:pt idx="1">
                  <c:v>0.03</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2017</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2019</c:v>
                </c:pt>
                <c:pt idx="1">
                  <c:v>2020</c:v>
                </c:pt>
              </c:numCache>
            </c:numRef>
          </c:cat>
          <c:val>
            <c:numRef>
              <c:f>Sheet1!$B$2:$B$3</c:f>
              <c:numCache>
                <c:formatCode>General</c:formatCode>
                <c:ptCount val="2"/>
                <c:pt idx="0">
                  <c:v>232.27</c:v>
                </c:pt>
                <c:pt idx="1">
                  <c:v>200.22</c:v>
                </c:pt>
              </c:numCache>
            </c:numRef>
          </c:val>
        </c:ser>
        <c:dLbls>
          <c:showLegendKey val="0"/>
          <c:showVal val="1"/>
          <c:showCatName val="0"/>
          <c:showSerName val="0"/>
          <c:showPercent val="0"/>
          <c:showBubbleSize val="0"/>
        </c:dLbls>
        <c:gapWidth val="150"/>
        <c:overlap val="100"/>
        <c:axId val="120317824"/>
        <c:axId val="120319360"/>
      </c:barChart>
      <c:catAx>
        <c:axId val="1203178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319360"/>
        <c:crosses val="autoZero"/>
        <c:auto val="1"/>
        <c:lblAlgn val="ctr"/>
        <c:lblOffset val="100"/>
        <c:noMultiLvlLbl val="0"/>
      </c:catAx>
      <c:valAx>
        <c:axId val="120319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317824"/>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2019</c:v>
                </c:pt>
                <c:pt idx="1">
                  <c:v>2020</c:v>
                </c:pt>
              </c:numCache>
            </c:numRef>
          </c:cat>
          <c:val>
            <c:numRef>
              <c:f>Sheet1!$B$2:$B$3</c:f>
              <c:numCache>
                <c:formatCode>General</c:formatCode>
                <c:ptCount val="2"/>
                <c:pt idx="0">
                  <c:v>225.43</c:v>
                </c:pt>
                <c:pt idx="1">
                  <c:v>200.22</c:v>
                </c:pt>
              </c:numCache>
            </c:numRef>
          </c:val>
        </c:ser>
        <c:dLbls>
          <c:showLegendKey val="0"/>
          <c:showVal val="1"/>
          <c:showCatName val="0"/>
          <c:showSerName val="0"/>
          <c:showPercent val="0"/>
          <c:showBubbleSize val="0"/>
        </c:dLbls>
        <c:gapWidth val="150"/>
        <c:overlap val="100"/>
        <c:axId val="128670336"/>
        <c:axId val="135845760"/>
      </c:barChart>
      <c:catAx>
        <c:axId val="12867033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5845760"/>
        <c:crosses val="autoZero"/>
        <c:auto val="1"/>
        <c:lblAlgn val="ctr"/>
        <c:lblOffset val="100"/>
        <c:noMultiLvlLbl val="0"/>
      </c:catAx>
      <c:valAx>
        <c:axId val="135845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670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社会保障和就业</c:v>
                </c:pt>
                <c:pt idx="2">
                  <c:v>医疗卫生与计划生育</c:v>
                </c:pt>
                <c:pt idx="3">
                  <c:v>住房保障</c:v>
                </c:pt>
                <c:pt idx="4">
                  <c:v>农林水</c:v>
                </c:pt>
              </c:strCache>
            </c:strRef>
          </c:cat>
          <c:val>
            <c:numRef>
              <c:f>Sheet1!$B$2:$B$6</c:f>
              <c:numCache>
                <c:formatCode>0%</c:formatCode>
                <c:ptCount val="5"/>
                <c:pt idx="0">
                  <c:v>0.7676</c:v>
                </c:pt>
                <c:pt idx="1">
                  <c:v>0.1022</c:v>
                </c:pt>
                <c:pt idx="2">
                  <c:v>0.0526</c:v>
                </c:pt>
                <c:pt idx="3">
                  <c:v>0.0716</c:v>
                </c:pt>
                <c:pt idx="4">
                  <c:v>0.00600000000000001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587203441160463"/>
          <c:y val="0.0563176562389168"/>
          <c:w val="0.412796558839532"/>
          <c:h val="0.94141874157621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ED9FE-9131-4785-936E-BACD3479C40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1380</Words>
  <Characters>7872</Characters>
  <Lines>65</Lines>
  <Paragraphs>18</Paragraphs>
  <TotalTime>338</TotalTime>
  <ScaleCrop>false</ScaleCrop>
  <LinksUpToDate>false</LinksUpToDate>
  <CharactersWithSpaces>9234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2021-09-24T07:39:00Z</cp:lastPrinted>
  <dcterms:modified xsi:type="dcterms:W3CDTF">2021-09-24T08:05:47Z</dcterms:modified>
  <dc:title>阿坝州部门决算说明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