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77425"/>
      <w:bookmarkStart w:id="2" w:name="_Toc15378441"/>
      <w:bookmarkStart w:id="3" w:name="_Toc15396597"/>
      <w:bookmarkStart w:id="4" w:name="_Toc15377193"/>
      <w:bookmarkStart w:id="5" w:name="_Toc15396475"/>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8442"/>
      <w:bookmarkStart w:id="7" w:name="_Toc15396476"/>
      <w:bookmarkStart w:id="8" w:name="_Toc15396598"/>
      <w:bookmarkStart w:id="9" w:name="_Toc15377426"/>
      <w:bookmarkStart w:id="10" w:name="_Toc15377194"/>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档案馆</w:t>
      </w:r>
    </w:p>
    <w:p>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pPr>
        <w:jc w:val="center"/>
        <w:rPr>
          <w:rFonts w:ascii="方正小标宋简体" w:eastAsia="方正小标宋简体"/>
          <w:sz w:val="52"/>
          <w:szCs w:val="52"/>
        </w:rPr>
      </w:pP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w:t>
      </w:r>
      <w:r>
        <w:rPr>
          <w:rFonts w:ascii="宋体"/>
          <w:sz w:val="32"/>
          <w:szCs w:val="32"/>
        </w:rPr>
        <w:t xml:space="preserve"> </w:t>
      </w:r>
    </w:p>
    <w:p>
      <w:pPr>
        <w:widowControl/>
        <w:jc w:val="center"/>
        <w:rPr>
          <w:rFonts w:ascii="黑体" w:eastAsia="黑体"/>
          <w:color w:val="000000"/>
          <w:sz w:val="48"/>
          <w:szCs w:val="48"/>
        </w:rPr>
      </w:pPr>
      <w:r>
        <w:rPr>
          <w:rFonts w:hint="eastAsia" w:ascii="黑体" w:eastAsia="黑体"/>
          <w:color w:val="000000"/>
          <w:sz w:val="48"/>
          <w:szCs w:val="48"/>
        </w:rPr>
        <w:t>目录</w:t>
      </w:r>
    </w:p>
    <w:p>
      <w:pPr>
        <w:pStyle w:val="13"/>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年9月27日</w:t>
      </w:r>
    </w:p>
    <w:p>
      <w:pPr>
        <w:pStyle w:val="13"/>
        <w:tabs>
          <w:tab w:val="right" w:leader="dot" w:pos="8296"/>
        </w:tabs>
        <w:rPr>
          <w:rFonts w:asciiTheme="minorHAnsi" w:hAnsiTheme="minorHAnsi" w:eastAsiaTheme="minorEastAsia" w:cstheme="minorBidi"/>
          <w:b w:val="0"/>
          <w:bCs w:val="0"/>
          <w:caps w:val="0"/>
          <w:sz w:val="21"/>
          <w:szCs w:val="22"/>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hint="eastAsia" w:ascii="黑体" w:eastAsia="黑体"/>
          <w:b w:val="0"/>
        </w:rPr>
        <w:t>第一部分</w:t>
      </w:r>
      <w:r>
        <w:rPr>
          <w:rFonts w:ascii="黑体" w:eastAsia="黑体"/>
          <w:b w:val="0"/>
        </w:rPr>
        <w:t xml:space="preserve"> </w:t>
      </w:r>
      <w:r>
        <w:rPr>
          <w:rFonts w:hint="eastAsia" w:ascii="黑体" w:eastAsia="黑体"/>
          <w:b w:val="0"/>
          <w:bCs w:val="0"/>
        </w:rPr>
        <w:t>部门概况</w:t>
      </w:r>
      <w:r>
        <w:tab/>
      </w:r>
      <w:r>
        <w:fldChar w:fldCharType="begin"/>
      </w:r>
      <w:r>
        <w:instrText xml:space="preserve"> PAGEREF _Toc115101703 \h </w:instrText>
      </w:r>
      <w:r>
        <w:fldChar w:fldCharType="separate"/>
      </w:r>
      <w:r>
        <w:t>5</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黑体" w:eastAsia="黑体"/>
          <w:color w:val="000000"/>
        </w:rPr>
        <w:t>一、基</w:t>
      </w:r>
      <w:r>
        <w:rPr>
          <w:rFonts w:hint="eastAsia" w:ascii="黑体" w:eastAsia="黑体"/>
        </w:rPr>
        <w:t>本职能及主要工作</w:t>
      </w:r>
      <w:r>
        <w:tab/>
      </w:r>
      <w:r>
        <w:fldChar w:fldCharType="begin"/>
      </w:r>
      <w:r>
        <w:instrText xml:space="preserve"> PAGEREF _Toc115101704 \h </w:instrText>
      </w:r>
      <w:r>
        <w:fldChar w:fldCharType="separate"/>
      </w:r>
      <w:r>
        <w:t>5</w:t>
      </w:r>
      <w:r>
        <w:fldChar w:fldCharType="end"/>
      </w:r>
    </w:p>
    <w:p>
      <w:pPr>
        <w:pStyle w:val="8"/>
        <w:tabs>
          <w:tab w:val="right" w:leader="dot" w:pos="8296"/>
        </w:tabs>
        <w:rPr>
          <w:rFonts w:asciiTheme="minorHAnsi" w:hAnsiTheme="minorHAnsi" w:eastAsiaTheme="minorEastAsia" w:cstheme="minorBidi"/>
          <w:i w:val="0"/>
          <w:iCs w:val="0"/>
          <w:sz w:val="21"/>
          <w:szCs w:val="22"/>
        </w:rPr>
      </w:pPr>
      <w:r>
        <w:rPr>
          <w:rFonts w:hint="eastAsia" w:ascii="仿宋" w:eastAsia="仿宋"/>
          <w:bCs/>
          <w:color w:val="000000"/>
        </w:rPr>
        <w:t>（一）主要职能</w:t>
      </w:r>
      <w:r>
        <w:tab/>
      </w:r>
      <w:r>
        <w:fldChar w:fldCharType="begin"/>
      </w:r>
      <w:r>
        <w:instrText xml:space="preserve"> PAGEREF _Toc115101705 \h </w:instrText>
      </w:r>
      <w:r>
        <w:fldChar w:fldCharType="separate"/>
      </w:r>
      <w:r>
        <w:t>5</w:t>
      </w:r>
      <w:r>
        <w:fldChar w:fldCharType="end"/>
      </w:r>
    </w:p>
    <w:p>
      <w:pPr>
        <w:pStyle w:val="8"/>
        <w:tabs>
          <w:tab w:val="right" w:leader="dot" w:pos="8296"/>
        </w:tabs>
        <w:rPr>
          <w:rFonts w:asciiTheme="minorHAnsi" w:hAnsiTheme="minorHAnsi" w:eastAsiaTheme="minorEastAsia" w:cstheme="minorBidi"/>
          <w:i w:val="0"/>
          <w:iCs w:val="0"/>
          <w:sz w:val="21"/>
          <w:szCs w:val="22"/>
        </w:rPr>
      </w:pPr>
      <w:r>
        <w:rPr>
          <w:rFonts w:hint="eastAsia" w:ascii="仿宋" w:eastAsia="仿宋"/>
          <w:bCs/>
          <w:color w:val="000000"/>
        </w:rPr>
        <w:t>（二）</w:t>
      </w:r>
      <w:r>
        <w:rPr>
          <w:rFonts w:ascii="仿宋" w:eastAsia="仿宋"/>
          <w:bCs/>
          <w:color w:val="000000"/>
        </w:rPr>
        <w:t>2021</w:t>
      </w:r>
      <w:r>
        <w:rPr>
          <w:rFonts w:hint="eastAsia" w:ascii="仿宋" w:eastAsia="仿宋"/>
          <w:bCs/>
          <w:color w:val="000000"/>
        </w:rPr>
        <w:t>年重点工作完成情况</w:t>
      </w:r>
      <w:r>
        <w:tab/>
      </w:r>
      <w:r>
        <w:fldChar w:fldCharType="begin"/>
      </w:r>
      <w:r>
        <w:instrText xml:space="preserve"> PAGEREF _Toc115101706 \h </w:instrText>
      </w:r>
      <w:r>
        <w:fldChar w:fldCharType="separate"/>
      </w:r>
      <w:r>
        <w:t>6</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黑体" w:eastAsia="黑体"/>
          <w:color w:val="000000"/>
        </w:rPr>
        <w:t>二、机</w:t>
      </w:r>
      <w:r>
        <w:rPr>
          <w:rFonts w:hint="eastAsia" w:ascii="黑体" w:eastAsia="黑体"/>
        </w:rPr>
        <w:t>构设置</w:t>
      </w:r>
      <w:r>
        <w:tab/>
      </w:r>
      <w:r>
        <w:fldChar w:fldCharType="begin"/>
      </w:r>
      <w:r>
        <w:instrText xml:space="preserve"> PAGEREF _Toc115101707 \h </w:instrText>
      </w:r>
      <w:r>
        <w:fldChar w:fldCharType="separate"/>
      </w:r>
      <w:r>
        <w:t>6</w:t>
      </w:r>
      <w:r>
        <w:fldChar w:fldCharType="end"/>
      </w:r>
    </w:p>
    <w:p>
      <w:pPr>
        <w:pStyle w:val="13"/>
        <w:tabs>
          <w:tab w:val="right" w:leader="dot" w:pos="8296"/>
        </w:tabs>
        <w:rPr>
          <w:rFonts w:asciiTheme="minorHAnsi" w:hAnsiTheme="minorHAnsi" w:eastAsiaTheme="minorEastAsia" w:cstheme="minorBidi"/>
          <w:b w:val="0"/>
          <w:bCs w:val="0"/>
          <w:caps w:val="0"/>
          <w:sz w:val="21"/>
          <w:szCs w:val="22"/>
        </w:rPr>
      </w:pPr>
      <w:r>
        <w:rPr>
          <w:rFonts w:hint="eastAsia" w:ascii="黑体" w:eastAsia="黑体"/>
          <w:b w:val="0"/>
          <w:color w:val="000000"/>
        </w:rPr>
        <w:t>第二部分</w:t>
      </w:r>
      <w:r>
        <w:rPr>
          <w:rFonts w:ascii="黑体" w:eastAsia="黑体"/>
          <w:color w:val="000000"/>
        </w:rPr>
        <w:t xml:space="preserve"> </w:t>
      </w:r>
      <w:r>
        <w:rPr>
          <w:rFonts w:ascii="黑体" w:eastAsia="黑体"/>
          <w:b w:val="0"/>
          <w:bCs w:val="0"/>
        </w:rPr>
        <w:t>2021</w:t>
      </w:r>
      <w:r>
        <w:rPr>
          <w:rFonts w:hint="eastAsia" w:ascii="黑体" w:eastAsia="黑体"/>
          <w:b w:val="0"/>
          <w:bCs w:val="0"/>
        </w:rPr>
        <w:t>年度部门决算情况说明</w:t>
      </w:r>
      <w:r>
        <w:tab/>
      </w:r>
      <w:r>
        <w:fldChar w:fldCharType="begin"/>
      </w:r>
      <w:r>
        <w:instrText xml:space="preserve"> PAGEREF _Toc115101708 \h </w:instrText>
      </w:r>
      <w:r>
        <w:fldChar w:fldCharType="separate"/>
      </w:r>
      <w:r>
        <w:t>7</w:t>
      </w:r>
      <w:r>
        <w:fldChar w:fldCharType="end"/>
      </w:r>
    </w:p>
    <w:p>
      <w:pPr>
        <w:pStyle w:val="16"/>
        <w:tabs>
          <w:tab w:val="left" w:pos="840"/>
          <w:tab w:val="right" w:leader="dot" w:pos="8296"/>
        </w:tabs>
        <w:rPr>
          <w:rFonts w:asciiTheme="minorHAnsi" w:hAnsiTheme="minorHAnsi" w:eastAsiaTheme="minorEastAsia" w:cstheme="minorBidi"/>
          <w:smallCaps w:val="0"/>
          <w:sz w:val="21"/>
          <w:szCs w:val="22"/>
        </w:rPr>
      </w:pPr>
      <w:r>
        <w:rPr>
          <w:rFonts w:hint="eastAsia" w:ascii="黑体" w:hAnsi="Cambria" w:eastAsia="黑体"/>
          <w:bCs/>
        </w:rPr>
        <w:t>一、</w:t>
      </w:r>
      <w:r>
        <w:rPr>
          <w:rFonts w:asciiTheme="minorHAnsi" w:hAnsiTheme="minorHAnsi" w:eastAsiaTheme="minorEastAsia" w:cstheme="minorBidi"/>
          <w:smallCaps w:val="0"/>
          <w:sz w:val="21"/>
          <w:szCs w:val="22"/>
        </w:rPr>
        <w:tab/>
      </w:r>
      <w:r>
        <w:rPr>
          <w:rFonts w:hint="eastAsia" w:ascii="黑体" w:eastAsia="黑体"/>
          <w:color w:val="000000"/>
        </w:rPr>
        <w:t>收</w:t>
      </w:r>
      <w:r>
        <w:rPr>
          <w:rFonts w:hint="eastAsia" w:ascii="黑体" w:hAnsi="Cambria" w:eastAsia="黑体"/>
          <w:bCs/>
        </w:rPr>
        <w:t>入支出决算总体情况说明</w:t>
      </w:r>
      <w:r>
        <w:tab/>
      </w:r>
      <w:r>
        <w:fldChar w:fldCharType="begin"/>
      </w:r>
      <w:r>
        <w:instrText xml:space="preserve"> PAGEREF _Toc115101709 \h </w:instrText>
      </w:r>
      <w:r>
        <w:fldChar w:fldCharType="separate"/>
      </w:r>
      <w:r>
        <w:t>7</w:t>
      </w:r>
      <w:r>
        <w:fldChar w:fldCharType="end"/>
      </w:r>
    </w:p>
    <w:p>
      <w:pPr>
        <w:pStyle w:val="16"/>
        <w:tabs>
          <w:tab w:val="left" w:pos="840"/>
          <w:tab w:val="right" w:leader="dot" w:pos="8296"/>
        </w:tabs>
        <w:rPr>
          <w:rFonts w:asciiTheme="minorHAnsi" w:hAnsiTheme="minorHAnsi" w:eastAsiaTheme="minorEastAsia" w:cstheme="minorBidi"/>
          <w:smallCaps w:val="0"/>
          <w:sz w:val="21"/>
          <w:szCs w:val="22"/>
        </w:rPr>
      </w:pPr>
      <w:r>
        <w:rPr>
          <w:rFonts w:hint="eastAsia" w:ascii="黑体" w:hAnsi="Cambria" w:eastAsia="黑体"/>
          <w:bCs/>
        </w:rPr>
        <w:t>二、</w:t>
      </w:r>
      <w:r>
        <w:rPr>
          <w:rFonts w:asciiTheme="minorHAnsi" w:hAnsiTheme="minorHAnsi" w:eastAsiaTheme="minorEastAsia" w:cstheme="minorBidi"/>
          <w:smallCaps w:val="0"/>
          <w:sz w:val="21"/>
          <w:szCs w:val="22"/>
        </w:rPr>
        <w:tab/>
      </w:r>
      <w:r>
        <w:rPr>
          <w:rFonts w:hint="eastAsia" w:ascii="黑体" w:eastAsia="黑体"/>
          <w:color w:val="000000"/>
        </w:rPr>
        <w:t>收</w:t>
      </w:r>
      <w:r>
        <w:rPr>
          <w:rFonts w:hint="eastAsia" w:ascii="黑体" w:hAnsi="Cambria" w:eastAsia="黑体"/>
          <w:bCs/>
        </w:rPr>
        <w:t>入决算情况说明</w:t>
      </w:r>
      <w:r>
        <w:tab/>
      </w:r>
      <w:r>
        <w:fldChar w:fldCharType="begin"/>
      </w:r>
      <w:r>
        <w:instrText xml:space="preserve"> PAGEREF _Toc115101710 \h </w:instrText>
      </w:r>
      <w:r>
        <w:fldChar w:fldCharType="separate"/>
      </w:r>
      <w:r>
        <w:t>7</w:t>
      </w:r>
      <w:r>
        <w:fldChar w:fldCharType="end"/>
      </w:r>
    </w:p>
    <w:p>
      <w:pPr>
        <w:pStyle w:val="16"/>
        <w:tabs>
          <w:tab w:val="left" w:pos="840"/>
          <w:tab w:val="right" w:leader="dot" w:pos="8296"/>
        </w:tabs>
        <w:rPr>
          <w:rFonts w:asciiTheme="minorHAnsi" w:hAnsiTheme="minorHAnsi" w:eastAsiaTheme="minorEastAsia" w:cstheme="minorBidi"/>
          <w:smallCaps w:val="0"/>
          <w:sz w:val="21"/>
          <w:szCs w:val="22"/>
        </w:rPr>
      </w:pPr>
      <w:r>
        <w:rPr>
          <w:rFonts w:hint="eastAsia" w:ascii="黑体" w:hAnsi="Cambria" w:eastAsia="黑体"/>
          <w:bCs/>
        </w:rPr>
        <w:t>三、</w:t>
      </w:r>
      <w:r>
        <w:rPr>
          <w:rFonts w:asciiTheme="minorHAnsi" w:hAnsiTheme="minorHAnsi" w:eastAsiaTheme="minorEastAsia" w:cstheme="minorBidi"/>
          <w:smallCaps w:val="0"/>
          <w:sz w:val="21"/>
          <w:szCs w:val="22"/>
        </w:rPr>
        <w:tab/>
      </w:r>
      <w:r>
        <w:rPr>
          <w:rFonts w:hint="eastAsia" w:ascii="黑体" w:eastAsia="黑体"/>
          <w:color w:val="000000"/>
        </w:rPr>
        <w:t>支</w:t>
      </w:r>
      <w:r>
        <w:rPr>
          <w:rFonts w:hint="eastAsia" w:ascii="黑体" w:hAnsi="Cambria" w:eastAsia="黑体"/>
          <w:bCs/>
        </w:rPr>
        <w:t>出决算情况说明</w:t>
      </w:r>
      <w:r>
        <w:tab/>
      </w:r>
      <w:r>
        <w:fldChar w:fldCharType="begin"/>
      </w:r>
      <w:r>
        <w:instrText xml:space="preserve"> PAGEREF _Toc115101711 \h </w:instrText>
      </w:r>
      <w:r>
        <w:fldChar w:fldCharType="separate"/>
      </w:r>
      <w:r>
        <w:t>8</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黑体" w:eastAsia="黑体"/>
          <w:color w:val="000000"/>
        </w:rPr>
        <w:t>四、财</w:t>
      </w:r>
      <w:r>
        <w:rPr>
          <w:rFonts w:hint="eastAsia" w:ascii="黑体" w:hAnsi="Cambria" w:eastAsia="黑体"/>
          <w:bCs/>
        </w:rPr>
        <w:t>政拨款收入支出决算总体情况说明</w:t>
      </w:r>
      <w:r>
        <w:tab/>
      </w:r>
      <w:r>
        <w:fldChar w:fldCharType="begin"/>
      </w:r>
      <w:r>
        <w:instrText xml:space="preserve"> PAGEREF _Toc115101712 \h </w:instrText>
      </w:r>
      <w:r>
        <w:fldChar w:fldCharType="separate"/>
      </w:r>
      <w:r>
        <w:t>8</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黑体" w:eastAsia="黑体"/>
          <w:color w:val="000000"/>
        </w:rPr>
        <w:t>五、</w:t>
      </w:r>
      <w:r>
        <w:rPr>
          <w:rFonts w:hint="eastAsia" w:ascii="黑体" w:eastAsia="黑体"/>
          <w:b/>
          <w:color w:val="000000"/>
        </w:rPr>
        <w:t>一</w:t>
      </w:r>
      <w:r>
        <w:rPr>
          <w:rFonts w:hint="eastAsia" w:ascii="黑体" w:hAnsi="Cambria" w:eastAsia="黑体"/>
          <w:bCs/>
        </w:rPr>
        <w:t>般公共预算财政拨款支出决算情况说明</w:t>
      </w:r>
      <w:r>
        <w:tab/>
      </w:r>
      <w:r>
        <w:fldChar w:fldCharType="begin"/>
      </w:r>
      <w:r>
        <w:instrText xml:space="preserve"> PAGEREF _Toc115101713 \h </w:instrText>
      </w:r>
      <w:r>
        <w:fldChar w:fldCharType="separate"/>
      </w:r>
      <w:r>
        <w:t>9</w:t>
      </w:r>
      <w:r>
        <w:fldChar w:fldCharType="end"/>
      </w:r>
    </w:p>
    <w:p>
      <w:pPr>
        <w:pStyle w:val="8"/>
        <w:tabs>
          <w:tab w:val="right" w:leader="dot" w:pos="8296"/>
        </w:tabs>
        <w:rPr>
          <w:rFonts w:asciiTheme="minorHAnsi" w:hAnsiTheme="minorHAnsi" w:eastAsiaTheme="minorEastAsia" w:cstheme="minorBidi"/>
          <w:i w:val="0"/>
          <w:iCs w:val="0"/>
          <w:sz w:val="21"/>
          <w:szCs w:val="22"/>
        </w:rPr>
      </w:pPr>
      <w:r>
        <w:rPr>
          <w:rFonts w:hint="eastAsia" w:ascii="仿宋" w:eastAsia="仿宋"/>
          <w:b/>
          <w:color w:val="000000"/>
        </w:rPr>
        <w:t>（一）一般公共预算财政拨款支出决算总体情况</w:t>
      </w:r>
      <w:r>
        <w:tab/>
      </w:r>
      <w:r>
        <w:fldChar w:fldCharType="begin"/>
      </w:r>
      <w:r>
        <w:instrText xml:space="preserve"> PAGEREF _Toc115101714 \h </w:instrText>
      </w:r>
      <w:r>
        <w:fldChar w:fldCharType="separate"/>
      </w:r>
      <w:r>
        <w:t>9</w:t>
      </w:r>
      <w:r>
        <w:fldChar w:fldCharType="end"/>
      </w:r>
    </w:p>
    <w:p>
      <w:pPr>
        <w:pStyle w:val="8"/>
        <w:tabs>
          <w:tab w:val="right" w:leader="dot" w:pos="8296"/>
        </w:tabs>
        <w:rPr>
          <w:rFonts w:asciiTheme="minorHAnsi" w:hAnsiTheme="minorHAnsi" w:eastAsiaTheme="minorEastAsia" w:cstheme="minorBidi"/>
          <w:i w:val="0"/>
          <w:iCs w:val="0"/>
          <w:sz w:val="21"/>
          <w:szCs w:val="22"/>
        </w:rPr>
      </w:pPr>
      <w:r>
        <w:rPr>
          <w:rFonts w:hint="eastAsia" w:ascii="仿宋" w:eastAsia="仿宋"/>
          <w:b/>
          <w:color w:val="000000"/>
        </w:rPr>
        <w:t>（二）一般公共预算财政拨款支出决算结构情况</w:t>
      </w:r>
      <w:r>
        <w:tab/>
      </w:r>
      <w:r>
        <w:fldChar w:fldCharType="begin"/>
      </w:r>
      <w:r>
        <w:instrText xml:space="preserve"> PAGEREF _Toc115101715 \h </w:instrText>
      </w:r>
      <w:r>
        <w:fldChar w:fldCharType="separate"/>
      </w:r>
      <w:r>
        <w:t>9</w:t>
      </w:r>
      <w:r>
        <w:fldChar w:fldCharType="end"/>
      </w:r>
    </w:p>
    <w:p>
      <w:pPr>
        <w:pStyle w:val="8"/>
        <w:tabs>
          <w:tab w:val="right" w:leader="dot" w:pos="8296"/>
        </w:tabs>
        <w:rPr>
          <w:rFonts w:asciiTheme="minorHAnsi" w:hAnsiTheme="minorHAnsi" w:eastAsiaTheme="minorEastAsia" w:cstheme="minorBidi"/>
          <w:i w:val="0"/>
          <w:iCs w:val="0"/>
          <w:sz w:val="21"/>
          <w:szCs w:val="22"/>
        </w:rPr>
      </w:pPr>
      <w:r>
        <w:rPr>
          <w:rFonts w:hint="eastAsia" w:ascii="仿宋" w:eastAsia="仿宋"/>
          <w:b/>
          <w:color w:val="000000"/>
        </w:rPr>
        <w:t>（三）一般公共预算财政拨款支出决算具体情况</w:t>
      </w:r>
      <w:r>
        <w:tab/>
      </w:r>
      <w:r>
        <w:fldChar w:fldCharType="begin"/>
      </w:r>
      <w:r>
        <w:instrText xml:space="preserve"> PAGEREF _Toc115101716 \h </w:instrText>
      </w:r>
      <w:r>
        <w:fldChar w:fldCharType="separate"/>
      </w:r>
      <w:r>
        <w:t>10</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黑体" w:eastAsia="黑体"/>
          <w:color w:val="000000"/>
        </w:rPr>
        <w:t>六</w:t>
      </w:r>
      <w:r>
        <w:rPr>
          <w:rFonts w:hint="eastAsia" w:ascii="黑体" w:eastAsia="黑体"/>
          <w:b/>
          <w:color w:val="000000"/>
        </w:rPr>
        <w:t>、一</w:t>
      </w:r>
      <w:r>
        <w:rPr>
          <w:rFonts w:hint="eastAsia" w:ascii="黑体" w:hAnsi="Cambria" w:eastAsia="黑体"/>
          <w:bCs/>
        </w:rPr>
        <w:t>般公共预算财政拨款基本支出决算情况说明</w:t>
      </w:r>
      <w:r>
        <w:tab/>
      </w:r>
      <w:r>
        <w:fldChar w:fldCharType="begin"/>
      </w:r>
      <w:r>
        <w:instrText xml:space="preserve"> PAGEREF _Toc115101717 \h </w:instrText>
      </w:r>
      <w:r>
        <w:fldChar w:fldCharType="separate"/>
      </w:r>
      <w:r>
        <w:t>11</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黑体" w:eastAsia="黑体"/>
          <w:color w:val="000000"/>
        </w:rPr>
        <w:t>七、</w:t>
      </w:r>
      <w:r>
        <w:rPr>
          <w:rFonts w:ascii="黑体" w:hAnsi="Cambria" w:eastAsia="黑体"/>
          <w:b/>
          <w:bCs/>
        </w:rPr>
        <w:t>“</w:t>
      </w:r>
      <w:r>
        <w:rPr>
          <w:rFonts w:hint="eastAsia" w:ascii="黑体" w:hAnsi="Cambria" w:eastAsia="黑体"/>
          <w:bCs/>
        </w:rPr>
        <w:t>三公”经费财政拨款支出决算情况说明</w:t>
      </w:r>
      <w:r>
        <w:tab/>
      </w:r>
      <w:r>
        <w:fldChar w:fldCharType="begin"/>
      </w:r>
      <w:r>
        <w:instrText xml:space="preserve"> PAGEREF _Toc115101718 \h </w:instrText>
      </w:r>
      <w:r>
        <w:fldChar w:fldCharType="separate"/>
      </w:r>
      <w:r>
        <w:t>11</w:t>
      </w:r>
      <w:r>
        <w:fldChar w:fldCharType="end"/>
      </w:r>
    </w:p>
    <w:p>
      <w:pPr>
        <w:pStyle w:val="8"/>
        <w:tabs>
          <w:tab w:val="right" w:leader="dot" w:pos="8296"/>
        </w:tabs>
        <w:rPr>
          <w:rFonts w:asciiTheme="minorHAnsi" w:hAnsiTheme="minorHAnsi" w:eastAsiaTheme="minorEastAsia" w:cstheme="minorBidi"/>
          <w:i w:val="0"/>
          <w:iCs w:val="0"/>
          <w:sz w:val="21"/>
          <w:szCs w:val="22"/>
        </w:rPr>
      </w:pPr>
      <w:r>
        <w:rPr>
          <w:rFonts w:hint="eastAsia" w:ascii="仿宋" w:eastAsia="仿宋"/>
          <w:b/>
          <w:color w:val="000000"/>
        </w:rPr>
        <w:t>（一）“三公”经费财政拨款支出决算总体情况说明</w:t>
      </w:r>
      <w:r>
        <w:tab/>
      </w:r>
      <w:r>
        <w:fldChar w:fldCharType="begin"/>
      </w:r>
      <w:r>
        <w:instrText xml:space="preserve"> PAGEREF _Toc115101719 \h </w:instrText>
      </w:r>
      <w:r>
        <w:fldChar w:fldCharType="separate"/>
      </w:r>
      <w:r>
        <w:t>11</w:t>
      </w:r>
      <w:r>
        <w:fldChar w:fldCharType="end"/>
      </w:r>
    </w:p>
    <w:p>
      <w:pPr>
        <w:pStyle w:val="8"/>
        <w:tabs>
          <w:tab w:val="right" w:leader="dot" w:pos="8296"/>
        </w:tabs>
        <w:rPr>
          <w:rFonts w:asciiTheme="minorHAnsi" w:hAnsiTheme="minorHAnsi" w:eastAsiaTheme="minorEastAsia" w:cstheme="minorBidi"/>
          <w:i w:val="0"/>
          <w:iCs w:val="0"/>
          <w:sz w:val="21"/>
          <w:szCs w:val="22"/>
        </w:rPr>
      </w:pPr>
      <w:r>
        <w:rPr>
          <w:rFonts w:hint="eastAsia" w:ascii="仿宋" w:eastAsia="仿宋"/>
          <w:b/>
          <w:color w:val="000000"/>
        </w:rPr>
        <w:t>（二）“三公”经费财政拨款支出决算具体情况说明</w:t>
      </w:r>
      <w:r>
        <w:tab/>
      </w:r>
      <w:r>
        <w:fldChar w:fldCharType="begin"/>
      </w:r>
      <w:r>
        <w:instrText xml:space="preserve"> PAGEREF _Toc115101720 \h </w:instrText>
      </w:r>
      <w:r>
        <w:fldChar w:fldCharType="separate"/>
      </w:r>
      <w:r>
        <w:t>11</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黑体" w:eastAsia="黑体"/>
          <w:color w:val="000000"/>
        </w:rPr>
        <w:t>八、</w:t>
      </w:r>
      <w:r>
        <w:rPr>
          <w:rFonts w:hint="eastAsia" w:ascii="黑体" w:hAnsi="Cambria" w:eastAsia="黑体"/>
          <w:bCs/>
        </w:rPr>
        <w:t>政府性基金预算支出决算情况说明</w:t>
      </w:r>
      <w:r>
        <w:tab/>
      </w:r>
      <w:r>
        <w:fldChar w:fldCharType="begin"/>
      </w:r>
      <w:r>
        <w:instrText xml:space="preserve"> PAGEREF _Toc115101721 \h </w:instrText>
      </w:r>
      <w:r>
        <w:fldChar w:fldCharType="separate"/>
      </w:r>
      <w:r>
        <w:t>13</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黑体" w:hAnsi="Cambria" w:eastAsia="黑体"/>
          <w:bCs/>
        </w:rPr>
        <w:t>九、 国有资本经营预算支出决算情况说明</w:t>
      </w:r>
      <w:r>
        <w:tab/>
      </w:r>
      <w:r>
        <w:fldChar w:fldCharType="begin"/>
      </w:r>
      <w:r>
        <w:instrText xml:space="preserve"> PAGEREF _Toc115101722 \h </w:instrText>
      </w:r>
      <w:r>
        <w:fldChar w:fldCharType="separate"/>
      </w:r>
      <w:r>
        <w:t>13</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黑体" w:eastAsia="黑体"/>
          <w:color w:val="000000"/>
        </w:rPr>
        <w:t>十</w:t>
      </w:r>
      <w:r>
        <w:rPr>
          <w:rFonts w:hint="eastAsia" w:ascii="黑体" w:hAnsi="Cambria" w:eastAsia="黑体"/>
          <w:b/>
          <w:bCs/>
        </w:rPr>
        <w:t>、</w:t>
      </w:r>
      <w:r>
        <w:rPr>
          <w:rFonts w:hint="eastAsia" w:ascii="黑体" w:hAnsi="Cambria" w:eastAsia="黑体"/>
          <w:bCs/>
        </w:rPr>
        <w:t>其他重要事项的情况说明</w:t>
      </w:r>
      <w:r>
        <w:tab/>
      </w:r>
      <w:r>
        <w:fldChar w:fldCharType="begin"/>
      </w:r>
      <w:r>
        <w:instrText xml:space="preserve"> PAGEREF _Toc115101723 \h </w:instrText>
      </w:r>
      <w:r>
        <w:fldChar w:fldCharType="separate"/>
      </w:r>
      <w:r>
        <w:t>13</w:t>
      </w:r>
      <w:r>
        <w:fldChar w:fldCharType="end"/>
      </w:r>
    </w:p>
    <w:p>
      <w:pPr>
        <w:pStyle w:val="8"/>
        <w:tabs>
          <w:tab w:val="right" w:leader="dot" w:pos="8296"/>
        </w:tabs>
        <w:rPr>
          <w:rFonts w:asciiTheme="minorHAnsi" w:hAnsiTheme="minorHAnsi" w:eastAsiaTheme="minorEastAsia" w:cstheme="minorBidi"/>
          <w:i w:val="0"/>
          <w:iCs w:val="0"/>
          <w:sz w:val="21"/>
          <w:szCs w:val="22"/>
        </w:rPr>
      </w:pPr>
      <w:r>
        <w:rPr>
          <w:rFonts w:hint="eastAsia" w:ascii="仿宋" w:eastAsia="仿宋"/>
          <w:b/>
          <w:color w:val="000000"/>
        </w:rPr>
        <w:t>（一）机关运行经费支出情况</w:t>
      </w:r>
      <w:r>
        <w:tab/>
      </w:r>
      <w:r>
        <w:fldChar w:fldCharType="begin"/>
      </w:r>
      <w:r>
        <w:instrText xml:space="preserve"> PAGEREF _Toc115101724 \h </w:instrText>
      </w:r>
      <w:r>
        <w:fldChar w:fldCharType="separate"/>
      </w:r>
      <w:r>
        <w:t>13</w:t>
      </w:r>
      <w:r>
        <w:fldChar w:fldCharType="end"/>
      </w:r>
    </w:p>
    <w:p>
      <w:pPr>
        <w:pStyle w:val="8"/>
        <w:tabs>
          <w:tab w:val="right" w:leader="dot" w:pos="8296"/>
        </w:tabs>
        <w:rPr>
          <w:rFonts w:asciiTheme="minorHAnsi" w:hAnsiTheme="minorHAnsi" w:eastAsiaTheme="minorEastAsia" w:cstheme="minorBidi"/>
          <w:i w:val="0"/>
          <w:iCs w:val="0"/>
          <w:sz w:val="21"/>
          <w:szCs w:val="22"/>
        </w:rPr>
      </w:pPr>
      <w:r>
        <w:rPr>
          <w:rFonts w:hint="eastAsia" w:ascii="仿宋" w:eastAsia="仿宋"/>
          <w:b/>
          <w:color w:val="000000"/>
        </w:rPr>
        <w:t>（二）政府采购支出情况</w:t>
      </w:r>
      <w:r>
        <w:tab/>
      </w:r>
      <w:r>
        <w:fldChar w:fldCharType="begin"/>
      </w:r>
      <w:r>
        <w:instrText xml:space="preserve"> PAGEREF _Toc115101725 \h </w:instrText>
      </w:r>
      <w:r>
        <w:fldChar w:fldCharType="separate"/>
      </w:r>
      <w:r>
        <w:t>13</w:t>
      </w:r>
      <w:r>
        <w:fldChar w:fldCharType="end"/>
      </w:r>
    </w:p>
    <w:p>
      <w:pPr>
        <w:pStyle w:val="8"/>
        <w:tabs>
          <w:tab w:val="right" w:leader="dot" w:pos="8296"/>
        </w:tabs>
        <w:rPr>
          <w:rFonts w:asciiTheme="minorHAnsi" w:hAnsiTheme="minorHAnsi" w:eastAsiaTheme="minorEastAsia" w:cstheme="minorBidi"/>
          <w:i w:val="0"/>
          <w:iCs w:val="0"/>
          <w:sz w:val="21"/>
          <w:szCs w:val="22"/>
        </w:rPr>
      </w:pPr>
      <w:r>
        <w:rPr>
          <w:rFonts w:hint="eastAsia" w:ascii="仿宋" w:eastAsia="仿宋"/>
          <w:b/>
          <w:color w:val="000000"/>
        </w:rPr>
        <w:t>（三）国有资产占有使用情况</w:t>
      </w:r>
      <w:r>
        <w:tab/>
      </w:r>
      <w:r>
        <w:fldChar w:fldCharType="begin"/>
      </w:r>
      <w:r>
        <w:instrText xml:space="preserve"> PAGEREF _Toc115101726 \h </w:instrText>
      </w:r>
      <w:r>
        <w:fldChar w:fldCharType="separate"/>
      </w:r>
      <w:r>
        <w:t>13</w:t>
      </w:r>
      <w:r>
        <w:fldChar w:fldCharType="end"/>
      </w:r>
    </w:p>
    <w:p>
      <w:pPr>
        <w:pStyle w:val="8"/>
        <w:tabs>
          <w:tab w:val="right" w:leader="dot" w:pos="8296"/>
        </w:tabs>
        <w:rPr>
          <w:rFonts w:asciiTheme="minorHAnsi" w:hAnsiTheme="minorHAnsi" w:eastAsiaTheme="minorEastAsia" w:cstheme="minorBidi"/>
          <w:i w:val="0"/>
          <w:iCs w:val="0"/>
          <w:sz w:val="21"/>
          <w:szCs w:val="22"/>
        </w:rPr>
      </w:pPr>
      <w:r>
        <w:rPr>
          <w:rFonts w:hint="eastAsia" w:ascii="仿宋" w:eastAsia="仿宋"/>
          <w:b/>
          <w:color w:val="000000"/>
        </w:rPr>
        <w:t>（四）预算绩效管理情况</w:t>
      </w:r>
      <w:r>
        <w:tab/>
      </w:r>
      <w:r>
        <w:fldChar w:fldCharType="begin"/>
      </w:r>
      <w:r>
        <w:instrText xml:space="preserve"> PAGEREF _Toc115101727 \h </w:instrText>
      </w:r>
      <w:r>
        <w:fldChar w:fldCharType="separate"/>
      </w:r>
      <w:r>
        <w:t>13</w:t>
      </w:r>
      <w:r>
        <w:fldChar w:fldCharType="end"/>
      </w:r>
    </w:p>
    <w:p>
      <w:pPr>
        <w:pStyle w:val="13"/>
        <w:tabs>
          <w:tab w:val="right" w:leader="dot" w:pos="8296"/>
        </w:tabs>
        <w:rPr>
          <w:rFonts w:asciiTheme="minorHAnsi" w:hAnsiTheme="minorHAnsi" w:eastAsiaTheme="minorEastAsia" w:cstheme="minorBidi"/>
          <w:b w:val="0"/>
          <w:bCs w:val="0"/>
          <w:caps w:val="0"/>
          <w:sz w:val="21"/>
          <w:szCs w:val="22"/>
        </w:rPr>
      </w:pPr>
      <w:r>
        <w:rPr>
          <w:rFonts w:hint="eastAsia" w:ascii="黑体" w:eastAsia="黑体"/>
          <w:kern w:val="44"/>
        </w:rPr>
        <w:t>第三部分</w:t>
      </w:r>
      <w:r>
        <w:rPr>
          <w:rFonts w:hint="eastAsia" w:ascii="黑体" w:eastAsia="黑体"/>
          <w:color w:val="000000"/>
        </w:rPr>
        <w:t xml:space="preserve"> 名</w:t>
      </w:r>
      <w:r>
        <w:rPr>
          <w:rFonts w:hint="eastAsia" w:ascii="黑体" w:eastAsia="黑体"/>
          <w:kern w:val="44"/>
        </w:rPr>
        <w:t>词解释</w:t>
      </w:r>
      <w:r>
        <w:tab/>
      </w:r>
      <w:r>
        <w:fldChar w:fldCharType="begin"/>
      </w:r>
      <w:r>
        <w:instrText xml:space="preserve"> PAGEREF _Toc115101728 \h </w:instrText>
      </w:r>
      <w:r>
        <w:fldChar w:fldCharType="separate"/>
      </w:r>
      <w:r>
        <w:t>15</w:t>
      </w:r>
      <w:r>
        <w:fldChar w:fldCharType="end"/>
      </w:r>
    </w:p>
    <w:p>
      <w:pPr>
        <w:pStyle w:val="13"/>
        <w:tabs>
          <w:tab w:val="right" w:leader="dot" w:pos="8296"/>
        </w:tabs>
        <w:rPr>
          <w:rFonts w:asciiTheme="minorHAnsi" w:hAnsiTheme="minorHAnsi" w:eastAsiaTheme="minorEastAsia" w:cstheme="minorBidi"/>
          <w:b w:val="0"/>
          <w:bCs w:val="0"/>
          <w:caps w:val="0"/>
          <w:sz w:val="21"/>
          <w:szCs w:val="22"/>
        </w:rPr>
      </w:pPr>
      <w:r>
        <w:rPr>
          <w:rFonts w:hint="eastAsia" w:ascii="黑体" w:eastAsia="黑体"/>
          <w:color w:val="000000"/>
        </w:rPr>
        <w:t>第</w:t>
      </w:r>
      <w:r>
        <w:rPr>
          <w:rFonts w:hint="eastAsia" w:ascii="黑体" w:eastAsia="黑体"/>
          <w:kern w:val="44"/>
        </w:rPr>
        <w:t>四部分</w:t>
      </w:r>
      <w:r>
        <w:rPr>
          <w:rFonts w:ascii="黑体" w:eastAsia="黑体"/>
          <w:kern w:val="44"/>
        </w:rPr>
        <w:t xml:space="preserve"> </w:t>
      </w:r>
      <w:r>
        <w:rPr>
          <w:rFonts w:hint="eastAsia" w:ascii="黑体" w:eastAsia="黑体"/>
          <w:kern w:val="44"/>
        </w:rPr>
        <w:t>附件</w:t>
      </w:r>
      <w:r>
        <w:tab/>
      </w:r>
      <w:r>
        <w:fldChar w:fldCharType="begin"/>
      </w:r>
      <w:r>
        <w:instrText xml:space="preserve"> PAGEREF _Toc115101729 \h </w:instrText>
      </w:r>
      <w:r>
        <w:fldChar w:fldCharType="separate"/>
      </w:r>
      <w:r>
        <w:t>18</w:t>
      </w:r>
      <w:r>
        <w:fldChar w:fldCharType="end"/>
      </w:r>
    </w:p>
    <w:p>
      <w:pPr>
        <w:pStyle w:val="13"/>
        <w:tabs>
          <w:tab w:val="right" w:leader="dot" w:pos="8296"/>
        </w:tabs>
        <w:rPr>
          <w:rFonts w:asciiTheme="minorHAnsi" w:hAnsiTheme="minorHAnsi" w:eastAsiaTheme="minorEastAsia" w:cstheme="minorBidi"/>
          <w:b w:val="0"/>
          <w:bCs w:val="0"/>
          <w:caps w:val="0"/>
          <w:sz w:val="21"/>
          <w:szCs w:val="22"/>
        </w:rPr>
      </w:pPr>
      <w:r>
        <w:rPr>
          <w:rFonts w:hint="eastAsia" w:ascii="黑体" w:eastAsia="黑体" w:cs="黑体"/>
        </w:rPr>
        <w:t>附件</w:t>
      </w:r>
      <w:r>
        <w:rPr>
          <w:rFonts w:ascii="黑体" w:eastAsia="黑体" w:cs="黑体"/>
        </w:rPr>
        <w:t>1</w:t>
      </w:r>
      <w:r>
        <w:tab/>
      </w:r>
      <w:r>
        <w:fldChar w:fldCharType="begin"/>
      </w:r>
      <w:r>
        <w:instrText xml:space="preserve"> PAGEREF _Toc115101730 \h </w:instrText>
      </w:r>
      <w:r>
        <w:fldChar w:fldCharType="separate"/>
      </w:r>
      <w:r>
        <w:t>18</w:t>
      </w:r>
      <w:r>
        <w:fldChar w:fldCharType="end"/>
      </w:r>
    </w:p>
    <w:p>
      <w:pPr>
        <w:pStyle w:val="13"/>
        <w:tabs>
          <w:tab w:val="right" w:leader="dot" w:pos="8296"/>
        </w:tabs>
        <w:rPr>
          <w:rFonts w:asciiTheme="minorHAnsi" w:hAnsiTheme="minorHAnsi" w:eastAsiaTheme="minorEastAsia" w:cstheme="minorBidi"/>
          <w:b w:val="0"/>
          <w:bCs w:val="0"/>
          <w:caps w:val="0"/>
          <w:sz w:val="21"/>
          <w:szCs w:val="22"/>
        </w:rPr>
      </w:pPr>
      <w:r>
        <w:rPr>
          <w:rFonts w:hint="eastAsia" w:ascii="方正小标宋简体" w:eastAsia="方正小标宋简体" w:cs="黑体"/>
        </w:rPr>
        <w:t>档案馆部门整体支出绩效评价报告</w:t>
      </w:r>
      <w:r>
        <w:tab/>
      </w:r>
      <w:r>
        <w:fldChar w:fldCharType="begin"/>
      </w:r>
      <w:r>
        <w:instrText xml:space="preserve"> PAGEREF _Toc115101731 \h </w:instrText>
      </w:r>
      <w:r>
        <w:fldChar w:fldCharType="separate"/>
      </w:r>
      <w:r>
        <w:t>18</w:t>
      </w:r>
      <w:r>
        <w:fldChar w:fldCharType="end"/>
      </w:r>
    </w:p>
    <w:p>
      <w:pPr>
        <w:pStyle w:val="13"/>
        <w:tabs>
          <w:tab w:val="right" w:leader="dot" w:pos="8296"/>
        </w:tabs>
        <w:rPr>
          <w:rFonts w:asciiTheme="minorHAnsi" w:hAnsiTheme="minorHAnsi" w:eastAsiaTheme="minorEastAsia" w:cstheme="minorBidi"/>
          <w:b w:val="0"/>
          <w:bCs w:val="0"/>
          <w:caps w:val="0"/>
          <w:sz w:val="21"/>
          <w:szCs w:val="22"/>
        </w:rPr>
      </w:pPr>
      <w:r>
        <w:rPr>
          <w:rFonts w:hint="eastAsia" w:ascii="黑体" w:eastAsia="黑体"/>
          <w:color w:val="000000"/>
        </w:rPr>
        <w:t>第</w:t>
      </w:r>
      <w:r>
        <w:rPr>
          <w:rFonts w:hint="eastAsia" w:ascii="黑体" w:eastAsia="黑体"/>
          <w:kern w:val="44"/>
        </w:rPr>
        <w:t>五部分</w:t>
      </w:r>
      <w:r>
        <w:rPr>
          <w:rFonts w:ascii="黑体" w:eastAsia="黑体"/>
          <w:kern w:val="44"/>
        </w:rPr>
        <w:t xml:space="preserve"> </w:t>
      </w:r>
      <w:r>
        <w:rPr>
          <w:rFonts w:hint="eastAsia" w:ascii="黑体" w:eastAsia="黑体"/>
          <w:kern w:val="44"/>
        </w:rPr>
        <w:t>附表</w:t>
      </w:r>
      <w:r>
        <w:tab/>
      </w:r>
      <w:r>
        <w:fldChar w:fldCharType="begin"/>
      </w:r>
      <w:r>
        <w:instrText xml:space="preserve"> PAGEREF _Toc115101732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color w:val="000000"/>
        </w:rPr>
        <w:t>一、收</w:t>
      </w:r>
      <w:r>
        <w:rPr>
          <w:rFonts w:hint="eastAsia" w:ascii="仿宋" w:eastAsia="仿宋"/>
        </w:rPr>
        <w:t>入支出决算总表</w:t>
      </w:r>
      <w:r>
        <w:tab/>
      </w:r>
      <w:r>
        <w:fldChar w:fldCharType="begin"/>
      </w:r>
      <w:r>
        <w:instrText xml:space="preserve"> PAGEREF _Toc115101733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color w:val="000000"/>
        </w:rPr>
        <w:t>二、收</w:t>
      </w:r>
      <w:r>
        <w:rPr>
          <w:rFonts w:hint="eastAsia" w:ascii="仿宋" w:eastAsia="仿宋"/>
        </w:rPr>
        <w:t>入决算表</w:t>
      </w:r>
      <w:r>
        <w:tab/>
      </w:r>
      <w:r>
        <w:fldChar w:fldCharType="begin"/>
      </w:r>
      <w:r>
        <w:instrText xml:space="preserve"> PAGEREF _Toc115101734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rPr>
        <w:t>三、</w:t>
      </w:r>
      <w:r>
        <w:rPr>
          <w:rFonts w:hint="eastAsia" w:ascii="仿宋" w:eastAsia="仿宋"/>
          <w:color w:val="000000"/>
        </w:rPr>
        <w:t>支</w:t>
      </w:r>
      <w:r>
        <w:rPr>
          <w:rFonts w:hint="eastAsia" w:ascii="仿宋" w:eastAsia="仿宋"/>
        </w:rPr>
        <w:t>出决算表</w:t>
      </w:r>
      <w:r>
        <w:tab/>
      </w:r>
      <w:r>
        <w:fldChar w:fldCharType="begin"/>
      </w:r>
      <w:r>
        <w:instrText xml:space="preserve"> PAGEREF _Toc115101735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rPr>
        <w:t>四、</w:t>
      </w:r>
      <w:r>
        <w:rPr>
          <w:rFonts w:hint="eastAsia" w:ascii="仿宋" w:eastAsia="仿宋"/>
          <w:color w:val="000000"/>
        </w:rPr>
        <w:t>财</w:t>
      </w:r>
      <w:r>
        <w:rPr>
          <w:rFonts w:hint="eastAsia" w:ascii="仿宋" w:eastAsia="仿宋"/>
        </w:rPr>
        <w:t>政拨款收入支出决算总表</w:t>
      </w:r>
      <w:r>
        <w:tab/>
      </w:r>
      <w:r>
        <w:fldChar w:fldCharType="begin"/>
      </w:r>
      <w:r>
        <w:instrText xml:space="preserve"> PAGEREF _Toc115101736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rPr>
        <w:t>五、</w:t>
      </w:r>
      <w:r>
        <w:rPr>
          <w:rFonts w:hint="eastAsia" w:ascii="仿宋" w:eastAsia="仿宋"/>
          <w:color w:val="000000"/>
        </w:rPr>
        <w:t>财</w:t>
      </w:r>
      <w:r>
        <w:rPr>
          <w:rFonts w:hint="eastAsia" w:ascii="仿宋" w:eastAsia="仿宋"/>
        </w:rPr>
        <w:t>政拨款支出决算明细表</w:t>
      </w:r>
      <w:r>
        <w:tab/>
      </w:r>
      <w:r>
        <w:fldChar w:fldCharType="begin"/>
      </w:r>
      <w:r>
        <w:instrText xml:space="preserve"> PAGEREF _Toc115101737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rPr>
        <w:t>六、</w:t>
      </w:r>
      <w:r>
        <w:rPr>
          <w:rFonts w:hint="eastAsia" w:ascii="仿宋" w:eastAsia="仿宋"/>
          <w:color w:val="000000"/>
        </w:rPr>
        <w:t>一</w:t>
      </w:r>
      <w:r>
        <w:rPr>
          <w:rFonts w:hint="eastAsia" w:ascii="仿宋" w:eastAsia="仿宋"/>
        </w:rPr>
        <w:t>般公共预算财政拨款支出决算表</w:t>
      </w:r>
      <w:r>
        <w:tab/>
      </w:r>
      <w:r>
        <w:fldChar w:fldCharType="begin"/>
      </w:r>
      <w:r>
        <w:instrText xml:space="preserve"> PAGEREF _Toc115101738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rPr>
        <w:t>七、</w:t>
      </w:r>
      <w:r>
        <w:rPr>
          <w:rFonts w:hint="eastAsia" w:ascii="仿宋" w:eastAsia="仿宋"/>
          <w:color w:val="000000"/>
        </w:rPr>
        <w:t>一</w:t>
      </w:r>
      <w:r>
        <w:rPr>
          <w:rFonts w:hint="eastAsia" w:ascii="仿宋" w:eastAsia="仿宋"/>
        </w:rPr>
        <w:t>般公共预算财政拨款支出决算明细表</w:t>
      </w:r>
      <w:r>
        <w:tab/>
      </w:r>
      <w:r>
        <w:fldChar w:fldCharType="begin"/>
      </w:r>
      <w:r>
        <w:instrText xml:space="preserve"> PAGEREF _Toc115101739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rPr>
        <w:t>八、</w:t>
      </w:r>
      <w:r>
        <w:rPr>
          <w:rFonts w:hint="eastAsia" w:ascii="仿宋" w:eastAsia="仿宋"/>
          <w:color w:val="000000"/>
        </w:rPr>
        <w:t>一</w:t>
      </w:r>
      <w:r>
        <w:rPr>
          <w:rFonts w:hint="eastAsia" w:ascii="仿宋" w:eastAsia="仿宋"/>
        </w:rPr>
        <w:t>般公共预算财政拨款基本支出决算表</w:t>
      </w:r>
      <w:r>
        <w:tab/>
      </w:r>
      <w:r>
        <w:fldChar w:fldCharType="begin"/>
      </w:r>
      <w:r>
        <w:instrText xml:space="preserve"> PAGEREF _Toc115101740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rPr>
        <w:t>九、</w:t>
      </w:r>
      <w:r>
        <w:rPr>
          <w:rFonts w:hint="eastAsia" w:ascii="仿宋" w:eastAsia="仿宋"/>
          <w:color w:val="000000"/>
        </w:rPr>
        <w:t>一</w:t>
      </w:r>
      <w:r>
        <w:rPr>
          <w:rFonts w:hint="eastAsia" w:ascii="仿宋" w:eastAsia="仿宋"/>
        </w:rPr>
        <w:t>般公共预算财政拨款项目支出决算表</w:t>
      </w:r>
      <w:r>
        <w:tab/>
      </w:r>
      <w:r>
        <w:fldChar w:fldCharType="begin"/>
      </w:r>
      <w:r>
        <w:instrText xml:space="preserve"> PAGEREF _Toc115101741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rPr>
        <w:t>十、</w:t>
      </w:r>
      <w:r>
        <w:rPr>
          <w:rFonts w:hint="eastAsia" w:ascii="仿宋" w:eastAsia="仿宋"/>
          <w:color w:val="000000"/>
        </w:rPr>
        <w:t>一</w:t>
      </w:r>
      <w:r>
        <w:rPr>
          <w:rFonts w:hint="eastAsia" w:ascii="仿宋" w:eastAsia="仿宋"/>
        </w:rPr>
        <w:t>般公共预算财政拨款“三公”经费支出决算表</w:t>
      </w:r>
      <w:r>
        <w:tab/>
      </w:r>
      <w:r>
        <w:fldChar w:fldCharType="begin"/>
      </w:r>
      <w:r>
        <w:instrText xml:space="preserve"> PAGEREF _Toc115101742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rPr>
        <w:t>十一、</w:t>
      </w:r>
      <w:r>
        <w:rPr>
          <w:rFonts w:hint="eastAsia" w:ascii="仿宋" w:eastAsia="仿宋"/>
          <w:color w:val="000000"/>
        </w:rPr>
        <w:t>政</w:t>
      </w:r>
      <w:r>
        <w:rPr>
          <w:rFonts w:hint="eastAsia" w:ascii="仿宋" w:eastAsia="仿宋"/>
        </w:rPr>
        <w:t>府性基金预算财政拨款收入支出决算表</w:t>
      </w:r>
      <w:r>
        <w:tab/>
      </w:r>
      <w:r>
        <w:fldChar w:fldCharType="begin"/>
      </w:r>
      <w:r>
        <w:instrText xml:space="preserve"> PAGEREF _Toc115101743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rPr>
        <w:t>十二、</w:t>
      </w:r>
      <w:r>
        <w:rPr>
          <w:rFonts w:hint="eastAsia" w:ascii="仿宋" w:eastAsia="仿宋"/>
          <w:color w:val="000000"/>
        </w:rPr>
        <w:t>政</w:t>
      </w:r>
      <w:r>
        <w:rPr>
          <w:rFonts w:hint="eastAsia" w:ascii="仿宋" w:eastAsia="仿宋"/>
        </w:rPr>
        <w:t>府性基金预算财政拨款“三公”经费支出决算表</w:t>
      </w:r>
      <w:r>
        <w:tab/>
      </w:r>
      <w:r>
        <w:fldChar w:fldCharType="begin"/>
      </w:r>
      <w:r>
        <w:instrText xml:space="preserve"> PAGEREF _Toc115101744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rPr>
        <w:t>十三、</w:t>
      </w:r>
      <w:r>
        <w:rPr>
          <w:rFonts w:hint="eastAsia" w:ascii="仿宋" w:eastAsia="仿宋"/>
          <w:color w:val="000000"/>
        </w:rPr>
        <w:t>国</w:t>
      </w:r>
      <w:r>
        <w:rPr>
          <w:rFonts w:hint="eastAsia" w:ascii="仿宋" w:eastAsia="仿宋"/>
        </w:rPr>
        <w:t>有资本经营预算财政拨款支出决算表</w:t>
      </w:r>
      <w:r>
        <w:tab/>
      </w:r>
      <w:r>
        <w:fldChar w:fldCharType="begin"/>
      </w:r>
      <w:r>
        <w:instrText xml:space="preserve"> PAGEREF _Toc115101745 \h </w:instrText>
      </w:r>
      <w:r>
        <w:fldChar w:fldCharType="separate"/>
      </w:r>
      <w:r>
        <w:t>22</w:t>
      </w:r>
      <w:r>
        <w:fldChar w:fldCharType="end"/>
      </w:r>
    </w:p>
    <w:p>
      <w:pPr>
        <w:pStyle w:val="16"/>
        <w:tabs>
          <w:tab w:val="right" w:leader="dot" w:pos="8296"/>
        </w:tabs>
        <w:rPr>
          <w:rFonts w:asciiTheme="minorHAnsi" w:hAnsiTheme="minorHAnsi" w:eastAsiaTheme="minorEastAsia" w:cstheme="minorBidi"/>
          <w:smallCaps w:val="0"/>
          <w:sz w:val="21"/>
          <w:szCs w:val="22"/>
        </w:rPr>
      </w:pPr>
      <w:r>
        <w:rPr>
          <w:rFonts w:hint="eastAsia" w:ascii="仿宋" w:eastAsia="仿宋"/>
        </w:rPr>
        <w:t>十四、国有资本经营预算财政拨款支出决算表</w:t>
      </w:r>
      <w:r>
        <w:tab/>
      </w:r>
      <w:r>
        <w:fldChar w:fldCharType="begin"/>
      </w:r>
      <w:r>
        <w:instrText xml:space="preserve"> PAGEREF _Toc115101746 \h </w:instrText>
      </w:r>
      <w:r>
        <w:fldChar w:fldCharType="separate"/>
      </w:r>
      <w:r>
        <w:t>22</w:t>
      </w:r>
      <w:r>
        <w:fldChar w:fldCharType="end"/>
      </w:r>
    </w:p>
    <w:p>
      <w:r>
        <w:rPr>
          <w:rFonts w:ascii="仿宋" w:eastAsia="仿宋"/>
          <w:smallCaps/>
          <w:sz w:val="20"/>
          <w:szCs w:val="20"/>
        </w:rPr>
        <w:fldChar w:fldCharType="end"/>
      </w: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2"/>
        <w:jc w:val="center"/>
        <w:rPr>
          <w:rStyle w:val="23"/>
          <w:rFonts w:ascii="黑体" w:eastAsia="黑体"/>
          <w:b/>
          <w:bCs w:val="0"/>
        </w:rPr>
      </w:pPr>
      <w:bookmarkStart w:id="14" w:name="_Toc79163601"/>
      <w:bookmarkStart w:id="15" w:name="_Toc115101703"/>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3"/>
        <w:rPr>
          <w:rStyle w:val="24"/>
          <w:rFonts w:ascii="仿宋" w:eastAsia="仿宋"/>
          <w:b w:val="0"/>
          <w:bCs w:val="0"/>
        </w:rPr>
      </w:pPr>
      <w:bookmarkStart w:id="16" w:name="_Toc15377197"/>
      <w:bookmarkStart w:id="17" w:name="_Toc79163602"/>
      <w:bookmarkStart w:id="18" w:name="_Toc15396600"/>
      <w:bookmarkStart w:id="19" w:name="_Toc115101704"/>
      <w:r>
        <w:rPr>
          <w:rFonts w:hint="eastAsia" w:ascii="黑体" w:eastAsia="黑体"/>
          <w:b w:val="0"/>
          <w:color w:val="000000"/>
        </w:rPr>
        <w:t>一、基</w:t>
      </w:r>
      <w:r>
        <w:rPr>
          <w:rStyle w:val="24"/>
          <w:rFonts w:hint="eastAsia" w:ascii="黑体" w:eastAsia="黑体"/>
          <w:b w:val="0"/>
          <w:bCs w:val="0"/>
        </w:rPr>
        <w:t>本职能及主要工作</w:t>
      </w:r>
      <w:bookmarkEnd w:id="16"/>
      <w:bookmarkEnd w:id="17"/>
      <w:bookmarkEnd w:id="18"/>
      <w:bookmarkEnd w:id="19"/>
    </w:p>
    <w:p>
      <w:pPr>
        <w:pStyle w:val="6"/>
        <w:adjustRightInd w:val="0"/>
        <w:snapToGrid w:val="0"/>
        <w:spacing w:beforeLines="0" w:line="600" w:lineRule="exact"/>
        <w:ind w:firstLine="668" w:firstLineChars="209"/>
        <w:outlineLvl w:val="2"/>
        <w:rPr>
          <w:rFonts w:ascii="仿宋" w:eastAsia="仿宋"/>
          <w:bCs/>
          <w:color w:val="000000"/>
          <w:sz w:val="32"/>
          <w:szCs w:val="32"/>
        </w:rPr>
      </w:pPr>
      <w:bookmarkStart w:id="20" w:name="_Toc79163603"/>
      <w:bookmarkStart w:id="21" w:name="_Toc115101705"/>
      <w:bookmarkStart w:id="22" w:name="_Toc15378445"/>
      <w:bookmarkStart w:id="23" w:name="_Toc15377198"/>
      <w:r>
        <w:rPr>
          <w:rFonts w:hint="eastAsia" w:ascii="仿宋" w:eastAsia="仿宋"/>
          <w:bCs/>
          <w:color w:val="000000"/>
          <w:sz w:val="32"/>
          <w:szCs w:val="32"/>
        </w:rPr>
        <w:t>（一）主要职能</w:t>
      </w:r>
      <w:bookmarkEnd w:id="20"/>
      <w:bookmarkEnd w:id="21"/>
    </w:p>
    <w:bookmarkEnd w:id="22"/>
    <w:bookmarkEnd w:id="23"/>
    <w:p>
      <w:pPr>
        <w:pStyle w:val="18"/>
        <w:shd w:val="clear" w:color="auto" w:fill="FFFFFF"/>
        <w:spacing w:before="0" w:beforeAutospacing="0" w:after="0" w:afterAutospacing="0" w:line="576" w:lineRule="exact"/>
        <w:ind w:firstLine="640" w:firstLineChars="200"/>
        <w:jc w:val="both"/>
        <w:rPr>
          <w:rFonts w:ascii="仿宋" w:hAnsi="仿宋" w:eastAsia="仿宋"/>
          <w:color w:val="2E2E2E"/>
          <w:sz w:val="32"/>
          <w:szCs w:val="32"/>
        </w:rPr>
      </w:pPr>
      <w:bookmarkStart w:id="24" w:name="_Toc15377199"/>
      <w:bookmarkStart w:id="25" w:name="_Toc15378446"/>
      <w:bookmarkStart w:id="26" w:name="_Toc79163604"/>
      <w:r>
        <w:rPr>
          <w:rFonts w:hint="eastAsia" w:ascii="仿宋" w:hAnsi="仿宋" w:eastAsia="仿宋"/>
          <w:color w:val="2E2E2E"/>
          <w:sz w:val="32"/>
          <w:szCs w:val="32"/>
        </w:rPr>
        <w:t>1.贯彻实施《档案法》及档案工作的法律、法规和方针政策，进行行政执法监督；制定实施全县档案事业发展规划和档案工作的规章制度。</w:t>
      </w:r>
    </w:p>
    <w:p>
      <w:pPr>
        <w:pStyle w:val="18"/>
        <w:shd w:val="clear" w:color="auto" w:fill="FFFFFF"/>
        <w:spacing w:before="0" w:beforeAutospacing="0" w:after="0" w:afterAutospacing="0" w:line="576" w:lineRule="exact"/>
        <w:ind w:firstLine="640" w:firstLineChars="200"/>
        <w:jc w:val="both"/>
        <w:rPr>
          <w:rFonts w:ascii="仿宋" w:hAnsi="仿宋" w:eastAsia="仿宋"/>
          <w:color w:val="2E2E2E"/>
          <w:sz w:val="32"/>
          <w:szCs w:val="32"/>
        </w:rPr>
      </w:pPr>
      <w:r>
        <w:rPr>
          <w:rFonts w:hint="eastAsia" w:ascii="仿宋" w:hAnsi="仿宋" w:eastAsia="仿宋"/>
          <w:color w:val="2E2E2E"/>
          <w:sz w:val="32"/>
          <w:szCs w:val="32"/>
        </w:rPr>
        <w:t>2.监管对国家和社会具有保存价值或应当保密的集体和个人档案。</w:t>
      </w:r>
    </w:p>
    <w:p>
      <w:pPr>
        <w:pStyle w:val="18"/>
        <w:shd w:val="clear" w:color="auto" w:fill="FFFFFF"/>
        <w:spacing w:before="0" w:beforeAutospacing="0" w:after="0" w:afterAutospacing="0" w:line="576" w:lineRule="exact"/>
        <w:ind w:firstLine="640" w:firstLineChars="200"/>
        <w:jc w:val="both"/>
        <w:rPr>
          <w:rFonts w:ascii="仿宋" w:hAnsi="仿宋" w:eastAsia="仿宋"/>
          <w:color w:val="2E2E2E"/>
          <w:sz w:val="32"/>
          <w:szCs w:val="32"/>
        </w:rPr>
      </w:pPr>
      <w:r>
        <w:rPr>
          <w:rFonts w:hint="eastAsia" w:ascii="仿宋" w:hAnsi="仿宋" w:eastAsia="仿宋"/>
          <w:color w:val="2E2E2E"/>
          <w:sz w:val="32"/>
          <w:szCs w:val="32"/>
        </w:rPr>
        <w:t>3.对全县各级机关、团体、企业事业单位和其他组织、重点项目的档案工作进行监督和指导，审查制定县级各专业系统的档案管理办法，组织全县档案信息资源开发工作。</w:t>
      </w:r>
    </w:p>
    <w:p>
      <w:pPr>
        <w:pStyle w:val="18"/>
        <w:shd w:val="clear" w:color="auto" w:fill="FFFFFF"/>
        <w:spacing w:before="0" w:beforeAutospacing="0" w:after="0" w:afterAutospacing="0" w:line="576" w:lineRule="exact"/>
        <w:ind w:firstLine="640" w:firstLineChars="200"/>
        <w:jc w:val="both"/>
        <w:rPr>
          <w:rFonts w:ascii="仿宋" w:hAnsi="仿宋" w:eastAsia="仿宋"/>
          <w:color w:val="2E2E2E"/>
          <w:sz w:val="32"/>
          <w:szCs w:val="32"/>
        </w:rPr>
      </w:pPr>
      <w:r>
        <w:rPr>
          <w:rFonts w:hint="eastAsia" w:ascii="仿宋" w:hAnsi="仿宋" w:eastAsia="仿宋"/>
          <w:color w:val="2E2E2E"/>
          <w:sz w:val="32"/>
          <w:szCs w:val="32"/>
        </w:rPr>
        <w:t>4.集中统一管理县级各机关、团体及其所属单位重要的档案资料，维护档案的完整，确保档案资料的安全。</w:t>
      </w:r>
    </w:p>
    <w:p>
      <w:pPr>
        <w:pStyle w:val="18"/>
        <w:shd w:val="clear" w:color="auto" w:fill="FFFFFF"/>
        <w:spacing w:before="0" w:beforeAutospacing="0" w:after="0" w:afterAutospacing="0" w:line="576" w:lineRule="exact"/>
        <w:ind w:firstLine="640" w:firstLineChars="200"/>
        <w:jc w:val="both"/>
        <w:rPr>
          <w:rFonts w:ascii="仿宋" w:hAnsi="仿宋" w:eastAsia="仿宋"/>
          <w:color w:val="2E2E2E"/>
          <w:sz w:val="32"/>
          <w:szCs w:val="32"/>
        </w:rPr>
      </w:pPr>
      <w:r>
        <w:rPr>
          <w:rFonts w:hint="eastAsia" w:ascii="仿宋" w:hAnsi="仿宋" w:eastAsia="仿宋"/>
          <w:color w:val="2E2E2E"/>
          <w:sz w:val="32"/>
          <w:szCs w:val="32"/>
        </w:rPr>
        <w:t>5.负责接收县级机关、团体及其所属单位的档案资料，研究并组织实施馆藏档案的保管、整理、编目、统计、鉴定、解密、利用、开放等工作；征集本县散失的档案资料；做好档案资料的编辑出版工作；推进档案工作的科学管理和现代化建设；为社会各方面提供服务。</w:t>
      </w:r>
    </w:p>
    <w:p>
      <w:pPr>
        <w:pStyle w:val="18"/>
        <w:shd w:val="clear" w:color="auto" w:fill="FFFFFF"/>
        <w:spacing w:before="0" w:beforeAutospacing="0" w:after="0" w:afterAutospacing="0" w:line="576" w:lineRule="exact"/>
        <w:ind w:firstLine="640" w:firstLineChars="200"/>
        <w:jc w:val="both"/>
        <w:rPr>
          <w:rFonts w:ascii="仿宋" w:hAnsi="仿宋" w:eastAsia="仿宋"/>
          <w:color w:val="2E2E2E"/>
          <w:sz w:val="32"/>
          <w:szCs w:val="32"/>
        </w:rPr>
      </w:pPr>
      <w:r>
        <w:rPr>
          <w:rFonts w:hint="eastAsia" w:ascii="仿宋" w:hAnsi="仿宋" w:eastAsia="仿宋"/>
          <w:color w:val="2E2E2E"/>
          <w:sz w:val="32"/>
          <w:szCs w:val="32"/>
        </w:rPr>
        <w:t>6.组织并指导全县档案理论和科学技术研究、档案保护、档案教育、档案宣传、档案干部培训和档案专业技术职务评审工作。</w:t>
      </w:r>
    </w:p>
    <w:p>
      <w:pPr>
        <w:snapToGrid w:val="0"/>
        <w:spacing w:line="576" w:lineRule="exact"/>
        <w:ind w:firstLine="640" w:firstLineChars="200"/>
        <w:rPr>
          <w:rFonts w:ascii="仿宋" w:hAnsi="仿宋" w:eastAsia="仿宋"/>
          <w:sz w:val="32"/>
          <w:szCs w:val="32"/>
        </w:rPr>
      </w:pPr>
      <w:r>
        <w:rPr>
          <w:rFonts w:hint="eastAsia" w:ascii="仿宋" w:hAnsi="仿宋" w:eastAsia="仿宋"/>
          <w:sz w:val="32"/>
          <w:szCs w:val="32"/>
        </w:rPr>
        <w:t>7.完成县委、县政府、省、州档案局（馆）交办的有关事项。</w:t>
      </w:r>
    </w:p>
    <w:p>
      <w:pPr>
        <w:pStyle w:val="6"/>
        <w:adjustRightInd w:val="0"/>
        <w:snapToGrid w:val="0"/>
        <w:spacing w:beforeLines="0" w:line="600" w:lineRule="exact"/>
        <w:ind w:firstLine="668" w:firstLineChars="209"/>
        <w:outlineLvl w:val="2"/>
        <w:rPr>
          <w:rFonts w:ascii="仿宋" w:eastAsia="仿宋"/>
          <w:bCs/>
          <w:color w:val="000000"/>
          <w:sz w:val="32"/>
          <w:szCs w:val="32"/>
        </w:rPr>
      </w:pPr>
      <w:bookmarkStart w:id="27" w:name="_Toc115101706"/>
      <w:r>
        <w:rPr>
          <w:rFonts w:hint="eastAsia" w:ascii="仿宋" w:eastAsia="仿宋"/>
          <w:bCs/>
          <w:color w:val="000000"/>
          <w:sz w:val="32"/>
          <w:szCs w:val="32"/>
        </w:rPr>
        <w:t>（二）</w:t>
      </w:r>
      <w:r>
        <w:rPr>
          <w:rFonts w:ascii="仿宋" w:eastAsia="仿宋"/>
          <w:bCs/>
          <w:color w:val="000000"/>
          <w:sz w:val="32"/>
          <w:szCs w:val="32"/>
        </w:rPr>
        <w:t>2021</w:t>
      </w:r>
      <w:r>
        <w:rPr>
          <w:rFonts w:hint="eastAsia" w:ascii="仿宋" w:eastAsia="仿宋"/>
          <w:bCs/>
          <w:color w:val="000000"/>
          <w:sz w:val="32"/>
          <w:szCs w:val="32"/>
        </w:rPr>
        <w:t>年重点工作完成情况</w:t>
      </w:r>
      <w:bookmarkEnd w:id="24"/>
      <w:bookmarkEnd w:id="25"/>
      <w:bookmarkEnd w:id="26"/>
      <w:bookmarkEnd w:id="27"/>
    </w:p>
    <w:p>
      <w:pPr>
        <w:spacing w:line="560" w:lineRule="exact"/>
        <w:ind w:firstLine="640" w:firstLineChars="200"/>
        <w:rPr>
          <w:rFonts w:ascii="仿宋" w:hAnsi="仿宋" w:eastAsia="仿宋"/>
          <w:sz w:val="32"/>
          <w:szCs w:val="32"/>
        </w:rPr>
      </w:pPr>
      <w:r>
        <w:rPr>
          <w:rFonts w:hint="eastAsia" w:ascii="仿宋" w:hAnsi="仿宋" w:eastAsia="仿宋"/>
          <w:sz w:val="32"/>
          <w:szCs w:val="32"/>
        </w:rPr>
        <w:t>按照档案“十防”（防盗、防火、防水、防潮、防尘、防鼠、防虫、防高温、防强光、防污染）的要求，坚持专人进出入库房，做好了库房温湿度记录工作。</w:t>
      </w:r>
    </w:p>
    <w:p>
      <w:pPr>
        <w:pStyle w:val="3"/>
        <w:rPr>
          <w:rStyle w:val="24"/>
          <w:b w:val="0"/>
          <w:bCs w:val="0"/>
        </w:rPr>
      </w:pPr>
      <w:bookmarkStart w:id="28" w:name="_Toc115101707"/>
      <w:bookmarkStart w:id="29" w:name="_Toc15377200"/>
      <w:bookmarkStart w:id="30" w:name="_Toc15396601"/>
      <w:bookmarkStart w:id="31" w:name="_Toc79163605"/>
      <w:r>
        <w:rPr>
          <w:rFonts w:hint="eastAsia" w:ascii="黑体" w:eastAsia="黑体"/>
          <w:b w:val="0"/>
          <w:color w:val="000000"/>
        </w:rPr>
        <w:t>二、机</w:t>
      </w:r>
      <w:r>
        <w:rPr>
          <w:rStyle w:val="24"/>
          <w:rFonts w:hint="eastAsia" w:ascii="黑体" w:eastAsia="黑体"/>
          <w:b w:val="0"/>
          <w:bCs w:val="0"/>
        </w:rPr>
        <w:t>构设置</w:t>
      </w:r>
      <w:bookmarkEnd w:id="28"/>
      <w:bookmarkEnd w:id="29"/>
      <w:bookmarkEnd w:id="30"/>
      <w:bookmarkEnd w:id="31"/>
    </w:p>
    <w:p>
      <w:pPr>
        <w:pStyle w:val="6"/>
        <w:adjustRightInd w:val="0"/>
        <w:snapToGrid w:val="0"/>
        <w:spacing w:before="93" w:line="576"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茂县档案馆是一级预算单位，参照公务员法管理的事业单位</w:t>
      </w:r>
      <w:r>
        <w:rPr>
          <w:rFonts w:hint="eastAsia" w:ascii="仿宋" w:hAnsi="仿宋" w:eastAsia="仿宋"/>
          <w:bCs/>
          <w:color w:val="000000"/>
          <w:sz w:val="32"/>
          <w:szCs w:val="32"/>
        </w:rPr>
        <w:t>1</w:t>
      </w:r>
      <w:r>
        <w:rPr>
          <w:rFonts w:hint="eastAsia" w:ascii="仿宋" w:hAnsi="仿宋" w:eastAsia="仿宋"/>
          <w:color w:val="000000"/>
          <w:sz w:val="32"/>
          <w:szCs w:val="32"/>
        </w:rPr>
        <w:t>个。</w:t>
      </w:r>
    </w:p>
    <w:p>
      <w:pPr>
        <w:widowControl/>
        <w:jc w:val="left"/>
        <w:rPr>
          <w:rFonts w:ascii="仿宋" w:eastAsia="仿宋"/>
          <w:color w:val="000000"/>
          <w:kern w:val="0"/>
          <w:sz w:val="32"/>
          <w:szCs w:val="32"/>
        </w:rPr>
      </w:pPr>
      <w:r>
        <w:rPr>
          <w:rFonts w:ascii="仿宋" w:eastAsia="仿宋"/>
          <w:color w:val="000000"/>
          <w:sz w:val="32"/>
          <w:szCs w:val="32"/>
        </w:rPr>
        <w:br w:type="page"/>
      </w:r>
    </w:p>
    <w:p>
      <w:pPr>
        <w:pStyle w:val="2"/>
        <w:ind w:right="440"/>
        <w:jc w:val="right"/>
        <w:rPr>
          <w:rStyle w:val="23"/>
          <w:rFonts w:ascii="黑体" w:eastAsia="黑体"/>
          <w:b w:val="0"/>
          <w:bCs w:val="0"/>
        </w:rPr>
      </w:pPr>
      <w:bookmarkStart w:id="32" w:name="_Toc115101708"/>
      <w:bookmarkStart w:id="33" w:name="_Toc79163609"/>
      <w:bookmarkStart w:id="34" w:name="_Toc15377204"/>
      <w:bookmarkStart w:id="35" w:name="_Toc15396602"/>
      <w:r>
        <w:rPr>
          <w:rFonts w:hint="eastAsia" w:ascii="黑体" w:eastAsia="黑体"/>
          <w:b w:val="0"/>
          <w:color w:val="000000"/>
        </w:rPr>
        <w:t>第二部分</w:t>
      </w:r>
      <w:r>
        <w:rPr>
          <w:rFonts w:ascii="黑体" w:eastAsia="黑体"/>
          <w:color w:val="000000"/>
        </w:rPr>
        <w:t xml:space="preserve"> </w:t>
      </w:r>
      <w:r>
        <w:rPr>
          <w:rStyle w:val="23"/>
          <w:rFonts w:ascii="黑体" w:eastAsia="黑体"/>
          <w:b w:val="0"/>
          <w:bCs w:val="0"/>
        </w:rPr>
        <w:t>2021</w:t>
      </w:r>
      <w:r>
        <w:rPr>
          <w:rStyle w:val="23"/>
          <w:rFonts w:hint="eastAsia" w:ascii="黑体" w:eastAsia="黑体"/>
          <w:b w:val="0"/>
          <w:bCs w:val="0"/>
        </w:rPr>
        <w:t>年度部门决算情况说明</w:t>
      </w:r>
      <w:bookmarkEnd w:id="32"/>
      <w:bookmarkEnd w:id="33"/>
      <w:bookmarkEnd w:id="34"/>
      <w:bookmarkEnd w:id="35"/>
    </w:p>
    <w:p/>
    <w:p>
      <w:pPr>
        <w:pStyle w:val="29"/>
        <w:numPr>
          <w:ilvl w:val="0"/>
          <w:numId w:val="1"/>
        </w:numPr>
        <w:spacing w:line="600" w:lineRule="exact"/>
        <w:ind w:firstLineChars="0"/>
        <w:outlineLvl w:val="1"/>
        <w:rPr>
          <w:rStyle w:val="24"/>
          <w:rFonts w:ascii="黑体" w:eastAsia="黑体"/>
          <w:b w:val="0"/>
        </w:rPr>
      </w:pPr>
      <w:bookmarkStart w:id="36" w:name="_Toc15396603"/>
      <w:bookmarkStart w:id="37" w:name="_Toc115101709"/>
      <w:bookmarkStart w:id="38" w:name="_Toc15377205"/>
      <w:bookmarkStart w:id="39" w:name="_Toc79163610"/>
      <w:r>
        <w:rPr>
          <w:rFonts w:hint="eastAsia" w:ascii="黑体" w:eastAsia="黑体"/>
          <w:color w:val="000000"/>
          <w:sz w:val="32"/>
          <w:szCs w:val="32"/>
        </w:rPr>
        <w:t>收</w:t>
      </w:r>
      <w:r>
        <w:rPr>
          <w:rStyle w:val="24"/>
          <w:rFonts w:hint="eastAsia" w:ascii="黑体" w:eastAsia="黑体"/>
          <w:b w:val="0"/>
        </w:rPr>
        <w:t>入支出决算总体情况说明</w:t>
      </w:r>
      <w:bookmarkEnd w:id="36"/>
      <w:bookmarkEnd w:id="37"/>
      <w:bookmarkEnd w:id="38"/>
      <w:bookmarkEnd w:id="39"/>
    </w:p>
    <w:p>
      <w:pPr>
        <w:spacing w:line="576"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2021年度收、支总计218.59万元。与2020年相比，收、支总计增加18.37万元，增加9.17%。主要变动原因是档案馆2021年工资及社会保障支出增加。</w:t>
      </w:r>
    </w:p>
    <w:p>
      <w:pPr>
        <w:spacing w:line="576" w:lineRule="exact"/>
        <w:ind w:firstLine="640" w:firstLineChars="200"/>
        <w:rPr>
          <w:rFonts w:ascii="仿宋" w:hAnsi="仿宋" w:eastAsia="仿宋"/>
          <w:color w:val="000000" w:themeColor="text1"/>
          <w:sz w:val="32"/>
          <w:szCs w:val="32"/>
        </w:rPr>
      </w:pPr>
      <w:r>
        <w:rPr>
          <w:rFonts w:hint="eastAsia" w:ascii="仿宋" w:eastAsia="仿宋"/>
          <w:color w:val="000000"/>
          <w:sz w:val="32"/>
          <w:szCs w:val="32"/>
        </w:rPr>
        <w:t>图</w:t>
      </w:r>
      <w:r>
        <w:rPr>
          <w:rFonts w:ascii="仿宋" w:eastAsia="仿宋"/>
          <w:color w:val="000000"/>
          <w:sz w:val="32"/>
          <w:szCs w:val="32"/>
        </w:rPr>
        <w:t>1</w:t>
      </w:r>
      <w:r>
        <w:rPr>
          <w:rFonts w:hint="eastAsia" w:ascii="仿宋" w:eastAsia="仿宋"/>
          <w:color w:val="000000"/>
          <w:sz w:val="32"/>
          <w:szCs w:val="32"/>
        </w:rPr>
        <w:t>：收、支决算总计变动情况图</w:t>
      </w:r>
      <w:r>
        <w:rPr>
          <w:rFonts w:hint="eastAsia" w:ascii="仿宋" w:hAnsi="仿宋" w:eastAsia="仿宋"/>
          <w:color w:val="000000" w:themeColor="text1"/>
          <w:sz w:val="32"/>
          <w:szCs w:val="32"/>
        </w:rPr>
        <w:t>（单位：万元）</w:t>
      </w:r>
    </w:p>
    <w:p>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0" distR="0">
            <wp:extent cx="3790950" cy="1897380"/>
            <wp:effectExtent l="0" t="0" r="0" b="0"/>
            <wp:docPr id="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9"/>
        <w:numPr>
          <w:ilvl w:val="0"/>
          <w:numId w:val="1"/>
        </w:numPr>
        <w:spacing w:line="600" w:lineRule="exact"/>
        <w:ind w:firstLineChars="0"/>
        <w:outlineLvl w:val="1"/>
        <w:rPr>
          <w:rStyle w:val="24"/>
          <w:rFonts w:ascii="黑体" w:eastAsia="黑体"/>
          <w:b w:val="0"/>
        </w:rPr>
      </w:pPr>
      <w:bookmarkStart w:id="40" w:name="_Toc15396604"/>
      <w:bookmarkStart w:id="41" w:name="_Toc15377206"/>
      <w:bookmarkStart w:id="42" w:name="_Toc115101710"/>
      <w:bookmarkStart w:id="43" w:name="_Toc79163611"/>
      <w:r>
        <w:rPr>
          <w:rFonts w:hint="eastAsia" w:ascii="黑体" w:eastAsia="黑体"/>
          <w:color w:val="000000"/>
          <w:sz w:val="32"/>
          <w:szCs w:val="32"/>
        </w:rPr>
        <w:t>收</w:t>
      </w:r>
      <w:r>
        <w:rPr>
          <w:rStyle w:val="24"/>
          <w:rFonts w:hint="eastAsia" w:ascii="黑体" w:eastAsia="黑体"/>
          <w:b w:val="0"/>
        </w:rPr>
        <w:t>入决算情况说明</w:t>
      </w:r>
      <w:bookmarkEnd w:id="40"/>
      <w:bookmarkEnd w:id="41"/>
      <w:bookmarkEnd w:id="42"/>
      <w:bookmarkEnd w:id="43"/>
    </w:p>
    <w:p>
      <w:pPr>
        <w:spacing w:line="600"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年本年收入合计216.43万元，其中：一般公共预算财政拨款收入216.43万元，占100</w:t>
      </w:r>
      <w:r>
        <w:rPr>
          <w:rFonts w:ascii="仿宋" w:eastAsia="仿宋"/>
          <w:color w:val="000000"/>
          <w:sz w:val="32"/>
          <w:szCs w:val="32"/>
        </w:rPr>
        <w:t>%</w:t>
      </w:r>
      <w:r>
        <w:rPr>
          <w:rFonts w:hint="eastAsia" w:ascii="仿宋" w:eastAsia="仿宋"/>
          <w:color w:val="000000"/>
          <w:sz w:val="32"/>
          <w:szCs w:val="32"/>
        </w:rPr>
        <w:t>；政府性基金预算财政拨款收入0万元；上级补助收入0万元；事业收入0万元；经营收入0万元；附属单位上缴收入0万元；其他收入0万元。</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：收入决算结构图(单位:万元)</w:t>
      </w:r>
    </w:p>
    <w:p>
      <w:pPr>
        <w:ind w:firstLine="640" w:firstLineChars="200"/>
        <w:rPr>
          <w:rFonts w:ascii="仿宋" w:hAnsi="仿宋" w:eastAsia="仿宋"/>
          <w:color w:val="FF0000"/>
          <w:sz w:val="32"/>
          <w:szCs w:val="32"/>
        </w:rPr>
      </w:pPr>
      <w:r>
        <w:rPr>
          <w:rFonts w:ascii="仿宋" w:hAnsi="仿宋" w:eastAsia="仿宋"/>
          <w:color w:val="FF0000"/>
          <w:sz w:val="32"/>
          <w:szCs w:val="32"/>
        </w:rPr>
        <w:drawing>
          <wp:inline distT="0" distB="0" distL="0" distR="0">
            <wp:extent cx="2232660" cy="1165860"/>
            <wp:effectExtent l="0" t="0" r="0" b="0"/>
            <wp:docPr id="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9"/>
        <w:numPr>
          <w:ilvl w:val="0"/>
          <w:numId w:val="1"/>
        </w:numPr>
        <w:spacing w:line="600" w:lineRule="exact"/>
        <w:ind w:firstLineChars="0"/>
        <w:outlineLvl w:val="1"/>
        <w:rPr>
          <w:rStyle w:val="24"/>
          <w:rFonts w:ascii="黑体" w:eastAsia="黑体"/>
          <w:b w:val="0"/>
        </w:rPr>
      </w:pPr>
      <w:bookmarkStart w:id="44" w:name="_Toc79163612"/>
      <w:bookmarkStart w:id="45" w:name="_Toc15377207"/>
      <w:bookmarkStart w:id="46" w:name="_Toc115101711"/>
      <w:bookmarkStart w:id="47" w:name="_Toc15396605"/>
      <w:r>
        <w:rPr>
          <w:rFonts w:hint="eastAsia" w:ascii="黑体" w:eastAsia="黑体"/>
          <w:color w:val="000000"/>
          <w:sz w:val="32"/>
          <w:szCs w:val="32"/>
        </w:rPr>
        <w:t>支</w:t>
      </w:r>
      <w:r>
        <w:rPr>
          <w:rStyle w:val="24"/>
          <w:rFonts w:hint="eastAsia" w:asci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年本年支出合计218.59万元，其中：基本支出216.43万元，占99</w:t>
      </w:r>
      <w:r>
        <w:rPr>
          <w:rFonts w:ascii="仿宋_GB2312" w:eastAsia="仿宋_GB2312"/>
          <w:sz w:val="32"/>
          <w:szCs w:val="32"/>
        </w:rPr>
        <w:t>%</w:t>
      </w:r>
      <w:r>
        <w:rPr>
          <w:rFonts w:hint="eastAsia" w:ascii="仿宋_GB2312" w:eastAsia="仿宋_GB2312"/>
          <w:sz w:val="32"/>
          <w:szCs w:val="32"/>
        </w:rPr>
        <w:t>；项目支出2.16万元，占1</w:t>
      </w:r>
      <w:r>
        <w:rPr>
          <w:rFonts w:ascii="仿宋_GB2312" w:eastAsia="仿宋_GB2312"/>
          <w:sz w:val="32"/>
          <w:szCs w:val="32"/>
        </w:rPr>
        <w:t>%</w:t>
      </w:r>
      <w:r>
        <w:rPr>
          <w:rFonts w:hint="eastAsia" w:ascii="仿宋_GB2312" w:eastAsia="仿宋_GB2312"/>
          <w:sz w:val="32"/>
          <w:szCs w:val="32"/>
        </w:rPr>
        <w:t>；上缴上级支出0万元；经营支出0万元；对附属单位补助支出0万元。</w:t>
      </w:r>
    </w:p>
    <w:p>
      <w:pPr>
        <w:spacing w:line="576" w:lineRule="exact"/>
        <w:ind w:firstLine="640" w:firstLineChars="200"/>
        <w:rPr>
          <w:rFonts w:ascii="仿宋" w:hAnsi="仿宋" w:eastAsia="仿宋"/>
          <w:color w:val="000000" w:themeColor="text1"/>
          <w:sz w:val="32"/>
          <w:szCs w:val="32"/>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w:t>
      </w:r>
    </w:p>
    <w:p>
      <w:pPr>
        <w:ind w:firstLine="640" w:firstLineChars="200"/>
        <w:rPr>
          <w:rFonts w:ascii="仿宋" w:hAnsi="仿宋" w:eastAsia="仿宋"/>
          <w:color w:val="000000"/>
        </w:rPr>
      </w:pPr>
      <w:r>
        <w:rPr>
          <w:rFonts w:ascii="仿宋" w:hAnsi="仿宋" w:eastAsia="仿宋"/>
          <w:color w:val="FF0000"/>
          <w:sz w:val="32"/>
          <w:szCs w:val="32"/>
        </w:rPr>
        <w:drawing>
          <wp:inline distT="0" distB="0" distL="0" distR="0">
            <wp:extent cx="3155950" cy="1644650"/>
            <wp:effectExtent l="0" t="0" r="0" b="0"/>
            <wp:docPr id="8"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4"/>
          <w:rFonts w:ascii="黑体" w:eastAsia="黑体"/>
          <w:b w:val="0"/>
        </w:rPr>
      </w:pPr>
      <w:bookmarkStart w:id="48" w:name="_Toc115101712"/>
      <w:bookmarkStart w:id="49" w:name="_Toc15377208"/>
      <w:bookmarkStart w:id="50" w:name="_Toc15396606"/>
      <w:bookmarkStart w:id="51" w:name="_Toc79163613"/>
      <w:r>
        <w:rPr>
          <w:rFonts w:hint="eastAsia" w:ascii="黑体" w:eastAsia="黑体"/>
          <w:color w:val="000000"/>
          <w:sz w:val="32"/>
          <w:szCs w:val="32"/>
        </w:rPr>
        <w:t>四、财</w:t>
      </w:r>
      <w:r>
        <w:rPr>
          <w:rStyle w:val="24"/>
          <w:rFonts w:hint="eastAsia" w:ascii="黑体" w:eastAsia="黑体"/>
          <w:b w:val="0"/>
        </w:rPr>
        <w:t>政拨款收入支出决算总体情况说明</w:t>
      </w:r>
      <w:bookmarkEnd w:id="48"/>
      <w:bookmarkEnd w:id="49"/>
      <w:bookmarkEnd w:id="50"/>
      <w:bookmarkEnd w:id="51"/>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年财政拨款收、支总计218.59万元。与</w:t>
      </w:r>
      <w:r>
        <w:rPr>
          <w:rFonts w:ascii="仿宋" w:eastAsia="仿宋"/>
          <w:color w:val="000000"/>
          <w:sz w:val="32"/>
          <w:szCs w:val="32"/>
        </w:rPr>
        <w:t>2020</w:t>
      </w:r>
      <w:r>
        <w:rPr>
          <w:rFonts w:hint="eastAsia" w:ascii="仿宋" w:eastAsia="仿宋"/>
          <w:color w:val="000000"/>
          <w:sz w:val="32"/>
          <w:szCs w:val="32"/>
        </w:rPr>
        <w:t>年相比，财政拨款收、支总计各增加18.37万元，增长9.17</w:t>
      </w:r>
      <w:r>
        <w:rPr>
          <w:rFonts w:ascii="仿宋" w:eastAsia="仿宋"/>
          <w:color w:val="000000"/>
          <w:sz w:val="32"/>
          <w:szCs w:val="32"/>
        </w:rPr>
        <w:t>%</w:t>
      </w:r>
      <w:r>
        <w:rPr>
          <w:rFonts w:hint="eastAsia" w:ascii="仿宋" w:eastAsia="仿宋"/>
          <w:color w:val="000000"/>
          <w:sz w:val="32"/>
          <w:szCs w:val="32"/>
        </w:rPr>
        <w:t>。主要变动原因是工资及社会保障支出增加。</w:t>
      </w:r>
    </w:p>
    <w:p>
      <w:pPr>
        <w:spacing w:line="576" w:lineRule="exact"/>
        <w:ind w:firstLine="640" w:firstLineChars="200"/>
        <w:rPr>
          <w:rFonts w:ascii="仿宋" w:hAnsi="仿宋" w:eastAsia="仿宋"/>
          <w:color w:val="000000" w:themeColor="text1"/>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：财政拨款收、支决算总计变动情况（单位:万元）</w:t>
      </w:r>
    </w:p>
    <w:p>
      <w:pPr>
        <w:rPr>
          <w:rFonts w:ascii="仿宋" w:hAnsi="仿宋" w:eastAsia="仿宋"/>
          <w:color w:val="000000"/>
        </w:rPr>
      </w:pPr>
      <w:r>
        <w:rPr>
          <w:rFonts w:hint="eastAsia" w:ascii="仿宋" w:hAnsi="仿宋" w:eastAsia="仿宋"/>
          <w:color w:val="000000"/>
        </w:rPr>
        <w:drawing>
          <wp:inline distT="0" distB="0" distL="0" distR="0">
            <wp:extent cx="3790950" cy="1897380"/>
            <wp:effectExtent l="0" t="0" r="0" b="0"/>
            <wp:docPr id="9"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ascii="仿宋" w:hAnsi="仿宋" w:eastAsia="仿宋"/>
          <w:color w:val="000000"/>
        </w:rPr>
      </w:pPr>
    </w:p>
    <w:p>
      <w:pPr>
        <w:rPr>
          <w:rFonts w:ascii="仿宋" w:hAnsi="仿宋" w:eastAsia="仿宋"/>
          <w:color w:val="000000"/>
        </w:rPr>
      </w:pPr>
    </w:p>
    <w:p>
      <w:pPr>
        <w:rPr>
          <w:rFonts w:ascii="仿宋" w:hAnsi="仿宋" w:eastAsia="仿宋"/>
          <w:color w:val="000000"/>
        </w:rPr>
      </w:pPr>
    </w:p>
    <w:p>
      <w:pPr>
        <w:spacing w:line="600" w:lineRule="exact"/>
        <w:ind w:firstLine="640" w:firstLineChars="200"/>
        <w:outlineLvl w:val="1"/>
        <w:rPr>
          <w:rStyle w:val="24"/>
          <w:rFonts w:ascii="黑体" w:eastAsia="黑体"/>
          <w:b w:val="0"/>
        </w:rPr>
      </w:pPr>
      <w:bookmarkStart w:id="52" w:name="_Toc15377209"/>
      <w:bookmarkStart w:id="53" w:name="_Toc15396607"/>
      <w:bookmarkStart w:id="54" w:name="_Toc115101713"/>
      <w:bookmarkStart w:id="55" w:name="_Toc79163614"/>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eastAsia="仿宋"/>
          <w:b/>
          <w:color w:val="000000"/>
          <w:sz w:val="32"/>
          <w:szCs w:val="32"/>
        </w:rPr>
      </w:pPr>
      <w:bookmarkStart w:id="56" w:name="_Toc79163615"/>
      <w:bookmarkStart w:id="57" w:name="_Toc15377210"/>
      <w:bookmarkStart w:id="58" w:name="_Toc115101714"/>
      <w:r>
        <w:rPr>
          <w:rFonts w:hint="eastAsia" w:asci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年一般公共预算财政拨款支出218.59万元，占本年支出合计的100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年相比，一般公共预算财政拨款增加18.37万元，增长9.17</w:t>
      </w:r>
      <w:r>
        <w:rPr>
          <w:rFonts w:ascii="仿宋" w:eastAsia="仿宋"/>
          <w:color w:val="000000"/>
          <w:sz w:val="32"/>
          <w:szCs w:val="32"/>
        </w:rPr>
        <w:t>%</w:t>
      </w:r>
      <w:r>
        <w:rPr>
          <w:rFonts w:hint="eastAsia" w:ascii="仿宋" w:eastAsia="仿宋"/>
          <w:color w:val="000000"/>
          <w:sz w:val="32"/>
          <w:szCs w:val="32"/>
        </w:rPr>
        <w:t>。主要变动原因是工资及社会保障支出增加。</w:t>
      </w:r>
    </w:p>
    <w:p>
      <w:pPr>
        <w:spacing w:line="576" w:lineRule="exact"/>
        <w:ind w:firstLine="640" w:firstLineChars="200"/>
        <w:rPr>
          <w:rFonts w:ascii="仿宋" w:hAnsi="仿宋" w:eastAsia="仿宋"/>
          <w:color w:val="000000" w:themeColor="text1"/>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w:t>
      </w:r>
    </w:p>
    <w:p>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inline distT="0" distB="0" distL="0" distR="0">
            <wp:extent cx="2853690" cy="1935480"/>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eastAsia="仿宋"/>
          <w:b/>
          <w:color w:val="000000"/>
          <w:sz w:val="32"/>
          <w:szCs w:val="32"/>
        </w:rPr>
      </w:pPr>
      <w:bookmarkStart w:id="59" w:name="_Toc79163616"/>
      <w:bookmarkStart w:id="60" w:name="_Toc115101715"/>
      <w:bookmarkStart w:id="61" w:name="_Toc15377211"/>
      <w:r>
        <w:rPr>
          <w:rFonts w:hint="eastAsia" w:asci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eastAsia="仿宋"/>
          <w:b/>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年一般公共预算财政拨款支出218.59万元，主要用于以下方面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支出164.85万元，占75.42</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支出28.43万元，占13</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卫生健康支出</w:t>
      </w:r>
      <w:r>
        <w:rPr>
          <w:rFonts w:hint="eastAsia" w:ascii="仿宋" w:eastAsia="仿宋"/>
          <w:color w:val="000000"/>
          <w:sz w:val="32"/>
          <w:szCs w:val="32"/>
        </w:rPr>
        <w:t>10.08万元，占4.61</w:t>
      </w:r>
      <w:r>
        <w:rPr>
          <w:rFonts w:ascii="仿宋" w:eastAsia="仿宋"/>
          <w:color w:val="000000"/>
          <w:sz w:val="32"/>
          <w:szCs w:val="32"/>
        </w:rPr>
        <w:t>%</w:t>
      </w:r>
      <w:r>
        <w:rPr>
          <w:rFonts w:hint="eastAsia" w:ascii="仿宋" w:eastAsia="仿宋"/>
          <w:color w:val="000000"/>
          <w:sz w:val="32"/>
          <w:szCs w:val="32"/>
        </w:rPr>
        <w:t>；住房保障支出14.64万元，占6.7</w:t>
      </w:r>
      <w:r>
        <w:rPr>
          <w:rFonts w:ascii="仿宋" w:eastAsia="仿宋"/>
          <w:color w:val="000000"/>
          <w:sz w:val="32"/>
          <w:szCs w:val="32"/>
        </w:rPr>
        <w:t>%</w:t>
      </w:r>
      <w:r>
        <w:rPr>
          <w:rFonts w:hint="eastAsia" w:ascii="仿宋" w:eastAsia="仿宋"/>
          <w:color w:val="000000"/>
          <w:sz w:val="32"/>
          <w:szCs w:val="32"/>
        </w:rPr>
        <w:t>；</w:t>
      </w:r>
      <w:r>
        <w:rPr>
          <w:rStyle w:val="21"/>
          <w:rFonts w:hint="eastAsia" w:ascii="仿宋" w:hAnsi="仿宋" w:eastAsia="仿宋"/>
          <w:bCs/>
          <w:color w:val="000000"/>
          <w:sz w:val="32"/>
          <w:szCs w:val="32"/>
        </w:rPr>
        <w:t>农林水支出（类）</w:t>
      </w:r>
      <w:r>
        <w:rPr>
          <w:rStyle w:val="21"/>
          <w:rFonts w:hint="eastAsia" w:ascii="仿宋" w:hAnsi="仿宋" w:eastAsia="仿宋"/>
          <w:b w:val="0"/>
          <w:bCs/>
          <w:color w:val="000000"/>
          <w:sz w:val="32"/>
          <w:szCs w:val="32"/>
        </w:rPr>
        <w:t>0.6万元，占0.27%</w:t>
      </w:r>
      <w:r>
        <w:rPr>
          <w:rFonts w:hint="eastAsia" w:ascii="仿宋" w:eastAsia="仿宋"/>
          <w:color w:val="000000"/>
          <w:sz w:val="32"/>
          <w:szCs w:val="32"/>
        </w:rPr>
        <w:t>。</w:t>
      </w:r>
    </w:p>
    <w:p>
      <w:pPr>
        <w:spacing w:line="576" w:lineRule="exact"/>
        <w:ind w:firstLine="640" w:firstLineChars="200"/>
        <w:rPr>
          <w:rFonts w:ascii="仿宋" w:hAns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w:t>
      </w:r>
    </w:p>
    <w:p>
      <w:pPr>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2926080" cy="1844040"/>
            <wp:effectExtent l="19050" t="0" r="26670" b="381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eastAsia="仿宋"/>
          <w:b/>
          <w:color w:val="000000"/>
          <w:sz w:val="32"/>
          <w:szCs w:val="32"/>
        </w:rPr>
      </w:pPr>
      <w:bookmarkStart w:id="62" w:name="_Toc15377212"/>
      <w:bookmarkStart w:id="63" w:name="_Toc79163617"/>
      <w:bookmarkStart w:id="64" w:name="_Toc115101716"/>
      <w:r>
        <w:rPr>
          <w:rFonts w:hint="eastAsia" w:ascii="仿宋" w:eastAsia="仿宋"/>
          <w:b/>
          <w:color w:val="000000"/>
          <w:sz w:val="32"/>
          <w:szCs w:val="32"/>
        </w:rPr>
        <w:t>（三）一般公共预算财政拨款支出决算具体情况</w:t>
      </w:r>
      <w:bookmarkEnd w:id="62"/>
      <w:bookmarkEnd w:id="63"/>
      <w:bookmarkEnd w:id="64"/>
    </w:p>
    <w:p>
      <w:pPr>
        <w:spacing w:line="600" w:lineRule="exact"/>
        <w:ind w:firstLine="640" w:firstLineChars="200"/>
        <w:rPr>
          <w:rFonts w:ascii="仿宋_GB2312" w:eastAsia="仿宋_GB2312"/>
          <w:bCs/>
          <w:sz w:val="32"/>
          <w:szCs w:val="32"/>
        </w:rPr>
      </w:pPr>
      <w:bookmarkStart w:id="65" w:name="_Toc15377213"/>
      <w:bookmarkStart w:id="66" w:name="_Toc15377444"/>
      <w:bookmarkStart w:id="67" w:name="_Toc15378460"/>
      <w:r>
        <w:rPr>
          <w:rFonts w:ascii="仿宋_GB2312" w:eastAsia="仿宋_GB2312"/>
          <w:bCs/>
          <w:sz w:val="32"/>
          <w:szCs w:val="32"/>
        </w:rPr>
        <w:t>2021</w:t>
      </w:r>
      <w:r>
        <w:rPr>
          <w:rFonts w:hint="eastAsia" w:ascii="仿宋_GB2312" w:eastAsia="仿宋_GB2312"/>
          <w:bCs/>
          <w:sz w:val="32"/>
          <w:szCs w:val="32"/>
        </w:rPr>
        <w:t>年一般公共预算支出决算数为218.59</w:t>
      </w:r>
      <w:r>
        <w:rPr>
          <w:rFonts w:hint="eastAsia" w:ascii="仿宋_GB2312" w:eastAsia="仿宋_GB2312"/>
          <w:bCs/>
          <w:sz w:val="32"/>
          <w:szCs w:val="32"/>
          <w:lang w:eastAsia="zh-CN"/>
        </w:rPr>
        <w:t>万元</w:t>
      </w:r>
      <w:r>
        <w:rPr>
          <w:rFonts w:hint="eastAsia" w:ascii="仿宋_GB2312" w:eastAsia="仿宋_GB2312"/>
          <w:bCs/>
          <w:sz w:val="32"/>
          <w:szCs w:val="32"/>
        </w:rPr>
        <w:t>，完成预算100</w:t>
      </w:r>
      <w:r>
        <w:rPr>
          <w:rFonts w:ascii="仿宋_GB2312" w:eastAsia="仿宋_GB2312"/>
          <w:bCs/>
          <w:sz w:val="32"/>
          <w:szCs w:val="32"/>
        </w:rPr>
        <w:t>%</w:t>
      </w:r>
      <w:r>
        <w:rPr>
          <w:rFonts w:hint="eastAsia" w:ascii="仿宋_GB2312" w:eastAsia="仿宋_GB2312"/>
          <w:bCs/>
          <w:sz w:val="32"/>
          <w:szCs w:val="32"/>
        </w:rPr>
        <w:t>。其中：</w:t>
      </w:r>
      <w:bookmarkEnd w:id="65"/>
      <w:bookmarkEnd w:id="66"/>
      <w:bookmarkEnd w:id="67"/>
    </w:p>
    <w:p>
      <w:pPr>
        <w:spacing w:line="600" w:lineRule="exact"/>
        <w:ind w:firstLine="640" w:firstLineChars="200"/>
        <w:rPr>
          <w:rFonts w:ascii="仿宋" w:eastAsia="仿宋"/>
          <w:color w:val="000000"/>
          <w:sz w:val="32"/>
          <w:szCs w:val="32"/>
        </w:rPr>
      </w:pPr>
      <w:r>
        <w:rPr>
          <w:rStyle w:val="21"/>
          <w:rFonts w:ascii="仿宋" w:eastAsia="仿宋"/>
          <w:b w:val="0"/>
          <w:bCs/>
          <w:color w:val="000000"/>
          <w:sz w:val="32"/>
          <w:szCs w:val="32"/>
        </w:rPr>
        <w:t>1.</w:t>
      </w:r>
      <w:r>
        <w:rPr>
          <w:rStyle w:val="21"/>
          <w:rFonts w:hint="eastAsia" w:ascii="仿宋" w:eastAsia="仿宋"/>
          <w:b w:val="0"/>
          <w:bCs/>
          <w:color w:val="000000"/>
          <w:sz w:val="32"/>
          <w:szCs w:val="32"/>
        </w:rPr>
        <w:t>一般公共服务（类）档案事务（款）行政运行（项）</w:t>
      </w:r>
      <w:r>
        <w:rPr>
          <w:rStyle w:val="21"/>
          <w:rFonts w:ascii="仿宋" w:eastAsia="仿宋"/>
          <w:b w:val="0"/>
          <w:bCs/>
          <w:color w:val="000000"/>
          <w:sz w:val="32"/>
          <w:szCs w:val="32"/>
        </w:rPr>
        <w:t xml:space="preserve">: </w:t>
      </w:r>
      <w:r>
        <w:rPr>
          <w:rStyle w:val="21"/>
          <w:rFonts w:hint="eastAsia" w:ascii="仿宋" w:eastAsia="仿宋"/>
          <w:b w:val="0"/>
          <w:bCs/>
          <w:color w:val="000000"/>
          <w:sz w:val="32"/>
          <w:szCs w:val="32"/>
        </w:rPr>
        <w:t>支出决算为162.69万元，完成预算100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p>
    <w:p>
      <w:pPr>
        <w:spacing w:line="576" w:lineRule="exact"/>
        <w:ind w:firstLine="640" w:firstLineChars="200"/>
        <w:rPr>
          <w:rStyle w:val="21"/>
          <w:rFonts w:ascii="仿宋" w:hAnsi="仿宋" w:eastAsia="仿宋"/>
          <w:b w:val="0"/>
          <w:bCs/>
          <w:color w:val="000000"/>
          <w:sz w:val="32"/>
          <w:szCs w:val="32"/>
        </w:rPr>
      </w:pPr>
      <w:bookmarkStart w:id="68" w:name="_Toc79163618"/>
      <w:bookmarkStart w:id="69" w:name="_Toc15396608"/>
      <w:bookmarkStart w:id="70" w:name="_Toc15377214"/>
      <w:r>
        <w:rPr>
          <w:rStyle w:val="21"/>
          <w:rFonts w:hint="eastAsia" w:ascii="仿宋" w:hAnsi="仿宋" w:eastAsia="仿宋"/>
          <w:b w:val="0"/>
          <w:bCs/>
          <w:color w:val="000000"/>
          <w:sz w:val="32"/>
          <w:szCs w:val="32"/>
        </w:rPr>
        <w:t>2.一般公共服务支出（类）档案事务（款）档案馆（项）:支出决算为2.16万元，完成预算100%。</w:t>
      </w:r>
    </w:p>
    <w:p>
      <w:pPr>
        <w:spacing w:line="576" w:lineRule="exact"/>
        <w:ind w:firstLine="640" w:firstLineChars="200"/>
        <w:rPr>
          <w:rStyle w:val="21"/>
          <w:rFonts w:ascii="仿宋" w:hAnsi="仿宋" w:eastAsia="仿宋"/>
          <w:b w:val="0"/>
          <w:bCs/>
          <w:color w:val="000000"/>
          <w:sz w:val="32"/>
          <w:szCs w:val="32"/>
        </w:rPr>
      </w:pPr>
      <w:r>
        <w:rPr>
          <w:rStyle w:val="21"/>
          <w:rFonts w:hint="eastAsia" w:ascii="仿宋" w:hAnsi="仿宋" w:eastAsia="仿宋"/>
          <w:b w:val="0"/>
          <w:bCs/>
          <w:color w:val="000000"/>
          <w:sz w:val="32"/>
          <w:szCs w:val="32"/>
        </w:rPr>
        <w:t>3.社会保障和就业支出（类）行政事业单位离退休（款）机关事业单位基本养老保险缴费支出（项）:支出决算为18.95万元，完成预算100%。</w:t>
      </w:r>
    </w:p>
    <w:p>
      <w:pPr>
        <w:spacing w:line="576" w:lineRule="exact"/>
        <w:ind w:firstLine="640" w:firstLineChars="200"/>
        <w:rPr>
          <w:rFonts w:ascii="仿宋" w:hAnsi="仿宋" w:eastAsia="仿宋"/>
          <w:color w:val="000000"/>
          <w:sz w:val="32"/>
          <w:szCs w:val="32"/>
        </w:rPr>
      </w:pPr>
      <w:r>
        <w:rPr>
          <w:rStyle w:val="21"/>
          <w:rFonts w:hint="eastAsia" w:ascii="仿宋" w:hAnsi="仿宋" w:eastAsia="仿宋"/>
          <w:b w:val="0"/>
          <w:bCs/>
          <w:color w:val="000000"/>
          <w:sz w:val="32"/>
          <w:szCs w:val="32"/>
        </w:rPr>
        <w:t>4.社会保障和就业（类）行政事业单位离退休（款）机关事业单位职业年金缴费支出（项）:支出决算为9.47万元，完成预算100%。</w:t>
      </w:r>
    </w:p>
    <w:p>
      <w:pPr>
        <w:spacing w:line="576" w:lineRule="exact"/>
        <w:ind w:firstLine="640" w:firstLineChars="200"/>
        <w:rPr>
          <w:rStyle w:val="21"/>
          <w:rFonts w:ascii="仿宋" w:hAnsi="仿宋" w:eastAsia="仿宋"/>
          <w:b w:val="0"/>
          <w:bCs/>
          <w:color w:val="000000"/>
          <w:sz w:val="32"/>
          <w:szCs w:val="32"/>
        </w:rPr>
      </w:pPr>
      <w:r>
        <w:rPr>
          <w:rStyle w:val="21"/>
          <w:rFonts w:hint="eastAsia" w:ascii="仿宋" w:hAnsi="仿宋" w:eastAsia="仿宋"/>
          <w:b w:val="0"/>
          <w:bCs/>
          <w:color w:val="000000"/>
          <w:sz w:val="32"/>
          <w:szCs w:val="32"/>
        </w:rPr>
        <w:t>5.卫生健康支出（类）行政事业单位医疗（款）行政单位医疗（项）:支出决算为10.08万元，完成预算100%。</w:t>
      </w:r>
    </w:p>
    <w:p>
      <w:pPr>
        <w:spacing w:line="576" w:lineRule="exact"/>
        <w:ind w:firstLine="627" w:firstLineChars="196"/>
        <w:rPr>
          <w:rStyle w:val="21"/>
          <w:rFonts w:ascii="仿宋" w:hAnsi="仿宋" w:eastAsia="仿宋"/>
          <w:b w:val="0"/>
          <w:bCs/>
          <w:color w:val="000000"/>
          <w:sz w:val="32"/>
          <w:szCs w:val="32"/>
        </w:rPr>
      </w:pPr>
      <w:r>
        <w:rPr>
          <w:rStyle w:val="21"/>
          <w:rFonts w:hint="eastAsia" w:ascii="仿宋" w:hAnsi="仿宋" w:eastAsia="仿宋"/>
          <w:b w:val="0"/>
          <w:bCs/>
          <w:color w:val="000000"/>
          <w:sz w:val="32"/>
          <w:szCs w:val="32"/>
        </w:rPr>
        <w:t>6.农林水支出（类）扶贫（款）其他扶贫支出（项）：支出决算为0.6万元，完成预算100%。</w:t>
      </w:r>
    </w:p>
    <w:p>
      <w:pPr>
        <w:spacing w:line="576" w:lineRule="exact"/>
        <w:ind w:firstLine="627" w:firstLineChars="196"/>
        <w:rPr>
          <w:rFonts w:ascii="仿宋" w:hAnsi="仿宋" w:eastAsia="仿宋"/>
          <w:bCs/>
          <w:color w:val="000000"/>
          <w:sz w:val="32"/>
          <w:szCs w:val="32"/>
        </w:rPr>
      </w:pPr>
      <w:r>
        <w:rPr>
          <w:rFonts w:hint="eastAsia" w:ascii="仿宋" w:hAnsi="仿宋" w:eastAsia="仿宋"/>
          <w:color w:val="000000"/>
          <w:sz w:val="32"/>
          <w:szCs w:val="32"/>
        </w:rPr>
        <w:t>7.住房保障支出（类）住房改革支出（款）住房公积金（项）：支出决算为14.64万元，完成预算100%</w:t>
      </w:r>
      <w:r>
        <w:rPr>
          <w:rStyle w:val="21"/>
          <w:rFonts w:hint="eastAsia" w:ascii="仿宋" w:hAnsi="仿宋" w:eastAsia="仿宋"/>
          <w:bCs/>
          <w:color w:val="000000"/>
          <w:sz w:val="32"/>
          <w:szCs w:val="32"/>
        </w:rPr>
        <w:t>。</w:t>
      </w:r>
    </w:p>
    <w:p>
      <w:pPr>
        <w:tabs>
          <w:tab w:val="right" w:pos="8306"/>
        </w:tabs>
        <w:spacing w:line="600" w:lineRule="exact"/>
        <w:ind w:firstLine="640"/>
        <w:outlineLvl w:val="1"/>
        <w:rPr>
          <w:rStyle w:val="24"/>
        </w:rPr>
      </w:pPr>
      <w:bookmarkStart w:id="71" w:name="_Toc115101717"/>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68"/>
      <w:bookmarkEnd w:id="69"/>
      <w:bookmarkEnd w:id="70"/>
      <w:bookmarkEnd w:id="71"/>
      <w:r>
        <w:rPr>
          <w:rStyle w:val="24"/>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年一般公共预算财政拨款基本支出215.83万元，其中：</w:t>
      </w:r>
    </w:p>
    <w:p>
      <w:pPr>
        <w:spacing w:line="600" w:lineRule="exact"/>
        <w:ind w:firstLine="645"/>
        <w:rPr>
          <w:rFonts w:ascii="仿宋" w:eastAsia="仿宋"/>
          <w:color w:val="000000"/>
          <w:sz w:val="32"/>
          <w:szCs w:val="32"/>
        </w:rPr>
      </w:pPr>
      <w:r>
        <w:rPr>
          <w:rFonts w:hint="eastAsia" w:ascii="仿宋" w:eastAsia="仿宋"/>
          <w:color w:val="000000"/>
          <w:sz w:val="32"/>
          <w:szCs w:val="32"/>
        </w:rPr>
        <w:t>人员经费205.27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color w:val="000000"/>
          <w:sz w:val="32"/>
          <w:szCs w:val="32"/>
        </w:rPr>
        <w:br w:type="textWrapping"/>
      </w:r>
      <w:r>
        <w:rPr>
          <w:rFonts w:hint="eastAsia" w:ascii="仿宋" w:eastAsia="仿宋"/>
          <w:color w:val="000000"/>
          <w:sz w:val="32"/>
          <w:szCs w:val="32"/>
        </w:rPr>
        <w:t>　　日常公用经费10.56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4"/>
          <w:rFonts w:ascii="黑体" w:eastAsia="黑体"/>
          <w:b w:val="0"/>
        </w:rPr>
      </w:pPr>
      <w:bookmarkStart w:id="72" w:name="_Toc115101718"/>
      <w:bookmarkStart w:id="73" w:name="_Toc15377215"/>
      <w:bookmarkStart w:id="74" w:name="_Toc79163619"/>
      <w:bookmarkStart w:id="75" w:name="_Toc15396609"/>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72"/>
      <w:bookmarkEnd w:id="73"/>
      <w:bookmarkEnd w:id="74"/>
      <w:bookmarkEnd w:id="75"/>
    </w:p>
    <w:p>
      <w:pPr>
        <w:spacing w:line="600" w:lineRule="exact"/>
        <w:ind w:firstLine="640"/>
        <w:outlineLvl w:val="2"/>
        <w:rPr>
          <w:rFonts w:ascii="仿宋" w:eastAsia="仿宋"/>
          <w:b/>
          <w:color w:val="000000"/>
          <w:sz w:val="32"/>
          <w:szCs w:val="32"/>
        </w:rPr>
      </w:pPr>
      <w:bookmarkStart w:id="76" w:name="_Toc115101719"/>
      <w:bookmarkStart w:id="77" w:name="_Toc15377216"/>
      <w:bookmarkStart w:id="78" w:name="_Toc79163620"/>
      <w:r>
        <w:rPr>
          <w:rFonts w:hint="eastAsia" w:asci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eastAsia="仿宋"/>
          <w:b/>
          <w:color w:val="FF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年“三公”经费财政拨款支出决算为3.63万元，完成预算100</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sz w:val="32"/>
          <w:szCs w:val="32"/>
        </w:rPr>
        <w:t>我馆认真贯彻落实中央八项规定及省委省政府十项规定要求，厉行节约，从严控制“三公”经费支出，做到全年实际支出与预算持平。</w:t>
      </w:r>
    </w:p>
    <w:p>
      <w:pPr>
        <w:spacing w:line="600" w:lineRule="exact"/>
        <w:ind w:firstLine="640"/>
        <w:outlineLvl w:val="2"/>
        <w:rPr>
          <w:rFonts w:ascii="仿宋" w:eastAsia="仿宋"/>
          <w:b/>
          <w:color w:val="000000"/>
          <w:sz w:val="32"/>
          <w:szCs w:val="32"/>
        </w:rPr>
      </w:pPr>
      <w:bookmarkStart w:id="79" w:name="_Toc15377217"/>
      <w:bookmarkStart w:id="80" w:name="_Toc79163621"/>
      <w:bookmarkStart w:id="81" w:name="_Toc115101720"/>
      <w:r>
        <w:rPr>
          <w:rFonts w:hint="eastAsia" w:asci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年“三公”经费财政拨款支出决算中，因公出国（境）费支出决算0万元；公务用车购置及运行维护费支出决算3.47万元，占96</w:t>
      </w:r>
      <w:r>
        <w:rPr>
          <w:rFonts w:ascii="仿宋" w:eastAsia="仿宋"/>
          <w:color w:val="000000"/>
          <w:sz w:val="32"/>
          <w:szCs w:val="32"/>
        </w:rPr>
        <w:t>%</w:t>
      </w:r>
      <w:r>
        <w:rPr>
          <w:rFonts w:hint="eastAsia" w:ascii="仿宋" w:eastAsia="仿宋"/>
          <w:color w:val="000000"/>
          <w:sz w:val="32"/>
          <w:szCs w:val="32"/>
        </w:rPr>
        <w:t>；公务接待费支出决算0.16万元，占4</w:t>
      </w:r>
      <w:r>
        <w:rPr>
          <w:rFonts w:ascii="仿宋" w:eastAsia="仿宋"/>
          <w:color w:val="000000"/>
          <w:sz w:val="32"/>
          <w:szCs w:val="32"/>
        </w:rPr>
        <w:t>%</w:t>
      </w:r>
      <w:r>
        <w:rPr>
          <w:rFonts w:hint="eastAsia" w:ascii="仿宋" w:eastAsia="仿宋"/>
          <w:color w:val="000000"/>
          <w:sz w:val="32"/>
          <w:szCs w:val="32"/>
        </w:rPr>
        <w:t>。具体情况如下：</w:t>
      </w:r>
    </w:p>
    <w:p>
      <w:pPr>
        <w:spacing w:line="576" w:lineRule="exact"/>
        <w:ind w:firstLine="641"/>
        <w:rPr>
          <w:rFonts w:ascii="仿宋" w:hAns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7</w:t>
      </w:r>
      <w:r>
        <w:rPr>
          <w:rFonts w:hint="eastAsia" w:ascii="仿宋" w:eastAsia="仿宋"/>
          <w:color w:val="000000"/>
          <w:sz w:val="32"/>
          <w:szCs w:val="32"/>
        </w:rPr>
        <w:t>：“三公”经费财政拨款支出结构</w:t>
      </w:r>
      <w:r>
        <w:rPr>
          <w:rFonts w:hint="eastAsia" w:ascii="仿宋" w:hAnsi="仿宋" w:eastAsia="仿宋"/>
          <w:color w:val="000000"/>
          <w:sz w:val="32"/>
          <w:szCs w:val="32"/>
        </w:rPr>
        <w:t>（单位：万元）</w:t>
      </w:r>
    </w:p>
    <w:p>
      <w:pPr>
        <w:ind w:firstLine="641"/>
        <w:rPr>
          <w:rFonts w:ascii="仿宋" w:hAnsi="仿宋" w:eastAsia="仿宋"/>
          <w:color w:val="000000"/>
          <w:sz w:val="32"/>
          <w:szCs w:val="32"/>
        </w:rPr>
      </w:pPr>
      <w:r>
        <w:rPr>
          <w:rFonts w:ascii="仿宋" w:hAnsi="仿宋" w:eastAsia="仿宋"/>
          <w:color w:val="000000"/>
          <w:sz w:val="32"/>
          <w:szCs w:val="32"/>
        </w:rPr>
        <w:drawing>
          <wp:inline distT="0" distB="0" distL="0" distR="0">
            <wp:extent cx="2807970" cy="1562100"/>
            <wp:effectExtent l="19050" t="0" r="11430" b="0"/>
            <wp:docPr id="10"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eastAsia="仿宋"/>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1"/>
          <w:rFonts w:hint="eastAsia" w:ascii="仿宋" w:eastAsia="仿宋"/>
          <w:b w:val="0"/>
          <w:bCs/>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3.47万元</w:t>
      </w:r>
      <w:r>
        <w:rPr>
          <w:rFonts w:ascii="仿宋_GB2312" w:eastAsia="仿宋_GB2312"/>
          <w:color w:val="000000"/>
          <w:sz w:val="32"/>
          <w:szCs w:val="32"/>
        </w:rPr>
        <w:t>,</w:t>
      </w:r>
      <w:r>
        <w:rPr>
          <w:rStyle w:val="21"/>
          <w:rFonts w:hint="eastAsia" w:ascii="仿宋" w:eastAsia="仿宋"/>
          <w:b w:val="0"/>
          <w:bCs/>
          <w:color w:val="000000"/>
          <w:sz w:val="32"/>
          <w:szCs w:val="32"/>
        </w:rPr>
        <w:t>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2020</w:t>
      </w:r>
      <w:r>
        <w:rPr>
          <w:rFonts w:hint="eastAsia" w:ascii="仿宋_GB2312" w:eastAsia="仿宋_GB2312"/>
          <w:color w:val="000000"/>
          <w:sz w:val="32"/>
          <w:szCs w:val="32"/>
        </w:rPr>
        <w:t>年增加3.47万元，增长100</w:t>
      </w:r>
      <w:r>
        <w:rPr>
          <w:rFonts w:ascii="仿宋_GB2312" w:eastAsia="仿宋_GB2312"/>
          <w:color w:val="000000"/>
          <w:sz w:val="32"/>
          <w:szCs w:val="32"/>
        </w:rPr>
        <w:t>%</w:t>
      </w:r>
      <w:r>
        <w:rPr>
          <w:rFonts w:hint="eastAsia" w:ascii="仿宋_GB2312" w:eastAsia="仿宋_GB2312"/>
          <w:color w:val="000000"/>
          <w:sz w:val="32"/>
          <w:szCs w:val="32"/>
        </w:rPr>
        <w:t>。主要原因是档案馆公务用车入固定资产，公务用车运行维护费纳入决算。</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w:t>
      </w: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3.47万元。主要用于档案工作指导、下乡等所需的公务用车燃料费、维修费、过路过桥费、保险费等支出。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0.16万元，</w:t>
      </w:r>
      <w:r>
        <w:rPr>
          <w:rStyle w:val="21"/>
          <w:rFonts w:hint="eastAsia" w:ascii="仿宋" w:eastAsia="仿宋"/>
          <w:b w:val="0"/>
          <w:bCs/>
          <w:color w:val="000000"/>
          <w:sz w:val="32"/>
          <w:szCs w:val="32"/>
        </w:rPr>
        <w:t>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2020</w:t>
      </w:r>
      <w:r>
        <w:rPr>
          <w:rFonts w:hint="eastAsia" w:ascii="仿宋_GB2312" w:eastAsia="仿宋_GB2312"/>
          <w:color w:val="000000"/>
          <w:sz w:val="32"/>
          <w:szCs w:val="32"/>
        </w:rPr>
        <w:t>年减少0.32万元，下降66</w:t>
      </w:r>
      <w:r>
        <w:rPr>
          <w:rFonts w:ascii="仿宋_GB2312" w:eastAsia="仿宋_GB2312"/>
          <w:color w:val="000000"/>
          <w:sz w:val="32"/>
          <w:szCs w:val="32"/>
        </w:rPr>
        <w:t>%</w:t>
      </w:r>
      <w:r>
        <w:rPr>
          <w:rFonts w:hint="eastAsia" w:ascii="仿宋_GB2312" w:eastAsia="仿宋_GB2312"/>
          <w:color w:val="000000"/>
          <w:sz w:val="32"/>
          <w:szCs w:val="32"/>
        </w:rPr>
        <w:t>。主要原因是公务接待人次减少。其中：</w:t>
      </w:r>
    </w:p>
    <w:p>
      <w:pPr>
        <w:spacing w:line="600" w:lineRule="exact"/>
        <w:ind w:firstLine="640"/>
        <w:rPr>
          <w:rFonts w:ascii="仿宋_GB2312" w:eastAsia="仿宋_GB2312"/>
          <w:color w:val="000000"/>
          <w:sz w:val="32"/>
          <w:szCs w:val="32"/>
        </w:rPr>
      </w:pPr>
      <w:r>
        <w:rPr>
          <w:rFonts w:hint="eastAsia" w:ascii="仿宋" w:eastAsia="仿宋"/>
          <w:b/>
          <w:color w:val="000000"/>
          <w:sz w:val="32"/>
          <w:szCs w:val="32"/>
        </w:rPr>
        <w:t>国内公务接待支出</w:t>
      </w:r>
      <w:r>
        <w:rPr>
          <w:rFonts w:hint="eastAsia" w:ascii="仿宋" w:eastAsia="仿宋"/>
          <w:color w:val="000000"/>
          <w:sz w:val="32"/>
          <w:szCs w:val="32"/>
        </w:rPr>
        <w:t>0.16</w:t>
      </w:r>
      <w:r>
        <w:rPr>
          <w:rFonts w:hint="eastAsia" w:ascii="仿宋_GB2312" w:eastAsia="仿宋_GB2312"/>
          <w:color w:val="000000"/>
          <w:sz w:val="32"/>
          <w:szCs w:val="32"/>
        </w:rPr>
        <w:t>万元，主要用于执行公务、开展业务活动开支用餐费。国内公务接待3批次，28人次（不包括陪同人员），共计支出0.16万元。</w:t>
      </w:r>
    </w:p>
    <w:p>
      <w:pPr>
        <w:spacing w:line="600" w:lineRule="exact"/>
        <w:ind w:firstLine="640"/>
        <w:outlineLvl w:val="1"/>
        <w:rPr>
          <w:rStyle w:val="24"/>
          <w:rFonts w:ascii="黑体" w:eastAsia="黑体"/>
        </w:rPr>
      </w:pPr>
      <w:bookmarkStart w:id="82" w:name="_Toc79163622"/>
      <w:bookmarkStart w:id="83" w:name="_Toc15396610"/>
      <w:bookmarkStart w:id="84" w:name="_Toc115101721"/>
      <w:bookmarkStart w:id="85" w:name="_Toc15377218"/>
      <w:r>
        <w:rPr>
          <w:rFonts w:hint="eastAsia" w:ascii="黑体" w:eastAsia="黑体"/>
          <w:color w:val="000000"/>
          <w:sz w:val="32"/>
          <w:szCs w:val="32"/>
        </w:rPr>
        <w:t>八、</w:t>
      </w:r>
      <w:r>
        <w:rPr>
          <w:rStyle w:val="24"/>
          <w:rFonts w:hint="eastAsia" w:asci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年政府性基金预算拨款支出0万元。</w:t>
      </w:r>
    </w:p>
    <w:p>
      <w:pPr>
        <w:numPr>
          <w:ilvl w:val="0"/>
          <w:numId w:val="2"/>
        </w:numPr>
        <w:spacing w:line="600" w:lineRule="exact"/>
        <w:ind w:firstLine="640"/>
        <w:outlineLvl w:val="1"/>
        <w:rPr>
          <w:rStyle w:val="24"/>
          <w:rFonts w:ascii="黑体" w:eastAsia="黑体"/>
          <w:b w:val="0"/>
        </w:rPr>
      </w:pPr>
      <w:bookmarkStart w:id="86" w:name="_Toc15396611"/>
      <w:bookmarkStart w:id="87" w:name="_Toc15377219"/>
      <w:bookmarkStart w:id="88" w:name="_Toc79163623"/>
      <w:bookmarkStart w:id="89" w:name="_Toc115101722"/>
      <w:r>
        <w:rPr>
          <w:rStyle w:val="24"/>
          <w:rFonts w:hint="eastAsia" w:ascii="黑体" w:eastAsia="黑体"/>
          <w:b w:val="0"/>
        </w:rPr>
        <w:t>国有资本经营预算支出决算情况说明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年国有资本经营预算拨款支出0万元。</w:t>
      </w:r>
    </w:p>
    <w:p>
      <w:pPr>
        <w:spacing w:line="600" w:lineRule="exact"/>
        <w:ind w:firstLine="800" w:firstLineChars="250"/>
        <w:outlineLvl w:val="1"/>
        <w:rPr>
          <w:rStyle w:val="24"/>
          <w:rFonts w:ascii="黑体" w:eastAsia="黑体"/>
        </w:rPr>
      </w:pPr>
      <w:bookmarkStart w:id="90" w:name="_Toc115101723"/>
      <w:bookmarkStart w:id="91" w:name="_Toc79163624"/>
      <w:bookmarkStart w:id="92" w:name="_Toc15396612"/>
      <w:bookmarkStart w:id="93" w:name="_Toc15377221"/>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90"/>
      <w:bookmarkEnd w:id="91"/>
      <w:bookmarkEnd w:id="92"/>
      <w:bookmarkEnd w:id="93"/>
    </w:p>
    <w:p>
      <w:pPr>
        <w:spacing w:line="600" w:lineRule="exact"/>
        <w:ind w:firstLine="642" w:firstLineChars="200"/>
        <w:outlineLvl w:val="2"/>
        <w:rPr>
          <w:rFonts w:ascii="仿宋" w:eastAsia="仿宋"/>
          <w:color w:val="000000"/>
          <w:sz w:val="32"/>
          <w:szCs w:val="32"/>
        </w:rPr>
      </w:pPr>
      <w:bookmarkStart w:id="94" w:name="_Toc15377222"/>
      <w:bookmarkStart w:id="95" w:name="_Toc79163625"/>
      <w:bookmarkStart w:id="96" w:name="_Toc115101724"/>
      <w:r>
        <w:rPr>
          <w:rFonts w:hint="eastAsia" w:ascii="仿宋" w:eastAsia="仿宋"/>
          <w:b/>
          <w:color w:val="000000"/>
          <w:sz w:val="32"/>
          <w:szCs w:val="32"/>
        </w:rPr>
        <w:t>（一）机关运行经费支出情况</w:t>
      </w:r>
      <w:bookmarkEnd w:id="94"/>
      <w:bookmarkEnd w:id="95"/>
      <w:bookmarkEnd w:id="9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年，档案馆机关运行经费支出10.56万元，比</w:t>
      </w:r>
      <w:r>
        <w:rPr>
          <w:rFonts w:ascii="仿宋_GB2312" w:eastAsia="仿宋_GB2312"/>
          <w:color w:val="000000"/>
          <w:sz w:val="32"/>
          <w:szCs w:val="32"/>
        </w:rPr>
        <w:t>2020</w:t>
      </w:r>
      <w:r>
        <w:rPr>
          <w:rFonts w:hint="eastAsia" w:ascii="仿宋_GB2312" w:eastAsia="仿宋_GB2312"/>
          <w:color w:val="000000"/>
          <w:sz w:val="32"/>
          <w:szCs w:val="32"/>
        </w:rPr>
        <w:t>年减少1.99万元，下降15</w:t>
      </w:r>
      <w:r>
        <w:rPr>
          <w:rFonts w:ascii="仿宋_GB2312" w:eastAsia="仿宋_GB2312"/>
          <w:color w:val="000000"/>
          <w:sz w:val="32"/>
          <w:szCs w:val="32"/>
        </w:rPr>
        <w:t>%</w:t>
      </w:r>
      <w:r>
        <w:rPr>
          <w:rFonts w:hint="eastAsia" w:ascii="仿宋_GB2312" w:eastAsia="仿宋_GB2312"/>
          <w:color w:val="000000"/>
          <w:sz w:val="32"/>
          <w:szCs w:val="32"/>
        </w:rPr>
        <w:t>。主要原因是2020年支出的差旅费和公务用车运行维护费有2019年结转到2020年支出的费用。</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7" w:name="_Toc115101725"/>
      <w:bookmarkStart w:id="98" w:name="_Toc15377223"/>
      <w:bookmarkStart w:id="99" w:name="_Toc79163626"/>
      <w:r>
        <w:rPr>
          <w:rFonts w:hint="eastAsia" w:asci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年，档案馆政府采购支出总额2.16万元，其中：政府采购货物支出2.16万元。主要用于档案馆机房专用空调的采购。授予中小企业合同金额2.16万元，占政府采购支出总额的100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0" w:name="_Toc115101726"/>
      <w:bookmarkStart w:id="101" w:name="_Toc15377224"/>
      <w:bookmarkStart w:id="102" w:name="_Toc79163627"/>
      <w:r>
        <w:rPr>
          <w:rFonts w:hint="eastAsia" w:asci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日，档案馆共有车辆1辆，其中：其他用车1辆，其他用车主要是用于档案业务指导及下乡等工作 。</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3" w:name="_Toc79163628"/>
      <w:bookmarkStart w:id="104" w:name="_Toc115101727"/>
      <w:r>
        <w:rPr>
          <w:rFonts w:hint="eastAsia" w:ascii="仿宋" w:eastAsia="仿宋"/>
          <w:b/>
          <w:color w:val="000000"/>
          <w:sz w:val="32"/>
          <w:szCs w:val="32"/>
        </w:rPr>
        <w:t>（四）预算绩效管理情况</w:t>
      </w:r>
      <w:bookmarkEnd w:id="103"/>
      <w:bookmarkEnd w:id="104"/>
      <w:bookmarkStart w:id="161" w:name="_GoBack"/>
      <w:bookmarkEnd w:id="161"/>
    </w:p>
    <w:p>
      <w:pPr>
        <w:spacing w:line="580" w:lineRule="exact"/>
        <w:ind w:left="630"/>
        <w:rPr>
          <w:rFonts w:ascii="仿宋_GB2312" w:eastAsia="仿宋_GB2312" w:cs="仿宋_GB2312"/>
          <w:sz w:val="32"/>
          <w:szCs w:val="32"/>
        </w:rPr>
      </w:pPr>
      <w:r>
        <w:rPr>
          <w:rFonts w:hint="eastAsia" w:ascii="楷体_GB2312" w:eastAsia="楷体_GB2312" w:cs="楷体_GB2312"/>
          <w:sz w:val="32"/>
          <w:szCs w:val="32"/>
        </w:rPr>
        <w:t>部门绩效评价结果</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年部门整体支出绩效评价情况开展自评，《档案馆部门</w:t>
      </w:r>
      <w:r>
        <w:rPr>
          <w:rFonts w:ascii="仿宋_GB2312" w:eastAsia="仿宋_GB2312" w:cs="仿宋_GB2312"/>
          <w:sz w:val="32"/>
          <w:szCs w:val="32"/>
        </w:rPr>
        <w:t>2021</w:t>
      </w:r>
      <w:r>
        <w:rPr>
          <w:rFonts w:hint="eastAsia" w:ascii="仿宋_GB2312" w:eastAsia="仿宋_GB2312" w:cs="仿宋_GB2312"/>
          <w:sz w:val="32"/>
          <w:szCs w:val="32"/>
        </w:rPr>
        <w:t>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3"/>
          <w:rFonts w:ascii="黑体" w:eastAsia="黑体"/>
          <w:b w:val="0"/>
        </w:rPr>
      </w:pPr>
      <w:bookmarkStart w:id="105" w:name="_Toc15396613"/>
      <w:bookmarkStart w:id="106" w:name="_Toc115101728"/>
      <w:bookmarkStart w:id="107" w:name="_Toc79163629"/>
      <w:bookmarkStart w:id="108" w:name="_Toc15377225"/>
      <w:r>
        <w:rPr>
          <w:rFonts w:hint="eastAsia" w:ascii="黑体" w:eastAsia="黑体"/>
          <w:color w:val="000000"/>
          <w:sz w:val="44"/>
          <w:szCs w:val="44"/>
        </w:rPr>
        <w:t>名</w:t>
      </w:r>
      <w:r>
        <w:rPr>
          <w:rStyle w:val="23"/>
          <w:rFonts w:hint="eastAsia" w:asci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 w:hAnsi="仿宋" w:eastAsia="仿宋"/>
          <w:color w:val="000000"/>
          <w:sz w:val="32"/>
          <w:szCs w:val="32"/>
        </w:rPr>
      </w:pPr>
      <w:bookmarkStart w:id="109" w:name="_Toc79163630"/>
      <w:bookmarkStart w:id="110" w:name="_Toc15396614"/>
      <w:bookmarkStart w:id="111" w:name="_Toc15377226"/>
      <w:r>
        <w:rPr>
          <w:rFonts w:hint="eastAsia" w:ascii="仿宋" w:hAnsi="仿宋" w:eastAsia="仿宋"/>
          <w:color w:val="000000"/>
          <w:sz w:val="32"/>
          <w:szCs w:val="32"/>
        </w:rPr>
        <w:t>9.一般公共服务（类）档案事务（款）行政运行（项）：</w:t>
      </w:r>
      <w:r>
        <w:rPr>
          <w:rFonts w:hint="eastAsia" w:ascii="仿宋" w:hAnsi="仿宋" w:eastAsia="仿宋"/>
          <w:sz w:val="32"/>
          <w:szCs w:val="32"/>
        </w:rPr>
        <w:t>指档案馆工作人员工资和公务开支。</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10.社会保障和就业（类）行政事业单位离退休（款） 机关事业单位基本养老保险缴费支出（项）：指养老保险。</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11.社会保障和就业（类）行政事业单位离退休（款）机关事业单位职业年金缴费支出（项）：职业年金。</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12.卫生健康支出（类）行政事业单位医疗（款）行政单位医疗（项）：指行政单位医疗。</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13.住房保障支出（类）住房改革支出（款）住房公积金（项）：指住房公积金。</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14.基本支出：指为保障机构正常运转、完成日常工作任务而发生的人员支出和公用支出。</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15.项目支出：指在基本支出之外为完成特定行政任务和事业发展目标所发生的支出。</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16.经营支出：指事业单位在专业业务活动及其辅助活动之外开展非独立核算经营活动发生的支出。</w:t>
      </w:r>
    </w:p>
    <w:p>
      <w:pPr>
        <w:pStyle w:val="28"/>
        <w:spacing w:line="576" w:lineRule="exact"/>
        <w:ind w:firstLine="640" w:firstLineChars="200"/>
        <w:rPr>
          <w:rFonts w:hAnsi="仿宋"/>
          <w:sz w:val="32"/>
          <w:szCs w:val="32"/>
        </w:rPr>
      </w:pPr>
      <w:r>
        <w:rPr>
          <w:rFonts w:hint="eastAsia" w:hAnsi="仿宋"/>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76" w:lineRule="exact"/>
        <w:ind w:firstLine="640" w:firstLineChars="200"/>
        <w:rPr>
          <w:rFonts w:hAnsi="仿宋"/>
          <w:sz w:val="32"/>
          <w:szCs w:val="32"/>
        </w:rPr>
      </w:pPr>
      <w:r>
        <w:rPr>
          <w:rFonts w:hint="eastAsia" w:hAnsi="仿宋"/>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Style w:val="23"/>
          <w:rFonts w:ascii="黑体" w:eastAsia="黑体"/>
          <w:b w:val="0"/>
        </w:rPr>
      </w:pPr>
      <w:bookmarkStart w:id="112" w:name="_Toc115101729"/>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09"/>
      <w:bookmarkEnd w:id="110"/>
      <w:bookmarkEnd w:id="112"/>
    </w:p>
    <w:p>
      <w:pPr>
        <w:spacing w:line="600" w:lineRule="exact"/>
        <w:jc w:val="left"/>
        <w:outlineLvl w:val="0"/>
        <w:rPr>
          <w:rFonts w:ascii="方正小标宋简体" w:eastAsia="方正小标宋简体" w:cs="方正小标宋简体"/>
          <w:sz w:val="32"/>
          <w:szCs w:val="32"/>
        </w:rPr>
      </w:pPr>
      <w:bookmarkStart w:id="113" w:name="_Toc115101730"/>
      <w:bookmarkStart w:id="114" w:name="_Toc79163631"/>
      <w:r>
        <w:rPr>
          <w:rFonts w:hint="eastAsia" w:ascii="黑体" w:eastAsia="黑体" w:cs="黑体"/>
          <w:sz w:val="32"/>
          <w:szCs w:val="32"/>
        </w:rPr>
        <w:t>附件</w:t>
      </w:r>
      <w:r>
        <w:rPr>
          <w:rFonts w:ascii="黑体" w:eastAsia="黑体" w:cs="黑体"/>
          <w:sz w:val="32"/>
          <w:szCs w:val="32"/>
        </w:rPr>
        <w:t>1</w:t>
      </w:r>
      <w:bookmarkEnd w:id="113"/>
      <w:bookmarkEnd w:id="114"/>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ascii="方正小标宋简体" w:eastAsia="方正小标宋简体" w:cs="黑体"/>
          <w:sz w:val="44"/>
          <w:szCs w:val="44"/>
        </w:rPr>
      </w:pPr>
      <w:bookmarkStart w:id="115" w:name="_Toc79163632"/>
      <w:bookmarkStart w:id="116" w:name="_Toc115101731"/>
      <w:r>
        <w:rPr>
          <w:rFonts w:hint="eastAsia" w:ascii="方正小标宋简体" w:eastAsia="方正小标宋简体" w:cs="黑体"/>
          <w:sz w:val="44"/>
          <w:szCs w:val="44"/>
        </w:rPr>
        <w:t>档案馆部门整体支出绩效评价报告</w:t>
      </w:r>
      <w:bookmarkEnd w:id="115"/>
      <w:bookmarkEnd w:id="116"/>
    </w:p>
    <w:p>
      <w:pPr>
        <w:widowControl/>
        <w:spacing w:line="580" w:lineRule="exact"/>
        <w:ind w:firstLine="640" w:firstLineChars="200"/>
        <w:contextualSpacing/>
        <w:jc w:val="center"/>
        <w:rPr>
          <w:rFonts w:ascii="仿宋_GB2312" w:eastAsia="仿宋_GB2312"/>
          <w:sz w:val="32"/>
          <w:szCs w:val="32"/>
          <w:shd w:val="clear" w:color="auto" w:fill="FFFFFF"/>
        </w:rPr>
      </w:pPr>
    </w:p>
    <w:p>
      <w:pPr>
        <w:widowControl/>
        <w:adjustRightInd w:val="0"/>
        <w:snapToGrid w:val="0"/>
        <w:spacing w:line="576" w:lineRule="exact"/>
        <w:ind w:firstLine="720"/>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一、档案馆</w:t>
      </w:r>
      <w:r>
        <w:rPr>
          <w:rFonts w:hint="eastAsia" w:ascii="黑体" w:hAnsi="黑体" w:eastAsia="黑体" w:cs="宋体"/>
          <w:color w:val="000000"/>
          <w:kern w:val="0"/>
          <w:sz w:val="32"/>
          <w:szCs w:val="32"/>
          <w:shd w:val="clear" w:color="auto" w:fill="FFFFFF"/>
          <w:lang w:val="zh-CN"/>
        </w:rPr>
        <w:t>概况</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lang w:val="zh-CN"/>
        </w:rPr>
      </w:pPr>
      <w:r>
        <w:rPr>
          <w:rFonts w:hint="eastAsia" w:ascii="楷体" w:hAnsi="楷体" w:eastAsia="楷体" w:cs="宋体"/>
          <w:b/>
          <w:color w:val="000000"/>
          <w:kern w:val="0"/>
          <w:sz w:val="32"/>
          <w:szCs w:val="32"/>
          <w:shd w:val="clear" w:color="auto" w:fill="FFFFFF"/>
          <w:lang w:val="zh-CN"/>
        </w:rPr>
        <w:t>（一）机构组成</w:t>
      </w:r>
    </w:p>
    <w:p>
      <w:pPr>
        <w:widowControl/>
        <w:adjustRightInd w:val="0"/>
        <w:snapToGrid w:val="0"/>
        <w:spacing w:line="576" w:lineRule="exact"/>
        <w:ind w:firstLine="72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lang w:val="zh-CN"/>
        </w:rPr>
        <w:t>茂县档案馆成立于</w:t>
      </w:r>
      <w:r>
        <w:rPr>
          <w:rFonts w:hint="eastAsia" w:ascii="仿宋_GB2312" w:hAnsi="仿宋" w:eastAsia="仿宋_GB2312" w:cs="宋体"/>
          <w:color w:val="000000"/>
          <w:kern w:val="0"/>
          <w:sz w:val="32"/>
          <w:szCs w:val="32"/>
          <w:shd w:val="clear" w:color="auto" w:fill="FFFFFF"/>
        </w:rPr>
        <w:t>1959年1月，1980年4月成立档案局。档案局和档案馆合署办公。1987年，县档案局（馆）划属县政府直属事业单位，作为政府职能部门主管全县档案事业。2011年12月，县档案局列为参照公务员管理单位，编制11人。</w:t>
      </w:r>
      <w:r>
        <w:rPr>
          <w:rFonts w:hint="eastAsia" w:ascii="仿宋_GB2312" w:hAnsi="仿宋" w:eastAsia="仿宋_GB2312" w:cs="宋体"/>
          <w:color w:val="000000"/>
          <w:kern w:val="0"/>
          <w:sz w:val="32"/>
          <w:szCs w:val="32"/>
          <w:shd w:val="clear" w:color="auto" w:fill="FFFFFF"/>
          <w:lang w:val="zh-CN"/>
        </w:rPr>
        <w:t>根据《茂县人民政府办公室关于印发茂县档案局职能配置内设机构和人员编制方案的通知》（茂府办（</w:t>
      </w:r>
      <w:r>
        <w:rPr>
          <w:rFonts w:hint="eastAsia" w:ascii="仿宋_GB2312" w:hAnsi="仿宋" w:eastAsia="仿宋_GB2312" w:cs="宋体"/>
          <w:color w:val="000000"/>
          <w:kern w:val="0"/>
          <w:sz w:val="32"/>
          <w:szCs w:val="32"/>
          <w:shd w:val="clear" w:color="auto" w:fill="FFFFFF"/>
        </w:rPr>
        <w:t>1998</w:t>
      </w:r>
      <w:r>
        <w:rPr>
          <w:rFonts w:hint="eastAsia" w:ascii="仿宋_GB2312" w:hAnsi="仿宋" w:eastAsia="仿宋_GB2312" w:cs="宋体"/>
          <w:color w:val="000000"/>
          <w:kern w:val="0"/>
          <w:sz w:val="32"/>
          <w:szCs w:val="32"/>
          <w:shd w:val="clear" w:color="auto" w:fill="FFFFFF"/>
          <w:lang w:val="zh-CN"/>
        </w:rPr>
        <w:t>）</w:t>
      </w:r>
      <w:r>
        <w:rPr>
          <w:rFonts w:hint="eastAsia" w:ascii="仿宋_GB2312" w:hAnsi="仿宋" w:eastAsia="仿宋_GB2312" w:cs="宋体"/>
          <w:color w:val="000000"/>
          <w:kern w:val="0"/>
          <w:sz w:val="32"/>
          <w:szCs w:val="32"/>
          <w:shd w:val="clear" w:color="auto" w:fill="FFFFFF"/>
        </w:rPr>
        <w:t>25号</w:t>
      </w:r>
      <w:r>
        <w:rPr>
          <w:rFonts w:hint="eastAsia" w:ascii="仿宋_GB2312" w:hAnsi="仿宋" w:eastAsia="仿宋_GB2312" w:cs="宋体"/>
          <w:color w:val="000000"/>
          <w:kern w:val="0"/>
          <w:sz w:val="32"/>
          <w:szCs w:val="32"/>
          <w:shd w:val="clear" w:color="auto" w:fill="FFFFFF"/>
          <w:lang w:val="zh-CN"/>
        </w:rPr>
        <w:t>），我馆内设业务指导股、馆务股和办公室。2019年3月机构改革，档案局（馆）分开设立，档案局同县委办合并挂牌，档案馆沿用以前的编制和人员，馆内仍然设立业务指导股、馆务股和办公室。</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lang w:val="zh-CN"/>
        </w:rPr>
      </w:pPr>
      <w:r>
        <w:rPr>
          <w:rFonts w:hint="eastAsia" w:ascii="楷体" w:hAnsi="楷体" w:eastAsia="楷体" w:cs="宋体"/>
          <w:b/>
          <w:color w:val="000000"/>
          <w:kern w:val="0"/>
          <w:sz w:val="32"/>
          <w:szCs w:val="32"/>
          <w:shd w:val="clear" w:color="auto" w:fill="FFFFFF"/>
          <w:lang w:val="zh-CN"/>
        </w:rPr>
        <w:t>（二）机构职能</w:t>
      </w:r>
    </w:p>
    <w:p>
      <w:pPr>
        <w:widowControl/>
        <w:adjustRightInd w:val="0"/>
        <w:snapToGrid w:val="0"/>
        <w:spacing w:line="576" w:lineRule="exact"/>
        <w:ind w:firstLine="720"/>
        <w:rPr>
          <w:rFonts w:ascii="仿宋_GB2312" w:hAnsi="仿宋" w:eastAsia="仿宋_GB2312" w:cs="宋体"/>
          <w:color w:val="000000"/>
          <w:kern w:val="0"/>
          <w:sz w:val="32"/>
          <w:szCs w:val="32"/>
          <w:shd w:val="clear" w:color="auto" w:fill="FFFFFF"/>
          <w:lang w:val="zh-CN"/>
        </w:rPr>
      </w:pPr>
      <w:r>
        <w:rPr>
          <w:rFonts w:hint="eastAsia" w:ascii="仿宋_GB2312" w:hAnsi="仿宋" w:eastAsia="仿宋_GB2312" w:cs="宋体"/>
          <w:color w:val="000000"/>
          <w:kern w:val="0"/>
          <w:sz w:val="32"/>
          <w:szCs w:val="32"/>
          <w:shd w:val="clear" w:color="auto" w:fill="FFFFFF"/>
          <w:lang w:val="zh-CN"/>
        </w:rPr>
        <w:t>贯彻执行《中华人民共和国档案法》以及党和国家有关档案工作的方针、政策、按照统一领导、分级管理的原则对全县档案工作实行统筹规划、宏观管理，制定全县档案事业发展规划并组织实施。</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lang w:val="zh-CN"/>
        </w:rPr>
      </w:pPr>
      <w:r>
        <w:rPr>
          <w:rFonts w:hint="eastAsia" w:ascii="楷体" w:hAnsi="楷体" w:eastAsia="楷体" w:cs="宋体"/>
          <w:b/>
          <w:color w:val="000000"/>
          <w:kern w:val="0"/>
          <w:sz w:val="32"/>
          <w:szCs w:val="32"/>
          <w:shd w:val="clear" w:color="auto" w:fill="FFFFFF"/>
          <w:lang w:val="zh-CN"/>
        </w:rPr>
        <w:t>（三）人员概况</w:t>
      </w:r>
    </w:p>
    <w:p>
      <w:pPr>
        <w:widowControl/>
        <w:adjustRightInd w:val="0"/>
        <w:snapToGrid w:val="0"/>
        <w:spacing w:line="576" w:lineRule="exact"/>
        <w:ind w:firstLine="72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lang w:val="zh-CN"/>
        </w:rPr>
        <w:t>茂县档案馆参照公务员人员编制</w:t>
      </w:r>
      <w:r>
        <w:rPr>
          <w:rFonts w:hint="eastAsia" w:ascii="仿宋_GB2312" w:hAnsi="仿宋" w:eastAsia="仿宋_GB2312" w:cs="宋体"/>
          <w:color w:val="000000"/>
          <w:kern w:val="0"/>
          <w:sz w:val="32"/>
          <w:szCs w:val="32"/>
          <w:shd w:val="clear" w:color="auto" w:fill="FFFFFF"/>
        </w:rPr>
        <w:t>11人，其中馆长1名，副馆长1名，三级调研员1名，四级调研员1名，二级主任科员1名，三级主任科员5名，四级主任科员1名，一级科员1名，驾驶员1名。</w:t>
      </w:r>
    </w:p>
    <w:p>
      <w:pPr>
        <w:widowControl/>
        <w:adjustRightInd w:val="0"/>
        <w:snapToGrid w:val="0"/>
        <w:spacing w:line="576" w:lineRule="exact"/>
        <w:ind w:firstLine="720"/>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（一）部门财政资金收入情况</w:t>
      </w:r>
    </w:p>
    <w:p>
      <w:pPr>
        <w:widowControl/>
        <w:adjustRightInd w:val="0"/>
        <w:snapToGrid w:val="0"/>
        <w:spacing w:line="576" w:lineRule="exact"/>
        <w:ind w:firstLine="72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2021年本部门财政拨款收入决算总额为216.43万元，其中：当年财政拨款收入216.43万元,均为一般公共预算财政拨款。</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（二）部门财政资金支出情况</w:t>
      </w:r>
    </w:p>
    <w:p>
      <w:pPr>
        <w:widowControl/>
        <w:adjustRightInd w:val="0"/>
        <w:snapToGrid w:val="0"/>
        <w:spacing w:line="576" w:lineRule="exact"/>
        <w:ind w:firstLine="72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2021年本部门财政拨款支出决算总额218.59万元。其中按功能分类，一般公共服务支出164.85万元、社会保障和就业支出28.43万元、医疗卫生与计划生育支出10.08万元、农林水支出0.6万元、住房保障支出14.63万元；按支出性质分类，基本支出215.83万元，项目支出2.76万元；按经济分类，工资福利支出200.47万元，商品服务支出10.56万元，个人及家庭补助支出5.4万元，资本性支出2.16万元。</w:t>
      </w:r>
    </w:p>
    <w:p>
      <w:pPr>
        <w:widowControl/>
        <w:adjustRightInd w:val="0"/>
        <w:snapToGrid w:val="0"/>
        <w:spacing w:line="576" w:lineRule="exact"/>
        <w:ind w:firstLine="720"/>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三、部门整体预算绩效管理情况</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（一）部门预算管理</w:t>
      </w:r>
    </w:p>
    <w:p>
      <w:pPr>
        <w:widowControl/>
        <w:adjustRightInd w:val="0"/>
        <w:snapToGrid w:val="0"/>
        <w:spacing w:line="576" w:lineRule="exact"/>
        <w:ind w:firstLine="72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我馆认真学习贯彻党的十九大、省第十一次党代会和省</w:t>
      </w:r>
    </w:p>
    <w:p>
      <w:pPr>
        <w:widowControl/>
        <w:adjustRightInd w:val="0"/>
        <w:snapToGrid w:val="0"/>
        <w:spacing w:line="576" w:lineRule="exact"/>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委十一届三次、四次全会精神，以习近平新时代中国特色社</w:t>
      </w:r>
    </w:p>
    <w:p>
      <w:pPr>
        <w:widowControl/>
        <w:adjustRightInd w:val="0"/>
        <w:snapToGrid w:val="0"/>
        <w:spacing w:line="576" w:lineRule="exact"/>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会主义思想为指导，自觉践行新发展理念，根据职能职责积极谋划，确定目标任务，积极推动档案工作的发展。</w:t>
      </w:r>
    </w:p>
    <w:p>
      <w:pPr>
        <w:widowControl/>
        <w:adjustRightInd w:val="0"/>
        <w:snapToGrid w:val="0"/>
        <w:spacing w:line="576" w:lineRule="exact"/>
        <w:ind w:firstLine="72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按照部门预算编审要求，根据我馆职能职责，结合中长期规划和年度工作计划，明确了年度主要工作任务及年度内履职所要达到的总体产出和效果。</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（二）专项预算管理</w:t>
      </w:r>
    </w:p>
    <w:p>
      <w:pPr>
        <w:widowControl/>
        <w:adjustRightInd w:val="0"/>
        <w:snapToGrid w:val="0"/>
        <w:spacing w:line="576" w:lineRule="exact"/>
        <w:ind w:firstLine="720"/>
        <w:jc w:val="left"/>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本部门无专项预算。</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（三）结果应用情况</w:t>
      </w:r>
    </w:p>
    <w:p>
      <w:pPr>
        <w:widowControl/>
        <w:adjustRightInd w:val="0"/>
        <w:snapToGrid w:val="0"/>
        <w:spacing w:line="576" w:lineRule="exact"/>
        <w:ind w:firstLine="72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我馆对部门预算绩效管理工作开展情况认真进行了自</w:t>
      </w:r>
    </w:p>
    <w:p>
      <w:pPr>
        <w:widowControl/>
        <w:adjustRightInd w:val="0"/>
        <w:snapToGrid w:val="0"/>
        <w:spacing w:line="576" w:lineRule="exact"/>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查自评。绩效评价自查开展将评价结果作为预算安排的重要依据，参照年度预算执行情况、“三年滚动规划”执行情况，调整支出结构，优化财政资金配置，不断强化绩效理念，推动我馆部门整体绩效管理水平不断提升。</w:t>
      </w:r>
    </w:p>
    <w:p>
      <w:pPr>
        <w:widowControl/>
        <w:adjustRightInd w:val="0"/>
        <w:snapToGrid w:val="0"/>
        <w:spacing w:line="576" w:lineRule="exact"/>
        <w:ind w:firstLine="636"/>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(四)整体绩效</w:t>
      </w:r>
    </w:p>
    <w:p>
      <w:pPr>
        <w:widowControl/>
        <w:adjustRightInd w:val="0"/>
        <w:snapToGrid w:val="0"/>
        <w:spacing w:line="576" w:lineRule="exact"/>
        <w:ind w:firstLine="636"/>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通过上级部门及本级财政部门的评估检查，本单位财务职责履行结果良好，重点项目绩效评估良好，服务对象及满意度得到上级部门及本级部门的肯定，整体结果良好。</w:t>
      </w:r>
    </w:p>
    <w:p>
      <w:pPr>
        <w:widowControl/>
        <w:adjustRightInd w:val="0"/>
        <w:snapToGrid w:val="0"/>
        <w:spacing w:line="576" w:lineRule="exact"/>
        <w:ind w:firstLine="720"/>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（一）评价结论</w:t>
      </w:r>
    </w:p>
    <w:p>
      <w:pPr>
        <w:widowControl/>
        <w:adjustRightInd w:val="0"/>
        <w:snapToGrid w:val="0"/>
        <w:spacing w:line="576" w:lineRule="exact"/>
        <w:ind w:firstLine="72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2021年我馆部门整体支出绩效评价自查自评结果良好，全年基本支出保证了部门的正常运行和日常工作的正常开展，我单位自评得分89分。</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（二）存在问题</w:t>
      </w:r>
    </w:p>
    <w:p>
      <w:pPr>
        <w:widowControl/>
        <w:adjustRightInd w:val="0"/>
        <w:snapToGrid w:val="0"/>
        <w:spacing w:line="576" w:lineRule="exact"/>
        <w:ind w:firstLine="720"/>
        <w:jc w:val="left"/>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财务效能提升有待加强，我馆将严格按照财经纪律要求，进一步加大对财务各环节的监督检查，健全完善各项规章制度，有效提高财务工作各项效能。</w:t>
      </w:r>
    </w:p>
    <w:p>
      <w:pPr>
        <w:widowControl/>
        <w:adjustRightInd w:val="0"/>
        <w:snapToGrid w:val="0"/>
        <w:spacing w:line="576" w:lineRule="exact"/>
        <w:ind w:firstLine="720"/>
        <w:jc w:val="left"/>
        <w:rPr>
          <w:rFonts w:ascii="楷体" w:hAnsi="楷体" w:eastAsia="楷体" w:cs="宋体"/>
          <w:b/>
          <w:color w:val="000000"/>
          <w:kern w:val="0"/>
          <w:sz w:val="32"/>
          <w:szCs w:val="32"/>
          <w:shd w:val="clear" w:color="auto" w:fill="FFFFFF"/>
        </w:rPr>
      </w:pPr>
      <w:r>
        <w:rPr>
          <w:rFonts w:hint="eastAsia" w:ascii="楷体" w:hAnsi="楷体" w:eastAsia="楷体" w:cs="宋体"/>
          <w:b/>
          <w:color w:val="000000"/>
          <w:kern w:val="0"/>
          <w:sz w:val="32"/>
          <w:szCs w:val="32"/>
          <w:shd w:val="clear" w:color="auto" w:fill="FFFFFF"/>
        </w:rPr>
        <w:t xml:space="preserve"> (三) 改进建议</w:t>
      </w:r>
    </w:p>
    <w:p>
      <w:pPr>
        <w:widowControl/>
        <w:adjustRightInd w:val="0"/>
        <w:snapToGrid w:val="0"/>
        <w:spacing w:line="576" w:lineRule="exact"/>
        <w:ind w:firstLine="640" w:firstLineChars="200"/>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下一步，我馆将严格按照上级财政部门要求及本级财政部门各项工作任务安排，建立科学、统一、完成的财政绩效评价指标体系，并将绩效理念真正贯穿于工作实践中，让绩效评价工作的成果得以充分广泛利用。</w:t>
      </w:r>
    </w:p>
    <w:p>
      <w:pPr>
        <w:widowControl/>
        <w:adjustRightInd w:val="0"/>
        <w:snapToGrid w:val="0"/>
        <w:spacing w:line="576" w:lineRule="exact"/>
        <w:rPr>
          <w:rFonts w:ascii="仿宋_GB2312" w:hAnsi="仿宋" w:eastAsia="仿宋_GB2312" w:cs="宋体"/>
          <w:color w:val="000000"/>
          <w:kern w:val="0"/>
          <w:sz w:val="32"/>
          <w:szCs w:val="32"/>
          <w:shd w:val="clear" w:color="auto" w:fill="FFFFFF"/>
        </w:rPr>
      </w:pPr>
    </w:p>
    <w:p>
      <w:pPr>
        <w:widowControl/>
        <w:adjustRightInd w:val="0"/>
        <w:snapToGrid w:val="0"/>
        <w:spacing w:line="576" w:lineRule="exact"/>
        <w:rPr>
          <w:rFonts w:ascii="仿宋_GB2312" w:hAnsi="仿宋" w:eastAsia="仿宋_GB2312" w:cs="宋体"/>
          <w:color w:val="000000"/>
          <w:kern w:val="0"/>
          <w:sz w:val="32"/>
          <w:szCs w:val="32"/>
          <w:shd w:val="clear" w:color="auto" w:fill="FFFFFF"/>
        </w:rPr>
      </w:pPr>
    </w:p>
    <w:p>
      <w:pPr>
        <w:widowControl/>
        <w:adjustRightInd w:val="0"/>
        <w:snapToGrid w:val="0"/>
        <w:spacing w:line="576" w:lineRule="exact"/>
        <w:rPr>
          <w:rStyle w:val="23"/>
          <w:rFonts w:ascii="黑体" w:eastAsia="黑体"/>
          <w:b w:val="0"/>
        </w:rPr>
      </w:pPr>
      <w:r>
        <w:rPr>
          <w:rFonts w:hint="eastAsia" w:ascii="仿宋_GB2312" w:hAnsi="仿宋" w:eastAsia="仿宋_GB2312" w:cs="宋体"/>
          <w:color w:val="000000"/>
          <w:kern w:val="0"/>
          <w:sz w:val="32"/>
          <w:szCs w:val="32"/>
          <w:shd w:val="clear" w:color="auto" w:fill="FFFFFF"/>
        </w:rPr>
        <w:t xml:space="preserve">       </w:t>
      </w:r>
    </w:p>
    <w:p>
      <w:pPr>
        <w:widowControl/>
        <w:jc w:val="left"/>
        <w:rPr>
          <w:rStyle w:val="23"/>
          <w:rFonts w:ascii="黑体" w:eastAsia="黑体"/>
          <w:b w:val="0"/>
        </w:rPr>
      </w:pPr>
      <w:r>
        <w:rPr>
          <w:rStyle w:val="23"/>
          <w:rFonts w:ascii="黑体" w:eastAsia="黑体"/>
          <w:b w:val="0"/>
        </w:rPr>
        <w:br w:type="page"/>
      </w:r>
    </w:p>
    <w:p>
      <w:pPr>
        <w:spacing w:line="600" w:lineRule="exact"/>
        <w:jc w:val="center"/>
        <w:outlineLvl w:val="0"/>
        <w:rPr>
          <w:rStyle w:val="23"/>
          <w:rFonts w:ascii="黑体" w:eastAsia="黑体"/>
          <w:b w:val="0"/>
        </w:rPr>
      </w:pPr>
      <w:bookmarkStart w:id="117" w:name="_Toc79163635"/>
      <w:bookmarkStart w:id="118" w:name="_Toc15396618"/>
      <w:bookmarkStart w:id="119" w:name="_Toc115101732"/>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111"/>
      <w:bookmarkEnd w:id="117"/>
      <w:bookmarkEnd w:id="118"/>
      <w:bookmarkEnd w:id="119"/>
    </w:p>
    <w:p>
      <w:pPr>
        <w:pStyle w:val="3"/>
        <w:rPr>
          <w:rFonts w:ascii="仿宋" w:eastAsia="仿宋"/>
          <w:color w:val="000000"/>
        </w:rPr>
      </w:pPr>
      <w:bookmarkStart w:id="120" w:name="_Toc115101733"/>
      <w:bookmarkStart w:id="121" w:name="_Toc79163636"/>
      <w:bookmarkStart w:id="122" w:name="_Toc15396619"/>
      <w:r>
        <w:rPr>
          <w:rFonts w:hint="eastAsia" w:ascii="仿宋" w:eastAsia="仿宋"/>
          <w:b w:val="0"/>
          <w:color w:val="000000"/>
        </w:rPr>
        <w:t>一、收</w:t>
      </w:r>
      <w:r>
        <w:rPr>
          <w:rStyle w:val="24"/>
          <w:rFonts w:hint="eastAsia" w:ascii="仿宋" w:eastAsia="仿宋"/>
          <w:b w:val="0"/>
          <w:bCs w:val="0"/>
        </w:rPr>
        <w:t>入支出决算总表</w:t>
      </w:r>
      <w:bookmarkEnd w:id="120"/>
      <w:bookmarkEnd w:id="121"/>
      <w:bookmarkEnd w:id="122"/>
    </w:p>
    <w:p>
      <w:pPr>
        <w:pStyle w:val="3"/>
        <w:rPr>
          <w:rFonts w:ascii="仿宋" w:eastAsia="仿宋"/>
          <w:color w:val="000000"/>
        </w:rPr>
      </w:pPr>
      <w:bookmarkStart w:id="123" w:name="_Toc79163637"/>
      <w:bookmarkStart w:id="124" w:name="_Toc115101734"/>
      <w:bookmarkStart w:id="125" w:name="_Toc15396620"/>
      <w:r>
        <w:rPr>
          <w:rFonts w:hint="eastAsia" w:ascii="仿宋" w:eastAsia="仿宋"/>
          <w:b w:val="0"/>
          <w:color w:val="000000"/>
        </w:rPr>
        <w:t>二、收</w:t>
      </w:r>
      <w:r>
        <w:rPr>
          <w:rStyle w:val="24"/>
          <w:rFonts w:hint="eastAsia" w:ascii="仿宋" w:eastAsia="仿宋"/>
          <w:b w:val="0"/>
          <w:bCs w:val="0"/>
        </w:rPr>
        <w:t>入决算表</w:t>
      </w:r>
      <w:bookmarkEnd w:id="123"/>
      <w:bookmarkEnd w:id="124"/>
      <w:bookmarkEnd w:id="125"/>
    </w:p>
    <w:p>
      <w:pPr>
        <w:pStyle w:val="3"/>
        <w:rPr>
          <w:rFonts w:ascii="仿宋" w:eastAsia="仿宋"/>
          <w:color w:val="000000"/>
        </w:rPr>
      </w:pPr>
      <w:bookmarkStart w:id="126" w:name="_Toc15396621"/>
      <w:bookmarkStart w:id="127" w:name="_Toc115101735"/>
      <w:bookmarkStart w:id="128" w:name="_Toc79163638"/>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126"/>
      <w:bookmarkEnd w:id="127"/>
      <w:bookmarkEnd w:id="128"/>
    </w:p>
    <w:p>
      <w:pPr>
        <w:pStyle w:val="3"/>
        <w:rPr>
          <w:rFonts w:ascii="仿宋" w:eastAsia="仿宋"/>
          <w:b w:val="0"/>
          <w:color w:val="000000"/>
        </w:rPr>
      </w:pPr>
      <w:bookmarkStart w:id="129" w:name="_Toc15396622"/>
      <w:bookmarkStart w:id="130" w:name="_Toc79163639"/>
      <w:bookmarkStart w:id="131" w:name="_Toc115101736"/>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129"/>
      <w:bookmarkEnd w:id="130"/>
      <w:bookmarkEnd w:id="131"/>
    </w:p>
    <w:p>
      <w:pPr>
        <w:pStyle w:val="3"/>
        <w:rPr>
          <w:rStyle w:val="24"/>
          <w:rFonts w:ascii="仿宋" w:eastAsia="仿宋"/>
          <w:b w:val="0"/>
          <w:bCs w:val="0"/>
        </w:rPr>
      </w:pPr>
      <w:bookmarkStart w:id="132" w:name="_Toc79163640"/>
      <w:bookmarkStart w:id="133" w:name="_Toc115101737"/>
      <w:bookmarkStart w:id="134" w:name="_Toc15396623"/>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132"/>
      <w:bookmarkEnd w:id="133"/>
      <w:bookmarkEnd w:id="134"/>
      <w:bookmarkStart w:id="135" w:name="_Toc15396624"/>
    </w:p>
    <w:p>
      <w:pPr>
        <w:pStyle w:val="3"/>
        <w:rPr>
          <w:rFonts w:ascii="仿宋" w:eastAsia="仿宋"/>
          <w:color w:val="000000"/>
        </w:rPr>
      </w:pPr>
      <w:bookmarkStart w:id="136" w:name="_Toc79163641"/>
      <w:bookmarkStart w:id="137" w:name="_Toc115101738"/>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135"/>
      <w:bookmarkEnd w:id="136"/>
      <w:bookmarkEnd w:id="137"/>
    </w:p>
    <w:p>
      <w:pPr>
        <w:pStyle w:val="3"/>
        <w:rPr>
          <w:rFonts w:ascii="仿宋" w:eastAsia="仿宋"/>
          <w:color w:val="000000"/>
        </w:rPr>
      </w:pPr>
      <w:bookmarkStart w:id="138" w:name="_Toc115101739"/>
      <w:bookmarkStart w:id="139" w:name="_Toc79163642"/>
      <w:bookmarkStart w:id="140" w:name="_Toc15396625"/>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138"/>
      <w:bookmarkEnd w:id="139"/>
      <w:bookmarkEnd w:id="140"/>
    </w:p>
    <w:p>
      <w:pPr>
        <w:pStyle w:val="3"/>
        <w:rPr>
          <w:rFonts w:ascii="仿宋" w:eastAsia="仿宋"/>
          <w:color w:val="000000"/>
        </w:rPr>
      </w:pPr>
      <w:bookmarkStart w:id="141" w:name="_Toc79163643"/>
      <w:bookmarkStart w:id="142" w:name="_Toc115101740"/>
      <w:bookmarkStart w:id="143" w:name="_Toc15396626"/>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141"/>
      <w:bookmarkEnd w:id="142"/>
      <w:bookmarkEnd w:id="143"/>
    </w:p>
    <w:p>
      <w:pPr>
        <w:pStyle w:val="3"/>
        <w:rPr>
          <w:rFonts w:ascii="仿宋" w:eastAsia="仿宋"/>
          <w:color w:val="000000"/>
        </w:rPr>
      </w:pPr>
      <w:bookmarkStart w:id="144" w:name="_Toc115101741"/>
      <w:bookmarkStart w:id="145" w:name="_Toc15396627"/>
      <w:bookmarkStart w:id="146" w:name="_Toc79163644"/>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144"/>
      <w:bookmarkEnd w:id="145"/>
      <w:bookmarkEnd w:id="146"/>
    </w:p>
    <w:p>
      <w:pPr>
        <w:pStyle w:val="3"/>
        <w:rPr>
          <w:rFonts w:ascii="仿宋" w:eastAsia="仿宋"/>
          <w:color w:val="000000"/>
        </w:rPr>
      </w:pPr>
      <w:bookmarkStart w:id="147" w:name="_Toc79163645"/>
      <w:bookmarkStart w:id="148" w:name="_Toc15396628"/>
      <w:bookmarkStart w:id="149" w:name="_Toc115101742"/>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147"/>
      <w:bookmarkEnd w:id="148"/>
      <w:bookmarkEnd w:id="149"/>
    </w:p>
    <w:p>
      <w:pPr>
        <w:pStyle w:val="3"/>
        <w:rPr>
          <w:rFonts w:ascii="仿宋" w:eastAsia="仿宋"/>
          <w:color w:val="000000"/>
        </w:rPr>
      </w:pPr>
      <w:bookmarkStart w:id="150" w:name="_Toc115101743"/>
      <w:bookmarkStart w:id="151" w:name="_Toc79163646"/>
      <w:bookmarkStart w:id="152" w:name="_Toc15396629"/>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150"/>
      <w:bookmarkEnd w:id="151"/>
      <w:bookmarkEnd w:id="152"/>
    </w:p>
    <w:p>
      <w:pPr>
        <w:pStyle w:val="3"/>
        <w:rPr>
          <w:rFonts w:ascii="仿宋" w:eastAsia="仿宋"/>
          <w:color w:val="000000"/>
        </w:rPr>
      </w:pPr>
      <w:bookmarkStart w:id="153" w:name="_Toc15396630"/>
      <w:bookmarkStart w:id="154" w:name="_Toc115101744"/>
      <w:bookmarkStart w:id="155" w:name="_Toc79163647"/>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153"/>
      <w:bookmarkEnd w:id="154"/>
      <w:bookmarkEnd w:id="155"/>
    </w:p>
    <w:p>
      <w:pPr>
        <w:pStyle w:val="3"/>
        <w:rPr>
          <w:rStyle w:val="24"/>
          <w:rFonts w:ascii="仿宋" w:eastAsia="仿宋"/>
          <w:b w:val="0"/>
          <w:bCs w:val="0"/>
        </w:rPr>
      </w:pPr>
      <w:bookmarkStart w:id="156" w:name="_Toc115101745"/>
      <w:bookmarkStart w:id="157" w:name="_Toc15396631"/>
      <w:bookmarkStart w:id="158" w:name="_Toc79163648"/>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有资本经营预算财政拨款支出决算表</w:t>
      </w:r>
      <w:bookmarkEnd w:id="156"/>
      <w:bookmarkEnd w:id="157"/>
      <w:bookmarkEnd w:id="158"/>
    </w:p>
    <w:p>
      <w:pPr>
        <w:pStyle w:val="3"/>
        <w:rPr>
          <w:rStyle w:val="24"/>
          <w:rFonts w:ascii="仿宋" w:eastAsia="仿宋"/>
          <w:b w:val="0"/>
          <w:bCs w:val="0"/>
        </w:rPr>
      </w:pPr>
      <w:bookmarkStart w:id="159" w:name="_Toc115101746"/>
      <w:bookmarkStart w:id="160" w:name="_Toc79163649"/>
      <w:r>
        <w:rPr>
          <w:rStyle w:val="24"/>
          <w:rFonts w:hint="eastAsia" w:ascii="仿宋" w:eastAsia="仿宋"/>
          <w:b w:val="0"/>
          <w:bCs w:val="0"/>
        </w:rPr>
        <w:t>十四、国有资本经营预算财政拨款支出决算表</w:t>
      </w:r>
      <w:bookmarkEnd w:id="159"/>
      <w:bookmarkEnd w:id="160"/>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仿宋">
    <w:altName w:val="仿宋_GB2312"/>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altName w:val="方正小标宋_GBK"/>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14</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525CFC"/>
    <w:rsid w:val="000E54AF"/>
    <w:rsid w:val="0016520D"/>
    <w:rsid w:val="00187F1C"/>
    <w:rsid w:val="00233119"/>
    <w:rsid w:val="003C283C"/>
    <w:rsid w:val="00404CB7"/>
    <w:rsid w:val="00525CFC"/>
    <w:rsid w:val="007D44C3"/>
    <w:rsid w:val="008C64D7"/>
    <w:rsid w:val="00902156"/>
    <w:rsid w:val="00A93306"/>
    <w:rsid w:val="00B04CF3"/>
    <w:rsid w:val="00D55D25"/>
    <w:rsid w:val="00DD6E02"/>
    <w:rsid w:val="00ED1E40"/>
    <w:rsid w:val="00FB75E1"/>
    <w:rsid w:val="7BAB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link w:val="33"/>
    <w:qFormat/>
    <w:uiPriority w:val="99"/>
    <w:pPr>
      <w:spacing w:beforeLines="30"/>
    </w:pPr>
    <w:rPr>
      <w:rFonts w:ascii="仿宋_GB2312" w:eastAsia="仿宋_GB2312"/>
      <w:kern w:val="0"/>
      <w:sz w:val="24"/>
      <w:szCs w:val="20"/>
    </w:rPr>
  </w:style>
  <w:style w:type="paragraph" w:styleId="7">
    <w:name w:val="toc 5"/>
    <w:basedOn w:val="1"/>
    <w:next w:val="1"/>
    <w:qFormat/>
    <w:uiPriority w:val="0"/>
    <w:pPr>
      <w:ind w:left="840"/>
      <w:jc w:val="left"/>
    </w:pPr>
    <w:rPr>
      <w:rFonts w:ascii="等线" w:eastAsia="等线"/>
      <w:sz w:val="18"/>
      <w:szCs w:val="18"/>
    </w:rPr>
  </w:style>
  <w:style w:type="paragraph" w:styleId="8">
    <w:name w:val="toc 3"/>
    <w:basedOn w:val="1"/>
    <w:next w:val="1"/>
    <w:qFormat/>
    <w:uiPriority w:val="39"/>
    <w:pPr>
      <w:ind w:left="420"/>
      <w:jc w:val="left"/>
    </w:pPr>
    <w:rPr>
      <w:rFonts w:ascii="等线" w:eastAsia="等线"/>
      <w:i/>
      <w:iCs/>
      <w:sz w:val="20"/>
      <w:szCs w:val="20"/>
    </w:rPr>
  </w:style>
  <w:style w:type="paragraph" w:styleId="9">
    <w:name w:val="toc 8"/>
    <w:basedOn w:val="1"/>
    <w:next w:val="1"/>
    <w:qFormat/>
    <w:uiPriority w:val="0"/>
    <w:pPr>
      <w:ind w:left="1470"/>
      <w:jc w:val="left"/>
    </w:pPr>
    <w:rPr>
      <w:rFonts w:ascii="等线" w:eastAsia="等线"/>
      <w:sz w:val="18"/>
      <w:szCs w:val="1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39"/>
    <w:pPr>
      <w:spacing w:before="120" w:after="120"/>
      <w:jc w:val="left"/>
    </w:pPr>
    <w:rPr>
      <w:rFonts w:ascii="等线" w:eastAsia="等线"/>
      <w:b/>
      <w:bCs/>
      <w:caps/>
      <w:sz w:val="20"/>
      <w:szCs w:val="20"/>
    </w:rPr>
  </w:style>
  <w:style w:type="paragraph" w:styleId="14">
    <w:name w:val="toc 4"/>
    <w:basedOn w:val="1"/>
    <w:next w:val="1"/>
    <w:qFormat/>
    <w:uiPriority w:val="0"/>
    <w:pPr>
      <w:ind w:left="630"/>
      <w:jc w:val="left"/>
    </w:pPr>
    <w:rPr>
      <w:rFonts w:ascii="等线" w:eastAsia="等线"/>
      <w:sz w:val="18"/>
      <w:szCs w:val="18"/>
    </w:rPr>
  </w:style>
  <w:style w:type="paragraph" w:styleId="15">
    <w:name w:val="toc 6"/>
    <w:basedOn w:val="1"/>
    <w:next w:val="1"/>
    <w:qFormat/>
    <w:uiPriority w:val="0"/>
    <w:pPr>
      <w:ind w:left="1050"/>
      <w:jc w:val="left"/>
    </w:pPr>
    <w:rPr>
      <w:rFonts w:ascii="等线" w:eastAsia="等线"/>
      <w:sz w:val="18"/>
      <w:szCs w:val="18"/>
    </w:rPr>
  </w:style>
  <w:style w:type="paragraph" w:styleId="16">
    <w:name w:val="toc 2"/>
    <w:basedOn w:val="1"/>
    <w:next w:val="1"/>
    <w:qFormat/>
    <w:uiPriority w:val="39"/>
    <w:pPr>
      <w:ind w:left="210"/>
      <w:jc w:val="left"/>
    </w:pPr>
    <w:rPr>
      <w:rFonts w:ascii="等线" w:eastAsia="等线"/>
      <w:smallCaps/>
      <w:sz w:val="20"/>
      <w:szCs w:val="20"/>
    </w:rPr>
  </w:style>
  <w:style w:type="paragraph" w:styleId="17">
    <w:name w:val="toc 9"/>
    <w:basedOn w:val="1"/>
    <w:next w:val="1"/>
    <w:qFormat/>
    <w:uiPriority w:val="0"/>
    <w:pPr>
      <w:ind w:left="1680"/>
      <w:jc w:val="left"/>
    </w:pPr>
    <w:rPr>
      <w:rFonts w:ascii="等线" w:eastAsia="等线"/>
      <w:sz w:val="18"/>
      <w:szCs w:val="18"/>
    </w:rPr>
  </w:style>
  <w:style w:type="paragraph" w:styleId="1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21">
    <w:name w:val="Strong"/>
    <w:basedOn w:val="20"/>
    <w:qFormat/>
    <w:uiPriority w:val="99"/>
    <w:rPr>
      <w:rFonts w:cs="Times New Roman"/>
      <w:b/>
    </w:rPr>
  </w:style>
  <w:style w:type="character" w:styleId="22">
    <w:name w:val="Hyperlink"/>
    <w:basedOn w:val="20"/>
    <w:qFormat/>
    <w:uiPriority w:val="0"/>
    <w:rPr>
      <w:rFonts w:cs="Times New Roman"/>
      <w:color w:val="0000FF"/>
      <w:u w:val="single"/>
    </w:rPr>
  </w:style>
  <w:style w:type="character" w:customStyle="1" w:styleId="23">
    <w:name w:val="标题 1 Char"/>
    <w:basedOn w:val="20"/>
    <w:link w:val="2"/>
    <w:qFormat/>
    <w:uiPriority w:val="0"/>
    <w:rPr>
      <w:rFonts w:ascii="Times New Roman" w:hAnsi="Times New Roman" w:eastAsia="宋体" w:cs="Times New Roman"/>
      <w:b/>
      <w:bCs/>
      <w:kern w:val="44"/>
      <w:sz w:val="44"/>
      <w:szCs w:val="44"/>
      <w:lang w:val="en-US" w:eastAsia="zh-CN" w:bidi="ar-SA"/>
    </w:rPr>
  </w:style>
  <w:style w:type="character" w:customStyle="1" w:styleId="24">
    <w:name w:val="标题 2 Char"/>
    <w:basedOn w:val="20"/>
    <w:link w:val="3"/>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2">
    <w:name w:val="TOC Heading"/>
    <w:basedOn w:val="2"/>
    <w:next w:val="1"/>
    <w:qFormat/>
    <w:uiPriority w:val="0"/>
    <w:pPr>
      <w:widowControl/>
      <w:spacing w:before="240" w:after="0" w:line="259" w:lineRule="auto"/>
      <w:jc w:val="left"/>
      <w:outlineLvl w:val="9"/>
    </w:pPr>
    <w:rPr>
      <w:rFonts w:ascii="等线 Light" w:eastAsia="等线 Light"/>
      <w:b w:val="0"/>
      <w:bCs w:val="0"/>
      <w:color w:val="2F5496"/>
      <w:kern w:val="0"/>
      <w:sz w:val="32"/>
      <w:szCs w:val="32"/>
    </w:rPr>
  </w:style>
  <w:style w:type="character" w:customStyle="1" w:styleId="33">
    <w:name w:val="正文文本 Char"/>
    <w:link w:val="6"/>
    <w:qFormat/>
    <w:locked/>
    <w:uiPriority w:val="99"/>
    <w:rPr>
      <w:rFonts w:ascii="仿宋_GB2312"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stacked"/>
        <c:varyColors val="false"/>
        <c:ser>
          <c:idx val="0"/>
          <c:order val="0"/>
          <c:tx>
            <c:strRef>
              <c:f>Sheet1!$B$1</c:f>
              <c:strCache>
                <c:ptCount val="1"/>
                <c:pt idx="0">
                  <c:v>列1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Sheet1!$A$2:$A$3</c:f>
              <c:numCache>
                <c:formatCode>General</c:formatCode>
                <c:ptCount val="2"/>
                <c:pt idx="0">
                  <c:v>2020</c:v>
                </c:pt>
                <c:pt idx="1">
                  <c:v>2021</c:v>
                </c:pt>
              </c:numCache>
            </c:numRef>
          </c:cat>
          <c:val>
            <c:numRef>
              <c:f>Sheet1!$B$2:$B$3</c:f>
              <c:numCache>
                <c:formatCode>General</c:formatCode>
                <c:ptCount val="2"/>
                <c:pt idx="0">
                  <c:v>200.22</c:v>
                </c:pt>
                <c:pt idx="1">
                  <c:v>218.59</c:v>
                </c:pt>
              </c:numCache>
            </c:numRef>
          </c:val>
        </c:ser>
        <c:dLbls>
          <c:showLegendKey val="false"/>
          <c:showVal val="true"/>
          <c:showCatName val="false"/>
          <c:showSerName val="false"/>
          <c:showPercent val="false"/>
          <c:showBubbleSize val="false"/>
        </c:dLbls>
        <c:gapWidth val="150"/>
        <c:overlap val="100"/>
        <c:axId val="63903616"/>
        <c:axId val="63905152"/>
      </c:barChart>
      <c:catAx>
        <c:axId val="63903616"/>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3905152"/>
        <c:crosses val="autoZero"/>
        <c:auto val="true"/>
        <c:lblAlgn val="ctr"/>
        <c:lblOffset val="100"/>
        <c:noMultiLvlLbl val="false"/>
      </c:catAx>
      <c:valAx>
        <c:axId val="639051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3903616"/>
        <c:crosses val="autoZero"/>
        <c:crossBetween val="between"/>
      </c:valAx>
    </c:plotArea>
    <c:plotVisOnly val="true"/>
    <c:dispBlanksAs val="gap"/>
    <c:showDLblsOverMax val="false"/>
  </c:chart>
  <c:spPr>
    <a:ln w="9525" cap="flat" cmpd="sng" algn="ctr">
      <a:noFill/>
      <a:prstDash val="solid"/>
      <a:round/>
    </a:ln>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收入</c:v>
                </c:pt>
              </c:strCache>
            </c:strRef>
          </c:tx>
          <c:explosion val="0"/>
          <c:dPt>
            <c:idx val="0"/>
            <c:bubble3D val="false"/>
          </c:dPt>
          <c:dLbls>
            <c:dLbl>
              <c:idx val="0"/>
              <c:layout>
                <c:manualLayout>
                  <c:x val="0.126041134789893"/>
                  <c:y val="0.0313219426003124"/>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en-US" sz="800"/>
                      <a:t>216.43</a:t>
                    </a:r>
                    <a:endParaRPr altLang="en-US" sz="800"/>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numRef>
              <c:f>Sheet1!$A$2</c:f>
              <c:numCache>
                <c:formatCode>General</c:formatCode>
                <c:ptCount val="1"/>
                <c:pt idx="0">
                  <c:v>2021</c:v>
                </c:pt>
              </c:numCache>
            </c:numRef>
          </c:cat>
          <c:val>
            <c:numRef>
              <c:f>Sheet1!$B$2</c:f>
              <c:numCache>
                <c:formatCode>General</c:formatCode>
                <c:ptCount val="1"/>
                <c:pt idx="0">
                  <c:v>216.43</c:v>
                </c:pt>
              </c:numCache>
            </c:numRef>
          </c:val>
        </c:ser>
        <c:ser>
          <c:idx val="1"/>
          <c:order val="1"/>
          <c:tx>
            <c:strRef>
              <c:f>Sheet1!$C$1</c:f>
              <c:strCache>
                <c:ptCount val="1"/>
                <c:pt idx="0">
                  <c:v>列1</c:v>
                </c:pt>
              </c:strCache>
            </c:strRef>
          </c:tx>
          <c:explosion val="0"/>
          <c:dPt>
            <c:idx val="0"/>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numRef>
              <c:f>Sheet1!$A$2</c:f>
              <c:numCache>
                <c:formatCode>General</c:formatCode>
                <c:ptCount val="1"/>
                <c:pt idx="0">
                  <c:v>2021</c:v>
                </c:pt>
              </c:numCache>
            </c:numRef>
          </c:cat>
          <c:val>
            <c:numRef>
              <c:f>Sheet1!$C$2</c:f>
              <c:numCache>
                <c:formatCode>General</c:formatCode>
                <c:ptCount val="1"/>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spPr>
    <a:ln w="9525" cap="flat" cmpd="sng" algn="ctr">
      <a:noFill/>
      <a:prstDash val="solid"/>
      <a:round/>
    </a:ln>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dPt>
          <c:dPt>
            <c:idx val="1"/>
            <c:bubble3D val="false"/>
          </c:dPt>
          <c:dLbls>
            <c:dLbl>
              <c:idx val="0"/>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基本支出</c:v>
                </c:pt>
                <c:pt idx="1">
                  <c:v>项目支出</c:v>
                </c:pt>
              </c:strCache>
            </c:strRef>
          </c:cat>
          <c:val>
            <c:numRef>
              <c:f>Sheet1!$B$2:$B$3</c:f>
              <c:numCache>
                <c:formatCode>0%</c:formatCode>
                <c:ptCount val="2"/>
                <c:pt idx="0">
                  <c:v>0.99</c:v>
                </c:pt>
                <c:pt idx="1">
                  <c:v>0.01</c:v>
                </c:pt>
              </c:numCache>
            </c:numRef>
          </c:val>
        </c:ser>
        <c:dLbls>
          <c:showLegendKey val="false"/>
          <c:showVal val="fals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spPr>
    <a:ln w="9525" cap="flat" cmpd="sng" algn="ctr">
      <a:noFill/>
      <a:prstDash val="solid"/>
      <a:round/>
    </a:ln>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stacked"/>
        <c:varyColors val="false"/>
        <c:ser>
          <c:idx val="0"/>
          <c:order val="0"/>
          <c:tx>
            <c:strRef>
              <c:f>Sheet1!$B$1</c:f>
              <c:strCache>
                <c:ptCount val="1"/>
                <c:pt idx="0">
                  <c:v>2017</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Sheet1!$A$2:$A$3</c:f>
              <c:numCache>
                <c:formatCode>General</c:formatCode>
                <c:ptCount val="2"/>
                <c:pt idx="0">
                  <c:v>2021</c:v>
                </c:pt>
                <c:pt idx="1">
                  <c:v>2020</c:v>
                </c:pt>
              </c:numCache>
            </c:numRef>
          </c:cat>
          <c:val>
            <c:numRef>
              <c:f>Sheet1!$B$2:$B$3</c:f>
              <c:numCache>
                <c:formatCode>General</c:formatCode>
                <c:ptCount val="2"/>
                <c:pt idx="0">
                  <c:v>218.59</c:v>
                </c:pt>
                <c:pt idx="1">
                  <c:v>200.22</c:v>
                </c:pt>
              </c:numCache>
            </c:numRef>
          </c:val>
        </c:ser>
        <c:dLbls>
          <c:showLegendKey val="false"/>
          <c:showVal val="true"/>
          <c:showCatName val="false"/>
          <c:showSerName val="false"/>
          <c:showPercent val="false"/>
          <c:showBubbleSize val="false"/>
        </c:dLbls>
        <c:gapWidth val="150"/>
        <c:overlap val="100"/>
        <c:axId val="132066304"/>
        <c:axId val="132076288"/>
      </c:barChart>
      <c:catAx>
        <c:axId val="132066304"/>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076288"/>
        <c:crosses val="autoZero"/>
        <c:auto val="true"/>
        <c:lblAlgn val="ctr"/>
        <c:lblOffset val="100"/>
        <c:noMultiLvlLbl val="false"/>
      </c:catAx>
      <c:valAx>
        <c:axId val="132076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066304"/>
        <c:crosses val="autoZero"/>
        <c:crossBetween val="between"/>
      </c:valAx>
    </c:plotArea>
    <c:plotVisOnly val="true"/>
    <c:dispBlanksAs val="gap"/>
    <c:showDLblsOverMax val="false"/>
  </c:chart>
  <c:spPr>
    <a:ln w="9525" cap="flat" cmpd="sng" algn="ctr">
      <a:noFill/>
      <a:prstDash val="solid"/>
      <a:round/>
    </a:ln>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stacked"/>
        <c:varyColors val="false"/>
        <c:ser>
          <c:idx val="0"/>
          <c:order val="0"/>
          <c:tx>
            <c:strRef>
              <c:f>Sheet1!$B$1</c:f>
              <c:strCache>
                <c:ptCount val="1"/>
                <c:pt idx="0">
                  <c:v>支出</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Sheet1!$A$2:$A$3</c:f>
              <c:numCache>
                <c:formatCode>General</c:formatCode>
                <c:ptCount val="2"/>
                <c:pt idx="0">
                  <c:v>2021</c:v>
                </c:pt>
                <c:pt idx="1">
                  <c:v>2020</c:v>
                </c:pt>
              </c:numCache>
            </c:numRef>
          </c:cat>
          <c:val>
            <c:numRef>
              <c:f>Sheet1!$B$2:$B$3</c:f>
              <c:numCache>
                <c:formatCode>General</c:formatCode>
                <c:ptCount val="2"/>
                <c:pt idx="0">
                  <c:v>218.59</c:v>
                </c:pt>
                <c:pt idx="1">
                  <c:v>200.22</c:v>
                </c:pt>
              </c:numCache>
            </c:numRef>
          </c:val>
        </c:ser>
        <c:dLbls>
          <c:showLegendKey val="false"/>
          <c:showVal val="true"/>
          <c:showCatName val="false"/>
          <c:showSerName val="false"/>
          <c:showPercent val="false"/>
          <c:showBubbleSize val="false"/>
        </c:dLbls>
        <c:gapWidth val="150"/>
        <c:overlap val="100"/>
        <c:axId val="132198400"/>
        <c:axId val="132199936"/>
      </c:barChart>
      <c:catAx>
        <c:axId val="132198400"/>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199936"/>
        <c:crosses val="autoZero"/>
        <c:auto val="true"/>
        <c:lblAlgn val="ctr"/>
        <c:lblOffset val="100"/>
        <c:noMultiLvlLbl val="false"/>
      </c:catAx>
      <c:valAx>
        <c:axId val="132199936"/>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198400"/>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spPr>
    <a:ln w="9525" cap="flat" cmpd="sng" algn="ctr">
      <a:noFill/>
      <a:prstDash val="solid"/>
      <a:round/>
    </a:ln>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dPt>
          <c:dPt>
            <c:idx val="1"/>
            <c:bubble3D val="false"/>
          </c:dPt>
          <c:dPt>
            <c:idx val="2"/>
            <c:bubble3D val="false"/>
          </c:dPt>
          <c:dPt>
            <c:idx val="3"/>
            <c:bubble3D val="false"/>
          </c:dPt>
          <c:dPt>
            <c:idx val="4"/>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Sheet1!$A$2:$A$6</c:f>
              <c:strCache>
                <c:ptCount val="5"/>
                <c:pt idx="0">
                  <c:v>一般公共服务</c:v>
                </c:pt>
                <c:pt idx="1">
                  <c:v>社会保障和就业</c:v>
                </c:pt>
                <c:pt idx="2">
                  <c:v>医疗卫生与计划生育</c:v>
                </c:pt>
                <c:pt idx="3">
                  <c:v>住房保障</c:v>
                </c:pt>
                <c:pt idx="4">
                  <c:v>农林水</c:v>
                </c:pt>
              </c:strCache>
            </c:strRef>
          </c:cat>
          <c:val>
            <c:numRef>
              <c:f>Sheet1!$B$2:$B$6</c:f>
              <c:numCache>
                <c:formatCode>0%</c:formatCode>
                <c:ptCount val="5"/>
                <c:pt idx="0">
                  <c:v>0.7542</c:v>
                </c:pt>
                <c:pt idx="1">
                  <c:v>0.13</c:v>
                </c:pt>
                <c:pt idx="2">
                  <c:v>0.0461</c:v>
                </c:pt>
                <c:pt idx="3">
                  <c:v>0.067</c:v>
                </c:pt>
                <c:pt idx="4">
                  <c:v>0.0027</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587203441160461"/>
          <c:y val="0.056317656238917"/>
          <c:w val="0.412796558839532"/>
          <c:h val="0.941418741576215"/>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公务接待费</c:v>
                </c:pt>
                <c:pt idx="1">
                  <c:v>公务用车</c:v>
                </c:pt>
              </c:strCache>
            </c:strRef>
          </c:cat>
          <c:val>
            <c:numRef>
              <c:f>Sheet1!$B$2:$B$3</c:f>
              <c:numCache>
                <c:formatCode>0%</c:formatCode>
                <c:ptCount val="2"/>
                <c:pt idx="0">
                  <c:v>0.04</c:v>
                </c:pt>
                <c:pt idx="1">
                  <c:v>0.96</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1262</Words>
  <Characters>7195</Characters>
  <Lines>59</Lines>
  <Paragraphs>16</Paragraphs>
  <TotalTime>455</TotalTime>
  <ScaleCrop>false</ScaleCrop>
  <LinksUpToDate>false</LinksUpToDate>
  <CharactersWithSpaces>8441</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军魂不变</cp:lastModifiedBy>
  <cp:lastPrinted>2022-09-26T16:17:00Z</cp:lastPrinted>
  <dcterms:modified xsi:type="dcterms:W3CDTF">2022-09-26T17:47:55Z</dcterms:modified>
  <dc:title>阿坝州部门决算说明</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