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987CA">
      <w:pPr>
        <w:pStyle w:val="7"/>
        <w:pageBreakBefore w:val="0"/>
        <w:kinsoku/>
        <w:wordWrap/>
        <w:overflowPunct/>
        <w:topLinePunct w:val="0"/>
        <w:autoSpaceDE/>
        <w:autoSpaceDN/>
        <w:bidi w:val="0"/>
        <w:adjustRightInd/>
        <w:snapToGrid/>
        <w:spacing w:line="576" w:lineRule="exact"/>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8441"/>
      <w:bookmarkStart w:id="2" w:name="_Toc15377425"/>
      <w:bookmarkStart w:id="3" w:name="_Toc15377193"/>
      <w:bookmarkStart w:id="4" w:name="_Toc15396475"/>
      <w:bookmarkStart w:id="5" w:name="_Toc15396597"/>
    </w:p>
    <w:p w14:paraId="49B1A2E4">
      <w:pPr>
        <w:pStyle w:val="7"/>
        <w:pageBreakBefore w:val="0"/>
        <w:kinsoku/>
        <w:wordWrap/>
        <w:overflowPunct/>
        <w:topLinePunct w:val="0"/>
        <w:autoSpaceDE/>
        <w:autoSpaceDN/>
        <w:bidi w:val="0"/>
        <w:adjustRightInd/>
        <w:snapToGrid/>
        <w:spacing w:line="576" w:lineRule="exact"/>
        <w:rPr>
          <w:rFonts w:hint="eastAsia" w:ascii="Times New Roman" w:hAnsi="Times New Roman" w:eastAsia="方正小标宋简体" w:cs="Times New Roman"/>
          <w:color w:val="auto"/>
          <w:kern w:val="2"/>
          <w:sz w:val="72"/>
          <w:szCs w:val="72"/>
          <w:highlight w:val="none"/>
          <w:lang w:val="en-US" w:eastAsia="zh-CN" w:bidi="ar-SA"/>
        </w:rPr>
      </w:pPr>
    </w:p>
    <w:p w14:paraId="35E225BC">
      <w:pPr>
        <w:pStyle w:val="7"/>
        <w:pageBreakBefore w:val="0"/>
        <w:kinsoku/>
        <w:wordWrap/>
        <w:overflowPunct/>
        <w:topLinePunct w:val="0"/>
        <w:autoSpaceDE/>
        <w:autoSpaceDN/>
        <w:bidi w:val="0"/>
        <w:adjustRightInd/>
        <w:snapToGrid/>
        <w:spacing w:line="576" w:lineRule="exact"/>
        <w:rPr>
          <w:rFonts w:hint="eastAsia" w:ascii="Times New Roman" w:hAnsi="Times New Roman" w:eastAsia="方正小标宋简体" w:cs="Times New Roman"/>
          <w:color w:val="auto"/>
          <w:kern w:val="2"/>
          <w:sz w:val="72"/>
          <w:szCs w:val="72"/>
          <w:highlight w:val="none"/>
          <w:lang w:val="en-US" w:eastAsia="zh-CN" w:bidi="ar-SA"/>
        </w:rPr>
      </w:pPr>
    </w:p>
    <w:p w14:paraId="71902F8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202</w:t>
      </w:r>
      <w:r>
        <w:rPr>
          <w:rFonts w:hint="eastAsia" w:ascii="方正小标宋简体" w:hAnsi="方正小标宋简体" w:eastAsia="方正小标宋简体" w:cs="方正小标宋简体"/>
          <w:b w:val="0"/>
          <w:bCs/>
          <w:color w:val="000000" w:themeColor="text1"/>
          <w:sz w:val="44"/>
          <w:szCs w:val="44"/>
          <w:highlight w:val="none"/>
          <w:lang w:val="en-US" w:eastAsia="zh-CN"/>
          <w14:textFill>
            <w14:solidFill>
              <w14:schemeClr w14:val="tx1"/>
            </w14:solidFill>
          </w14:textFill>
        </w:rPr>
        <w:t>4</w:t>
      </w:r>
      <w:r>
        <w:rPr>
          <w:rFonts w:ascii="方正小标宋简体" w:hAnsi="方正小标宋简体" w:eastAsia="方正小标宋简体" w:cs="方正小标宋简体"/>
          <w:color w:val="000000"/>
          <w:sz w:val="44"/>
          <w:highlight w:val="none"/>
          <w:u w:color="auto"/>
        </w:rPr>
        <w:t>年度</w:t>
      </w:r>
    </w:p>
    <w:p w14:paraId="00204A7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000000" w:themeColor="text1"/>
          <w:sz w:val="44"/>
          <w:szCs w:val="44"/>
          <w:highlight w:val="none"/>
          <w:lang w:eastAsia="zh-CN"/>
          <w14:textFill>
            <w14:solidFill>
              <w14:schemeClr w14:val="tx1"/>
            </w14:solidFill>
          </w14:textFill>
        </w:rPr>
      </w:pPr>
      <w:bookmarkStart w:id="6" w:name="_Toc15377194"/>
      <w:bookmarkStart w:id="7" w:name="_Toc15306268"/>
      <w:bookmarkStart w:id="8" w:name="_Toc15396476"/>
      <w:bookmarkStart w:id="9" w:name="_Toc15396598"/>
      <w:bookmarkStart w:id="10" w:name="_Toc15378442"/>
      <w:bookmarkStart w:id="11" w:name="_Toc15377426"/>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阿坝州茂县凤仪镇人民政府</w:t>
      </w:r>
      <w:r>
        <w:rPr>
          <w:rFonts w:hint="eastAsia" w:ascii="方正小标宋简体" w:hAnsi="方正小标宋简体" w:eastAsia="方正小标宋简体" w:cs="方正小标宋简体"/>
          <w:b w:val="0"/>
          <w:bCs/>
          <w:color w:val="000000" w:themeColor="text1"/>
          <w:sz w:val="44"/>
          <w:szCs w:val="44"/>
          <w:highlight w:val="none"/>
          <w:lang w:eastAsia="zh-CN"/>
          <w14:textFill>
            <w14:solidFill>
              <w14:schemeClr w14:val="tx1"/>
            </w14:solidFill>
          </w14:textFill>
        </w:rPr>
        <w:t>（</w:t>
      </w:r>
      <w:r>
        <w:rPr>
          <w:rFonts w:hint="eastAsia" w:ascii="方正小标宋简体" w:hAnsi="方正小标宋简体" w:eastAsia="方正小标宋简体" w:cs="方正小标宋简体"/>
          <w:b w:val="0"/>
          <w:bCs/>
          <w:color w:val="000000" w:themeColor="text1"/>
          <w:sz w:val="44"/>
          <w:szCs w:val="44"/>
          <w:highlight w:val="none"/>
          <w:lang w:val="en-US" w:eastAsia="zh-CN"/>
          <w14:textFill>
            <w14:solidFill>
              <w14:schemeClr w14:val="tx1"/>
            </w14:solidFill>
          </w14:textFill>
        </w:rPr>
        <w:t>本级</w:t>
      </w:r>
      <w:r>
        <w:rPr>
          <w:rFonts w:hint="eastAsia" w:ascii="方正小标宋简体" w:hAnsi="方正小标宋简体" w:eastAsia="方正小标宋简体" w:cs="方正小标宋简体"/>
          <w:b w:val="0"/>
          <w:bCs/>
          <w:color w:val="000000" w:themeColor="text1"/>
          <w:sz w:val="44"/>
          <w:szCs w:val="44"/>
          <w:highlight w:val="none"/>
          <w:lang w:eastAsia="zh-CN"/>
          <w14:textFill>
            <w14:solidFill>
              <w14:schemeClr w14:val="tx1"/>
            </w14:solidFill>
          </w14:textFill>
        </w:rPr>
        <w:t>）</w:t>
      </w:r>
    </w:p>
    <w:p w14:paraId="325D995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思源黑体 CN Normal" w:hAnsi="思源黑体 CN Normal" w:eastAsia="思源黑体 CN Normal" w:cs="思源黑体 CN Normal"/>
          <w:b w:val="0"/>
          <w:bCs/>
          <w:color w:val="000000" w:themeColor="text1"/>
          <w:sz w:val="44"/>
          <w:szCs w:val="44"/>
          <w:highlight w:val="none"/>
          <w14:textFill>
            <w14:solidFill>
              <w14:schemeClr w14:val="tx1"/>
            </w14:solidFill>
          </w14:textFill>
        </w:rPr>
      </w:pPr>
      <w:r>
        <w:rPr>
          <w:rFonts w:ascii="方正小标宋简体" w:hAnsi="方正小标宋简体" w:eastAsia="方正小标宋简体" w:cs="方正小标宋简体"/>
          <w:color w:val="000000"/>
          <w:sz w:val="44"/>
          <w:highlight w:val="none"/>
          <w:u w:color="auto"/>
        </w:rPr>
        <w:t>单位决算</w:t>
      </w:r>
      <w:bookmarkEnd w:id="6"/>
      <w:bookmarkEnd w:id="7"/>
      <w:bookmarkEnd w:id="8"/>
      <w:bookmarkEnd w:id="9"/>
      <w:bookmarkEnd w:id="10"/>
      <w:bookmarkEnd w:id="11"/>
    </w:p>
    <w:p w14:paraId="027CBD89">
      <w:pPr>
        <w:pStyle w:val="7"/>
        <w:pageBreakBefore w:val="0"/>
        <w:kinsoku/>
        <w:wordWrap/>
        <w:overflowPunct/>
        <w:topLinePunct w:val="0"/>
        <w:autoSpaceDE/>
        <w:autoSpaceDN/>
        <w:bidi w:val="0"/>
        <w:adjustRightInd/>
        <w:snapToGrid/>
        <w:spacing w:line="576" w:lineRule="exact"/>
        <w:jc w:val="both"/>
        <w:rPr>
          <w:rFonts w:hint="eastAsia" w:ascii="Times New Roman" w:hAnsi="Times New Roman" w:eastAsia="方正小标宋简体" w:cs="Times New Roman"/>
          <w:color w:val="auto"/>
          <w:kern w:val="2"/>
          <w:sz w:val="44"/>
          <w:szCs w:val="44"/>
          <w:highlight w:val="none"/>
          <w:lang w:val="en-US" w:eastAsia="zh-CN" w:bidi="ar-SA"/>
        </w:rPr>
      </w:pPr>
    </w:p>
    <w:p w14:paraId="51392D9D">
      <w:pPr>
        <w:pStyle w:val="7"/>
        <w:pageBreakBefore w:val="0"/>
        <w:kinsoku/>
        <w:wordWrap/>
        <w:overflowPunct/>
        <w:topLinePunct w:val="0"/>
        <w:autoSpaceDE/>
        <w:autoSpaceDN/>
        <w:bidi w:val="0"/>
        <w:adjustRightInd/>
        <w:snapToGrid/>
        <w:spacing w:line="576" w:lineRule="exact"/>
        <w:jc w:val="both"/>
        <w:rPr>
          <w:rFonts w:hint="eastAsia" w:ascii="Times New Roman" w:hAnsi="Times New Roman" w:eastAsia="方正小标宋简体" w:cs="Times New Roman"/>
          <w:color w:val="auto"/>
          <w:kern w:val="2"/>
          <w:sz w:val="44"/>
          <w:szCs w:val="44"/>
          <w:highlight w:val="none"/>
          <w:lang w:val="en-US" w:eastAsia="zh-CN" w:bidi="ar-SA"/>
        </w:rPr>
      </w:pPr>
    </w:p>
    <w:p w14:paraId="3FBC3895">
      <w:pPr>
        <w:pStyle w:val="7"/>
        <w:pageBreakBefore w:val="0"/>
        <w:kinsoku/>
        <w:wordWrap/>
        <w:overflowPunct/>
        <w:topLinePunct w:val="0"/>
        <w:autoSpaceDE/>
        <w:autoSpaceDN/>
        <w:bidi w:val="0"/>
        <w:adjustRightInd/>
        <w:snapToGrid/>
        <w:spacing w:line="576" w:lineRule="exact"/>
        <w:jc w:val="both"/>
        <w:rPr>
          <w:rFonts w:hint="eastAsia" w:ascii="Times New Roman" w:hAnsi="Times New Roman" w:eastAsia="方正小标宋简体" w:cs="Times New Roman"/>
          <w:color w:val="auto"/>
          <w:kern w:val="2"/>
          <w:sz w:val="44"/>
          <w:szCs w:val="44"/>
          <w:highlight w:val="none"/>
          <w:lang w:val="en-US" w:eastAsia="zh-CN" w:bidi="ar-SA"/>
        </w:rPr>
      </w:pPr>
    </w:p>
    <w:p w14:paraId="551E59F7">
      <w:pPr>
        <w:pStyle w:val="7"/>
        <w:pageBreakBefore w:val="0"/>
        <w:kinsoku/>
        <w:wordWrap/>
        <w:overflowPunct/>
        <w:topLinePunct w:val="0"/>
        <w:autoSpaceDE/>
        <w:autoSpaceDN/>
        <w:bidi w:val="0"/>
        <w:adjustRightInd/>
        <w:snapToGrid/>
        <w:spacing w:line="576" w:lineRule="exact"/>
        <w:jc w:val="both"/>
        <w:rPr>
          <w:rFonts w:hint="eastAsia" w:ascii="Times New Roman" w:hAnsi="Times New Roman" w:eastAsia="方正小标宋简体" w:cs="Times New Roman"/>
          <w:color w:val="auto"/>
          <w:kern w:val="2"/>
          <w:sz w:val="44"/>
          <w:szCs w:val="44"/>
          <w:highlight w:val="none"/>
          <w:lang w:val="en-US" w:eastAsia="zh-CN" w:bidi="ar-SA"/>
        </w:rPr>
      </w:pPr>
    </w:p>
    <w:p w14:paraId="041E155B">
      <w:pPr>
        <w:pStyle w:val="7"/>
        <w:pageBreakBefore w:val="0"/>
        <w:kinsoku/>
        <w:wordWrap/>
        <w:overflowPunct/>
        <w:topLinePunct w:val="0"/>
        <w:autoSpaceDE/>
        <w:autoSpaceDN/>
        <w:bidi w:val="0"/>
        <w:adjustRightInd/>
        <w:snapToGrid/>
        <w:spacing w:line="576" w:lineRule="exact"/>
        <w:jc w:val="both"/>
        <w:rPr>
          <w:rFonts w:hint="eastAsia" w:ascii="Times New Roman" w:hAnsi="Times New Roman" w:eastAsia="方正小标宋简体" w:cs="Times New Roman"/>
          <w:color w:val="auto"/>
          <w:kern w:val="2"/>
          <w:sz w:val="44"/>
          <w:szCs w:val="44"/>
          <w:highlight w:val="none"/>
          <w:lang w:val="en-US" w:eastAsia="zh-CN" w:bidi="ar-SA"/>
        </w:rPr>
      </w:pPr>
    </w:p>
    <w:p w14:paraId="0101F2A5">
      <w:pPr>
        <w:pStyle w:val="7"/>
        <w:pageBreakBefore w:val="0"/>
        <w:kinsoku/>
        <w:wordWrap/>
        <w:overflowPunct/>
        <w:topLinePunct w:val="0"/>
        <w:autoSpaceDE/>
        <w:autoSpaceDN/>
        <w:bidi w:val="0"/>
        <w:adjustRightInd/>
        <w:snapToGrid/>
        <w:spacing w:line="576" w:lineRule="exact"/>
        <w:jc w:val="both"/>
        <w:rPr>
          <w:rFonts w:hint="eastAsia" w:ascii="Times New Roman" w:hAnsi="Times New Roman" w:eastAsia="方正小标宋简体" w:cs="Times New Roman"/>
          <w:color w:val="auto"/>
          <w:kern w:val="2"/>
          <w:sz w:val="44"/>
          <w:szCs w:val="44"/>
          <w:highlight w:val="none"/>
          <w:lang w:val="en-US" w:eastAsia="zh-CN" w:bidi="ar-SA"/>
        </w:rPr>
      </w:pPr>
    </w:p>
    <w:p w14:paraId="2A55C423">
      <w:pPr>
        <w:pStyle w:val="7"/>
        <w:pageBreakBefore w:val="0"/>
        <w:kinsoku/>
        <w:wordWrap/>
        <w:overflowPunct/>
        <w:topLinePunct w:val="0"/>
        <w:autoSpaceDE/>
        <w:autoSpaceDN/>
        <w:bidi w:val="0"/>
        <w:adjustRightInd/>
        <w:snapToGrid/>
        <w:spacing w:line="576" w:lineRule="exact"/>
        <w:jc w:val="both"/>
        <w:rPr>
          <w:rFonts w:hint="eastAsia" w:ascii="Times New Roman" w:hAnsi="Times New Roman" w:eastAsia="方正小标宋简体" w:cs="Times New Roman"/>
          <w:color w:val="auto"/>
          <w:kern w:val="2"/>
          <w:sz w:val="44"/>
          <w:szCs w:val="44"/>
          <w:highlight w:val="none"/>
          <w:lang w:val="en-US" w:eastAsia="zh-CN" w:bidi="ar-SA"/>
        </w:rPr>
      </w:pPr>
    </w:p>
    <w:p w14:paraId="100D42E0">
      <w:pPr>
        <w:pStyle w:val="7"/>
        <w:pageBreakBefore w:val="0"/>
        <w:kinsoku/>
        <w:wordWrap/>
        <w:overflowPunct/>
        <w:topLinePunct w:val="0"/>
        <w:autoSpaceDE/>
        <w:autoSpaceDN/>
        <w:bidi w:val="0"/>
        <w:adjustRightInd/>
        <w:snapToGrid/>
        <w:spacing w:line="576" w:lineRule="exact"/>
        <w:jc w:val="both"/>
        <w:rPr>
          <w:rFonts w:hint="eastAsia" w:ascii="Times New Roman" w:hAnsi="Times New Roman" w:eastAsia="方正小标宋简体" w:cs="Times New Roman"/>
          <w:color w:val="auto"/>
          <w:kern w:val="2"/>
          <w:sz w:val="44"/>
          <w:szCs w:val="44"/>
          <w:highlight w:val="none"/>
          <w:lang w:val="en-US" w:eastAsia="zh-CN" w:bidi="ar-SA"/>
        </w:rPr>
      </w:pPr>
    </w:p>
    <w:p w14:paraId="7FCD1472">
      <w:pPr>
        <w:pStyle w:val="7"/>
        <w:pageBreakBefore w:val="0"/>
        <w:kinsoku/>
        <w:wordWrap/>
        <w:overflowPunct/>
        <w:topLinePunct w:val="0"/>
        <w:autoSpaceDE/>
        <w:autoSpaceDN/>
        <w:bidi w:val="0"/>
        <w:adjustRightInd/>
        <w:snapToGrid/>
        <w:spacing w:line="576" w:lineRule="exact"/>
        <w:jc w:val="both"/>
        <w:rPr>
          <w:rFonts w:hint="eastAsia" w:ascii="Times New Roman" w:hAnsi="Times New Roman" w:eastAsia="方正小标宋简体" w:cs="Times New Roman"/>
          <w:color w:val="auto"/>
          <w:kern w:val="2"/>
          <w:sz w:val="44"/>
          <w:szCs w:val="44"/>
          <w:highlight w:val="none"/>
          <w:lang w:val="en-US" w:eastAsia="zh-CN" w:bidi="ar-SA"/>
        </w:rPr>
      </w:pPr>
    </w:p>
    <w:p w14:paraId="0DB46902">
      <w:pPr>
        <w:pStyle w:val="7"/>
        <w:pageBreakBefore w:val="0"/>
        <w:kinsoku/>
        <w:wordWrap/>
        <w:overflowPunct/>
        <w:topLinePunct w:val="0"/>
        <w:autoSpaceDE/>
        <w:autoSpaceDN/>
        <w:bidi w:val="0"/>
        <w:adjustRightInd/>
        <w:snapToGrid/>
        <w:spacing w:line="576" w:lineRule="exact"/>
        <w:jc w:val="both"/>
        <w:rPr>
          <w:rFonts w:hint="eastAsia" w:ascii="Times New Roman" w:hAnsi="Times New Roman" w:eastAsia="方正小标宋简体" w:cs="Times New Roman"/>
          <w:color w:val="auto"/>
          <w:kern w:val="2"/>
          <w:sz w:val="44"/>
          <w:szCs w:val="44"/>
          <w:highlight w:val="none"/>
          <w:lang w:val="en-US" w:eastAsia="zh-CN" w:bidi="ar-SA"/>
        </w:rPr>
      </w:pPr>
    </w:p>
    <w:p w14:paraId="34FC5FB6">
      <w:pPr>
        <w:pStyle w:val="7"/>
        <w:pageBreakBefore w:val="0"/>
        <w:kinsoku/>
        <w:wordWrap/>
        <w:overflowPunct/>
        <w:topLinePunct w:val="0"/>
        <w:autoSpaceDE/>
        <w:autoSpaceDN/>
        <w:bidi w:val="0"/>
        <w:adjustRightInd/>
        <w:snapToGrid/>
        <w:spacing w:line="576" w:lineRule="exact"/>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210D1A10">
      <w:pPr>
        <w:pageBreakBefore w:val="0"/>
        <w:widowControl/>
        <w:kinsoku/>
        <w:wordWrap/>
        <w:overflowPunct/>
        <w:topLinePunct w:val="0"/>
        <w:autoSpaceDE/>
        <w:autoSpaceDN/>
        <w:bidi w:val="0"/>
        <w:adjustRightInd/>
        <w:snapToGrid/>
        <w:spacing w:line="576" w:lineRule="exact"/>
        <w:jc w:val="center"/>
        <w:rPr>
          <w:rFonts w:hint="eastAsia" w:ascii="Times New Roman" w:hAnsi="Times New Roman" w:eastAsia="黑体"/>
          <w:color w:val="auto"/>
          <w:sz w:val="48"/>
          <w:szCs w:val="48"/>
          <w:highlight w:val="none"/>
        </w:rPr>
      </w:pPr>
    </w:p>
    <w:p w14:paraId="3B79921A">
      <w:pPr>
        <w:pageBreakBefore w:val="0"/>
        <w:widowControl/>
        <w:kinsoku/>
        <w:wordWrap/>
        <w:overflowPunct/>
        <w:topLinePunct w:val="0"/>
        <w:autoSpaceDE/>
        <w:autoSpaceDN/>
        <w:bidi w:val="0"/>
        <w:adjustRightInd/>
        <w:snapToGrid/>
        <w:spacing w:line="576" w:lineRule="exact"/>
        <w:jc w:val="center"/>
        <w:rPr>
          <w:rFonts w:hint="eastAsia" w:ascii="Times New Roman" w:hAnsi="Times New Roman" w:eastAsia="黑体"/>
          <w:color w:val="auto"/>
          <w:sz w:val="48"/>
          <w:szCs w:val="48"/>
          <w:highlight w:val="none"/>
        </w:rPr>
      </w:pPr>
    </w:p>
    <w:p w14:paraId="0DDDDB14">
      <w:pPr>
        <w:pageBreakBefore w:val="0"/>
        <w:widowControl/>
        <w:kinsoku/>
        <w:wordWrap/>
        <w:overflowPunct/>
        <w:topLinePunct w:val="0"/>
        <w:autoSpaceDE/>
        <w:autoSpaceDN/>
        <w:bidi w:val="0"/>
        <w:adjustRightInd/>
        <w:snapToGrid/>
        <w:spacing w:line="576" w:lineRule="exact"/>
        <w:jc w:val="center"/>
        <w:rPr>
          <w:rFonts w:hint="eastAsia" w:ascii="Times New Roman" w:hAnsi="Times New Roman" w:eastAsia="黑体"/>
          <w:color w:val="auto"/>
          <w:sz w:val="48"/>
          <w:szCs w:val="48"/>
          <w:highlight w:val="none"/>
        </w:rPr>
      </w:pPr>
    </w:p>
    <w:p w14:paraId="6080BF49">
      <w:pPr>
        <w:pageBreakBefore w:val="0"/>
        <w:widowControl/>
        <w:kinsoku/>
        <w:wordWrap/>
        <w:overflowPunct/>
        <w:topLinePunct w:val="0"/>
        <w:autoSpaceDE/>
        <w:autoSpaceDN/>
        <w:bidi w:val="0"/>
        <w:adjustRightInd/>
        <w:snapToGrid/>
        <w:spacing w:line="576" w:lineRule="exact"/>
        <w:jc w:val="center"/>
        <w:rPr>
          <w:rFonts w:hint="eastAsia" w:ascii="Times New Roman" w:hAnsi="Times New Roman" w:eastAsia="黑体"/>
          <w:color w:val="auto"/>
          <w:sz w:val="48"/>
          <w:szCs w:val="48"/>
          <w:highlight w:val="none"/>
        </w:rPr>
      </w:pPr>
    </w:p>
    <w:p w14:paraId="66EBFFF6">
      <w:pPr>
        <w:pageBreakBefore w:val="0"/>
        <w:widowControl/>
        <w:kinsoku/>
        <w:wordWrap/>
        <w:overflowPunct/>
        <w:topLinePunct w:val="0"/>
        <w:autoSpaceDE/>
        <w:autoSpaceDN/>
        <w:bidi w:val="0"/>
        <w:adjustRightInd/>
        <w:snapToGrid/>
        <w:spacing w:line="576" w:lineRule="exact"/>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14:paraId="5DD39873">
      <w:pPr>
        <w:pStyle w:val="14"/>
        <w:pageBreakBefore w:val="0"/>
        <w:kinsoku/>
        <w:wordWrap/>
        <w:overflowPunct/>
        <w:topLinePunct w:val="0"/>
        <w:autoSpaceDE/>
        <w:autoSpaceDN/>
        <w:bidi w:val="0"/>
        <w:adjustRightInd/>
        <w:snapToGrid/>
        <w:spacing w:line="576"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2"/>
          <w:highlight w:val="none"/>
        </w:rPr>
        <w:t>公开时间：20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w:t>
      </w:r>
    </w:p>
    <w:sdt>
      <w:sdtPr>
        <w:rPr>
          <w:rFonts w:hint="default" w:ascii="Times New Roman" w:hAnsi="Times New Roman" w:eastAsia="仿宋_GB2312" w:cs="Times New Roman"/>
          <w:kern w:val="2"/>
          <w:sz w:val="21"/>
          <w:szCs w:val="24"/>
          <w:lang w:val="en-US" w:eastAsia="zh-CN" w:bidi="ar-SA"/>
        </w:rPr>
        <w:id w:val="147479899"/>
        <w15:color w:val="DBDBDB"/>
        <w:docPartObj>
          <w:docPartGallery w:val="Table of Contents"/>
          <w:docPartUnique/>
        </w:docPartObj>
      </w:sdtPr>
      <w:sdtEndPr>
        <w:rPr>
          <w:rFonts w:hint="eastAsia" w:ascii="仿宋_GB2312" w:hAnsi="仿宋_GB2312" w:eastAsia="仿宋_GB2312" w:cs="仿宋_GB2312"/>
          <w:kern w:val="2"/>
          <w:sz w:val="21"/>
          <w:szCs w:val="24"/>
          <w:lang w:val="en-US" w:eastAsia="zh-CN" w:bidi="ar-SA"/>
        </w:rPr>
      </w:sdtEndPr>
      <w:sdtContent>
        <w:p w14:paraId="57E82369">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color w:val="000000" w:themeColor="text1"/>
              <w:sz w:val="32"/>
              <w:szCs w:val="32"/>
              <w14:textFill>
                <w14:solidFill>
                  <w14:schemeClr w14:val="tx1"/>
                </w14:solidFill>
              </w14:textFill>
            </w:rPr>
            <w:instrText xml:space="preserve"> TOC \o "1-2" \h \z \u </w:instrText>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separate"/>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_Toc15228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sz w:val="32"/>
              <w:szCs w:val="32"/>
              <w:highlight w:val="none"/>
            </w:rPr>
            <w:t>第一部分</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bCs w:val="0"/>
              <w:sz w:val="32"/>
              <w:szCs w:val="32"/>
              <w:highlight w:val="none"/>
            </w:rPr>
            <w:t>概况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_Toc15228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5F021ABC">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_Toc29304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_Toc29304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5F51ACF4">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_Toc11558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sz w:val="32"/>
              <w:szCs w:val="32"/>
              <w:highlight w:val="none"/>
              <w:lang w:eastAsia="zh-CN"/>
            </w:rPr>
            <w:t>二、收入决算情况说明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_Toc11558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20E3B736">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_Toc8234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_Toc8234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1278E4AC">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_Toc15478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sz w:val="32"/>
              <w:szCs w:val="32"/>
              <w:highlight w:val="none"/>
            </w:rPr>
            <w:t>四、财政拨款收入支出决算总体情况说明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_Toc15478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7727167E">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_Toc17871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sz w:val="32"/>
              <w:szCs w:val="32"/>
              <w:highlight w:val="none"/>
            </w:rPr>
            <w:t>五、一般公共预算财政拨款支出决算情况说明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_Toc17871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3A21F552">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_Toc13757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sz w:val="32"/>
              <w:szCs w:val="32"/>
              <w:highlight w:val="none"/>
            </w:rPr>
            <w:t>六、一般公共预算财政拨款基本支出决算情况说明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_Toc13757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19B55058">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_Toc1395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sz w:val="32"/>
              <w:szCs w:val="32"/>
              <w:highlight w:val="none"/>
            </w:rPr>
            <w:t>七、财政拨款“三公”经费支出决算情况说明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_Toc1395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59204E6F">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_Toc20173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sz w:val="32"/>
              <w:szCs w:val="32"/>
              <w:highlight w:val="none"/>
            </w:rPr>
            <w:t>八、政府性基金预算支出决算情况说明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_Toc20173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0E1C9597">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_Toc16834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sz w:val="32"/>
              <w:szCs w:val="32"/>
              <w:highlight w:val="none"/>
              <w:lang w:eastAsia="zh-CN"/>
            </w:rPr>
            <w:t>九、</w:t>
          </w:r>
          <w:r>
            <w:rPr>
              <w:rFonts w:hint="default" w:ascii="Times New Roman" w:hAnsi="Times New Roman" w:eastAsia="仿宋_GB2312" w:cs="Times New Roman"/>
              <w:sz w:val="32"/>
              <w:szCs w:val="32"/>
              <w:highlight w:val="none"/>
            </w:rPr>
            <w:t>国有资本经营预算支出决算情况说明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_Toc16834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49F5CEB5">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_Toc15018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sz w:val="32"/>
              <w:szCs w:val="32"/>
              <w:highlight w:val="none"/>
              <w:lang w:eastAsia="zh-CN"/>
            </w:rPr>
            <w:t>十、</w:t>
          </w:r>
          <w:r>
            <w:rPr>
              <w:rFonts w:hint="default" w:ascii="Times New Roman" w:hAnsi="Times New Roman" w:eastAsia="仿宋_GB2312" w:cs="Times New Roman"/>
              <w:sz w:val="32"/>
              <w:szCs w:val="32"/>
              <w:highlight w:val="none"/>
            </w:rPr>
            <w:t>其他重要事项的情况说明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_Toc15018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404FA68F">
          <w:pPr>
            <w:pStyle w:val="14"/>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_Toc5963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bCs w:val="0"/>
              <w:sz w:val="32"/>
              <w:szCs w:val="32"/>
            </w:rPr>
            <w:t>第三部分</w:t>
          </w:r>
          <w:r>
            <w:rPr>
              <w:rFonts w:hint="default" w:ascii="Times New Roman" w:hAnsi="Times New Roman" w:eastAsia="仿宋_GB2312" w:cs="Times New Roman"/>
              <w:bCs w:val="0"/>
              <w:sz w:val="32"/>
              <w:szCs w:val="32"/>
              <w:lang w:val="en-US" w:eastAsia="zh-CN"/>
            </w:rPr>
            <w:t xml:space="preserve"> </w:t>
          </w:r>
          <w:r>
            <w:rPr>
              <w:rFonts w:hint="default" w:ascii="Times New Roman" w:hAnsi="Times New Roman" w:eastAsia="仿宋_GB2312" w:cs="Times New Roman"/>
              <w:bCs w:val="0"/>
              <w:sz w:val="32"/>
              <w:szCs w:val="32"/>
            </w:rPr>
            <w:t>名词解释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_Toc5963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2BA874D6">
          <w:pPr>
            <w:pStyle w:val="14"/>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_Toc13643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sz w:val="32"/>
              <w:szCs w:val="32"/>
              <w:lang w:val="en-US" w:eastAsia="zh-CN"/>
            </w:rPr>
            <w:t>第四部分  附件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_Toc13643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39C57EF8">
          <w:pPr>
            <w:pStyle w:val="14"/>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_Toc25044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sz w:val="32"/>
              <w:szCs w:val="32"/>
            </w:rPr>
            <w:t>第五部分 附表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_Toc25044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2DCA623A">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_Toc8721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bCs w:val="0"/>
              <w:sz w:val="32"/>
              <w:szCs w:val="32"/>
            </w:rPr>
            <w:t>一、收入支出决算总表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_Toc8721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2842DDC5">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_Toc17279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bCs w:val="0"/>
              <w:sz w:val="32"/>
              <w:szCs w:val="32"/>
            </w:rPr>
            <w:t>二、收入决算表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_Toc17279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36D9CE10">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_Toc23992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bCs w:val="0"/>
              <w:sz w:val="32"/>
              <w:szCs w:val="32"/>
            </w:rPr>
            <w:t>三、支出决算表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_Toc23992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7BACB12E">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_Toc25781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bCs w:val="0"/>
              <w:sz w:val="32"/>
              <w:szCs w:val="32"/>
            </w:rPr>
            <w:t>四、财政拨款收入支出决算总表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_Toc25781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5A5A1055">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_Toc6965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bCs w:val="0"/>
              <w:sz w:val="32"/>
              <w:szCs w:val="32"/>
            </w:rPr>
            <w:t>五、财政拨款支出决算明细表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_Toc6965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1B269C18">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_Toc28670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bCs w:val="0"/>
              <w:sz w:val="32"/>
              <w:szCs w:val="32"/>
            </w:rPr>
            <w:t>六、一般公共预算财政拨款支出决算表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_Toc28670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1D215AFD">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_Toc14514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bCs w:val="0"/>
              <w:sz w:val="32"/>
              <w:szCs w:val="32"/>
            </w:rPr>
            <w:t>七、一般公共预算财政拨款支出决算明细表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_Toc14514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429201F9">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_Toc14749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bCs w:val="0"/>
              <w:sz w:val="32"/>
              <w:szCs w:val="32"/>
            </w:rPr>
            <w:t>八、一般公共预算财政拨款基本支出决算表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_Toc14749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25351DFC">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_Toc21821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bCs w:val="0"/>
              <w:sz w:val="32"/>
              <w:szCs w:val="32"/>
            </w:rPr>
            <w:t>九、一般公共预算财政拨款项目支出决算表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_Toc21821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6BA3AB22">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_Toc22763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bCs w:val="0"/>
              <w:sz w:val="32"/>
              <w:szCs w:val="32"/>
            </w:rPr>
            <w:t>十、政府性基金预算财政拨款收入支出决算表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_Toc22763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467D3E72">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_Toc29990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bCs w:val="0"/>
              <w:sz w:val="32"/>
              <w:szCs w:val="32"/>
            </w:rPr>
            <w:t>十一、国有资本经营预算</w:t>
          </w:r>
          <w:r>
            <w:rPr>
              <w:rFonts w:hint="default" w:ascii="Times New Roman" w:hAnsi="Times New Roman" w:eastAsia="仿宋_GB2312" w:cs="Times New Roman"/>
              <w:bCs w:val="0"/>
              <w:sz w:val="32"/>
              <w:szCs w:val="32"/>
              <w:lang w:eastAsia="zh-CN"/>
            </w:rPr>
            <w:t>财政拨款收入</w:t>
          </w:r>
          <w:r>
            <w:rPr>
              <w:rFonts w:hint="default" w:ascii="Times New Roman" w:hAnsi="Times New Roman" w:eastAsia="仿宋_GB2312" w:cs="Times New Roman"/>
              <w:bCs w:val="0"/>
              <w:sz w:val="32"/>
              <w:szCs w:val="32"/>
            </w:rPr>
            <w:t>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_Toc29990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7C9EC032">
          <w:pPr>
            <w:pStyle w:val="16"/>
            <w:tabs>
              <w:tab w:val="right" w:leader="dot" w:pos="8306"/>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_Toc27089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bCs w:val="0"/>
              <w:sz w:val="32"/>
              <w:szCs w:val="32"/>
            </w:rPr>
            <w:t>十二、</w:t>
          </w:r>
          <w:r>
            <w:rPr>
              <w:rFonts w:hint="default" w:ascii="Times New Roman" w:hAnsi="Times New Roman" w:eastAsia="仿宋_GB2312" w:cs="Times New Roman"/>
              <w:bCs w:val="0"/>
              <w:sz w:val="32"/>
              <w:szCs w:val="32"/>
              <w:lang w:eastAsia="zh-CN"/>
            </w:rPr>
            <w:t>国有资本经营预算财政拨款支出决算表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_Toc27089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79C4D96B">
          <w:pPr>
            <w:pStyle w:val="16"/>
            <w:tabs>
              <w:tab w:val="right" w:leader="dot" w:pos="8306"/>
              <w:tab w:val="clear" w:pos="8296"/>
            </w:tabs>
            <w:rPr>
              <w:rFonts w:hint="default" w:ascii="Times New Roman" w:hAnsi="Times New Roman" w:cs="Times New Roman"/>
            </w:r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mallCaps/>
              <w:sz w:val="32"/>
              <w:szCs w:val="32"/>
            </w:rPr>
            <w:instrText xml:space="preserve"> HYPERLINK \l _Toc12839 </w:instrText>
          </w:r>
          <w:r>
            <w:rPr>
              <w:rFonts w:hint="default" w:ascii="Times New Roman" w:hAnsi="Times New Roman" w:eastAsia="仿宋_GB2312" w:cs="Times New Roman"/>
              <w:smallCaps/>
              <w:sz w:val="32"/>
              <w:szCs w:val="32"/>
            </w:rPr>
            <w:fldChar w:fldCharType="separate"/>
          </w:r>
          <w:r>
            <w:rPr>
              <w:rFonts w:hint="default" w:ascii="Times New Roman" w:hAnsi="Times New Roman" w:eastAsia="仿宋_GB2312" w:cs="Times New Roman"/>
              <w:bCs w:val="0"/>
              <w:sz w:val="32"/>
              <w:szCs w:val="32"/>
            </w:rPr>
            <w:t>十三、</w:t>
          </w:r>
          <w:r>
            <w:rPr>
              <w:rFonts w:hint="default" w:ascii="Times New Roman" w:hAnsi="Times New Roman" w:eastAsia="仿宋_GB2312" w:cs="Times New Roman"/>
              <w:bCs w:val="0"/>
              <w:sz w:val="32"/>
              <w:szCs w:val="32"/>
              <w:lang w:eastAsia="zh-CN"/>
            </w:rPr>
            <w:t>财政拨款“三公”经费支出决算表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_Toc12839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p w14:paraId="2EE709D3">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default" w:ascii="Times New Roman" w:hAnsi="Times New Roman" w:eastAsia="仿宋_GB2312" w:cs="Times New Roman"/>
              <w:smallCaps/>
              <w:color w:val="000000" w:themeColor="text1"/>
              <w:sz w:val="32"/>
              <w:szCs w:val="32"/>
              <w14:textFill>
                <w14:solidFill>
                  <w14:schemeClr w14:val="tx1"/>
                </w14:solidFill>
              </w14:textFill>
            </w:rPr>
            <w:fldChar w:fldCharType="end"/>
          </w:r>
        </w:p>
      </w:sdtContent>
    </w:sdt>
    <w:p w14:paraId="44FF9F9C">
      <w:pPr>
        <w:pStyle w:val="3"/>
        <w:pageBreakBefore w:val="0"/>
        <w:kinsoku/>
        <w:wordWrap/>
        <w:overflowPunct/>
        <w:topLinePunct w:val="0"/>
        <w:autoSpaceDE/>
        <w:autoSpaceDN/>
        <w:bidi w:val="0"/>
        <w:adjustRightInd/>
        <w:snapToGrid/>
        <w:spacing w:line="576" w:lineRule="exact"/>
        <w:jc w:val="center"/>
        <w:rPr>
          <w:rStyle w:val="31"/>
          <w:rFonts w:hint="eastAsia" w:ascii="黑体" w:hAnsi="黑体" w:eastAsia="黑体" w:cs="黑体"/>
          <w:b/>
          <w:bCs w:val="0"/>
          <w:color w:val="auto"/>
          <w:highlight w:val="none"/>
        </w:rPr>
      </w:pPr>
      <w:bookmarkStart w:id="12" w:name="_Toc29552"/>
      <w:bookmarkStart w:id="13" w:name="_Toc15228"/>
      <w:r>
        <w:rPr>
          <w:rFonts w:hint="eastAsia" w:ascii="黑体" w:hAnsi="黑体" w:eastAsia="黑体" w:cs="黑体"/>
          <w:b w:val="0"/>
          <w:color w:val="auto"/>
          <w:highlight w:val="none"/>
        </w:rPr>
        <w:t>第一部分</w:t>
      </w:r>
      <w:r>
        <w:rPr>
          <w:rFonts w:hint="eastAsia" w:ascii="黑体" w:hAnsi="黑体" w:eastAsia="黑体" w:cs="黑体"/>
          <w:b w:val="0"/>
          <w:color w:val="auto"/>
          <w:highlight w:val="none"/>
          <w:lang w:val="en-US" w:eastAsia="zh-CN"/>
        </w:rPr>
        <w:t xml:space="preserve"> </w:t>
      </w:r>
      <w:r>
        <w:rPr>
          <w:rFonts w:hint="eastAsia" w:ascii="黑体" w:hAnsi="黑体" w:eastAsia="黑体" w:cs="黑体"/>
          <w:b w:val="0"/>
          <w:color w:val="auto"/>
          <w:highlight w:val="none"/>
        </w:rPr>
        <w:t xml:space="preserve"> </w:t>
      </w:r>
      <w:r>
        <w:rPr>
          <w:rFonts w:hint="eastAsia" w:ascii="黑体" w:hAnsi="黑体" w:eastAsia="黑体" w:cs="黑体"/>
          <w:b w:val="0"/>
          <w:color w:val="auto"/>
          <w:highlight w:val="none"/>
          <w:lang w:eastAsia="zh-CN"/>
        </w:rPr>
        <w:t>单位</w:t>
      </w:r>
      <w:r>
        <w:rPr>
          <w:rStyle w:val="31"/>
          <w:rFonts w:hint="eastAsia" w:ascii="黑体" w:hAnsi="黑体" w:eastAsia="黑体" w:cs="黑体"/>
          <w:b w:val="0"/>
          <w:bCs w:val="0"/>
          <w:color w:val="auto"/>
          <w:highlight w:val="none"/>
        </w:rPr>
        <w:t>概况</w:t>
      </w:r>
      <w:bookmarkEnd w:id="12"/>
      <w:bookmarkEnd w:id="13"/>
    </w:p>
    <w:p w14:paraId="2CDFFC20">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黑体" w:hAnsi="黑体" w:eastAsia="黑体" w:cs="黑体"/>
          <w:sz w:val="32"/>
          <w:szCs w:val="32"/>
          <w:highlight w:val="none"/>
          <w:lang w:eastAsia="zh-CN"/>
        </w:rPr>
      </w:pPr>
      <w:bookmarkStart w:id="14" w:name="_Toc15396600"/>
      <w:bookmarkStart w:id="15" w:name="_Toc15377197"/>
      <w:bookmarkStart w:id="16" w:name="_Toc14982"/>
      <w:r>
        <w:rPr>
          <w:rFonts w:hint="eastAsia" w:ascii="黑体" w:hAnsi="黑体" w:eastAsia="黑体" w:cs="黑体"/>
          <w:sz w:val="32"/>
          <w:szCs w:val="32"/>
          <w:highlight w:val="none"/>
        </w:rPr>
        <w:t>一、</w:t>
      </w:r>
      <w:bookmarkEnd w:id="14"/>
      <w:bookmarkEnd w:id="15"/>
      <w:r>
        <w:rPr>
          <w:rFonts w:hint="eastAsia" w:ascii="黑体" w:hAnsi="黑体" w:eastAsia="黑体" w:cs="黑体"/>
          <w:sz w:val="32"/>
          <w:szCs w:val="32"/>
          <w:highlight w:val="none"/>
          <w:lang w:eastAsia="zh-CN"/>
        </w:rPr>
        <w:t>部门职责</w:t>
      </w:r>
      <w:bookmarkEnd w:id="16"/>
    </w:p>
    <w:p w14:paraId="42982570">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贯彻执行党和国家的路线方针政策和上级党委、政府各项决策部署，以及本级党员代表大会（党员大会）、人民代表大会的决议决定。</w:t>
      </w:r>
    </w:p>
    <w:p w14:paraId="697659E5">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讨论和决定本镇经济建设、政治建设、文化建设、社会建设、生态文明建设和党的建设以及乡村振兴中的重大问题。需由镇政权机关或者集体经济组织决定的重要事项，经镇</w:t>
      </w:r>
      <w:r>
        <w:rPr>
          <w:rFonts w:hint="default" w:ascii="Times New Roman" w:hAnsi="Times New Roman" w:eastAsia="仿宋_GB2312" w:cs="Times New Roman"/>
          <w:sz w:val="32"/>
          <w:szCs w:val="32"/>
          <w:highlight w:val="none"/>
          <w:lang w:val="en-US" w:eastAsia="zh-CN"/>
        </w:rPr>
        <w:t>党委研究讨论后，由镇政权机关或者集体经济组织依照法律和</w:t>
      </w:r>
      <w:r>
        <w:rPr>
          <w:rFonts w:hint="default" w:ascii="Times New Roman" w:hAnsi="Times New Roman" w:eastAsia="仿宋_GB2312" w:cs="Times New Roman"/>
          <w:sz w:val="32"/>
          <w:szCs w:val="32"/>
          <w:highlight w:val="none"/>
        </w:rPr>
        <w:t>有关规定作出决定。</w:t>
      </w:r>
    </w:p>
    <w:p w14:paraId="4CD339DD">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领导镇政权机关、群团组织和其他各类组织，加强指导和规范，支持和保证这些机关和组织依照国家法律法规以及各自章程履行职责。</w:t>
      </w:r>
    </w:p>
    <w:p w14:paraId="63D60E38">
      <w:pPr>
        <w:pStyle w:val="18"/>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加强党的建设。坚持全面从严治党，落实管党治党主体责任，全面加强党的政治建设、思想建设、组织建设、作风建设、纪律建设、制度建设等工作。不断强化自身建设和村（社区）党组织建设，以及其他隶属凤仪镇党委的党组织建设，抓好发展党员工作，加强党员队伍建设。维护和执行党的纪律，监督党员干部和其他工作人员严格遵守国家法律法规。</w:t>
      </w:r>
    </w:p>
    <w:p w14:paraId="61049655">
      <w:pPr>
        <w:pStyle w:val="18"/>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按照干部管理权限，负责对干部的教育、培训、选拔、考核和监督工作。协助管理上级有关部门驻镇单位的干部。做好人才服务和引进工作。</w:t>
      </w:r>
    </w:p>
    <w:p w14:paraId="25E0DEBB">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统筹区域发展。负责实施创新驱动发展、可持续发展战略目标任务，落实新发展理念，推动经济高质量发展；落实关于辖区发展的重大决策，制定辖区经济和社会发展规划、公共服务设施布局；负责乡村振兴工作，做好民生保障、返贫监测和帮扶、民族宗教等工作，推动辖区经济社会健康、有序、可持续发展；负责指导辖区基层供销合作社工作。</w:t>
      </w:r>
    </w:p>
    <w:p w14:paraId="7F1B2E88">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强化基层治理。负责本辖区社会治理，加强社会主义民主法治建设和精神文明建设，加快推进基层社会治理体系</w:t>
      </w:r>
      <w:r>
        <w:rPr>
          <w:rFonts w:hint="default" w:ascii="Times New Roman" w:hAnsi="Times New Roman" w:eastAsia="仿宋_GB2312" w:cs="Times New Roman"/>
          <w:sz w:val="32"/>
          <w:szCs w:val="32"/>
          <w:highlight w:val="none"/>
          <w:lang w:val="en-US" w:eastAsia="zh-CN"/>
        </w:rPr>
        <w:t>和治理能力现代化；指导村（社区）委会建设，健全自治平</w:t>
      </w:r>
      <w:r>
        <w:rPr>
          <w:rFonts w:hint="default" w:ascii="Times New Roman" w:hAnsi="Times New Roman" w:eastAsia="仿宋_GB2312" w:cs="Times New Roman"/>
          <w:sz w:val="32"/>
          <w:szCs w:val="32"/>
          <w:highlight w:val="none"/>
        </w:rPr>
        <w:t>台，组织群众和单位参与村（社区）委会建设和管理。</w:t>
      </w:r>
    </w:p>
    <w:p w14:paraId="7A349C7B">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优化公共服务。推进服务型政府建设，组织实施并优化教育、卫生健康、文化、民政、社会保障、退役军人事务等各项公共服务。</w:t>
      </w:r>
    </w:p>
    <w:p w14:paraId="5296A08C">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负责辖区范围内的应急管理、社会稳定、安全生产、生态环境保护、社会信用体系建设和审批服务便民化等工作。</w:t>
      </w:r>
    </w:p>
    <w:p w14:paraId="715E4C2D">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负责辖区内农村经营管理体系建设工作。</w:t>
      </w:r>
    </w:p>
    <w:p w14:paraId="6DE03607">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完成县委、县政府交办的其他任务。</w:t>
      </w:r>
      <w:bookmarkStart w:id="17" w:name="_Toc15377200"/>
      <w:bookmarkStart w:id="18" w:name="_Toc15396601"/>
      <w:bookmarkStart w:id="19" w:name="_Toc9555"/>
    </w:p>
    <w:p w14:paraId="1E5FC67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color w:val="auto"/>
          <w:sz w:val="32"/>
          <w:szCs w:val="32"/>
          <w:highlight w:val="none"/>
        </w:rPr>
      </w:pPr>
      <w:r>
        <w:rPr>
          <w:rFonts w:hint="eastAsia" w:ascii="黑体" w:hAnsi="黑体" w:eastAsia="黑体" w:cs="黑体"/>
          <w:b w:val="0"/>
          <w:color w:val="auto"/>
          <w:sz w:val="32"/>
          <w:szCs w:val="32"/>
          <w:highlight w:val="none"/>
        </w:rPr>
        <w:t>二、机构设置</w:t>
      </w:r>
      <w:bookmarkEnd w:id="17"/>
      <w:bookmarkEnd w:id="18"/>
      <w:bookmarkEnd w:id="19"/>
      <w:bookmarkStart w:id="124" w:name="_GoBack"/>
      <w:bookmarkEnd w:id="124"/>
    </w:p>
    <w:p w14:paraId="7CDB0F94">
      <w:pPr>
        <w:pStyle w:val="17"/>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color w:val="auto"/>
          <w:highlight w:val="none"/>
        </w:rPr>
      </w:pPr>
      <w:r>
        <w:rPr>
          <w:rFonts w:hint="default" w:ascii="Times New Roman" w:hAnsi="Times New Roman" w:eastAsia="仿宋_GB2312" w:cs="Times New Roman"/>
          <w:b w:val="0"/>
          <w:bCs w:val="0"/>
          <w:color w:val="000000"/>
          <w:sz w:val="32"/>
          <w:szCs w:val="32"/>
        </w:rPr>
        <w:t>茂县凤仪镇人民政府</w:t>
      </w:r>
      <w:r>
        <w:rPr>
          <w:rFonts w:hint="eastAsia" w:ascii="Times New Roman" w:hAnsi="Times New Roman" w:eastAsia="仿宋_GB2312" w:cs="Times New Roman"/>
          <w:b w:val="0"/>
          <w:bCs w:val="0"/>
          <w:color w:val="000000"/>
          <w:sz w:val="32"/>
          <w:szCs w:val="32"/>
          <w:lang w:eastAsia="zh-CN"/>
        </w:rPr>
        <w:t>（本级）是茂县凤仪镇人民政府</w:t>
      </w:r>
      <w:r>
        <w:rPr>
          <w:rFonts w:hint="default" w:ascii="Times New Roman" w:hAnsi="Times New Roman" w:eastAsia="仿宋" w:cs="Times New Roman"/>
          <w:color w:val="auto"/>
          <w:sz w:val="32"/>
          <w:szCs w:val="32"/>
          <w:highlight w:val="none"/>
        </w:rPr>
        <w:t>下属二级预算单位</w:t>
      </w:r>
      <w:r>
        <w:rPr>
          <w:rFonts w:hint="default" w:ascii="Times New Roman" w:hAnsi="Times New Roman" w:eastAsia="仿宋_GB2312" w:cs="Times New Roman"/>
          <w:b w:val="0"/>
          <w:bCs w:val="0"/>
          <w:color w:val="000000"/>
          <w:sz w:val="32"/>
          <w:szCs w:val="32"/>
        </w:rPr>
        <w:t>，茂县凤仪镇人民政府</w:t>
      </w:r>
      <w:r>
        <w:rPr>
          <w:rFonts w:hint="eastAsia" w:ascii="Times New Roman" w:hAnsi="Times New Roman" w:eastAsia="仿宋_GB2312" w:cs="Times New Roman"/>
          <w:b w:val="0"/>
          <w:bCs w:val="0"/>
          <w:color w:val="000000"/>
          <w:sz w:val="32"/>
          <w:szCs w:val="32"/>
          <w:lang w:eastAsia="zh-CN"/>
        </w:rPr>
        <w:t>（本级）</w:t>
      </w:r>
      <w:r>
        <w:rPr>
          <w:rFonts w:hint="default" w:ascii="Times New Roman" w:hAnsi="Times New Roman" w:eastAsia="仿宋" w:cs="Times New Roman"/>
          <w:color w:val="auto"/>
          <w:sz w:val="32"/>
          <w:szCs w:val="32"/>
          <w:highlight w:val="none"/>
        </w:rPr>
        <w:t>无下设机构。</w:t>
      </w:r>
      <w:r>
        <w:rPr>
          <w:rFonts w:hint="default" w:ascii="Times New Roman" w:hAnsi="Times New Roman" w:eastAsia="仿宋" w:cs="Times New Roman"/>
          <w:color w:val="auto"/>
          <w:sz w:val="32"/>
          <w:szCs w:val="32"/>
          <w:highlight w:val="none"/>
        </w:rPr>
        <w:br w:type="page"/>
      </w:r>
      <w:bookmarkStart w:id="20" w:name="_Toc15730"/>
      <w:bookmarkStart w:id="21" w:name="_Toc15377204"/>
      <w:bookmarkStart w:id="22" w:name="_Toc15396602"/>
      <w:r>
        <w:rPr>
          <w:rFonts w:hint="eastAsia" w:ascii="方正小标宋简体" w:hAnsi="方正小标宋简体" w:eastAsia="方正小标宋简体" w:cs="方正小标宋简体"/>
          <w:color w:val="auto"/>
          <w:sz w:val="44"/>
          <w:szCs w:val="44"/>
          <w:highlight w:val="none"/>
          <w:lang w:eastAsia="zh-CN"/>
        </w:rPr>
        <w:t>第二部分</w:t>
      </w:r>
      <w:r>
        <w:rPr>
          <w:rFonts w:hint="eastAsia" w:ascii="方正小标宋简体" w:hAnsi="方正小标宋简体" w:eastAsia="方正小标宋简体" w:cs="方正小标宋简体"/>
          <w:b w:val="0"/>
          <w:color w:val="auto"/>
          <w:sz w:val="44"/>
          <w:szCs w:val="44"/>
          <w:highlight w:val="none"/>
        </w:rPr>
        <w:t xml:space="preserve"> </w:t>
      </w:r>
      <w:r>
        <w:rPr>
          <w:rFonts w:hint="eastAsia" w:ascii="方正小标宋简体" w:hAnsi="方正小标宋简体" w:eastAsia="方正小标宋简体" w:cs="方正小标宋简体"/>
          <w:b w:val="0"/>
          <w:color w:val="auto"/>
          <w:sz w:val="44"/>
          <w:szCs w:val="44"/>
          <w:highlight w:val="none"/>
          <w:lang w:val="en-US" w:eastAsia="zh-CN"/>
        </w:rPr>
        <w:t>2024年度</w:t>
      </w:r>
      <w:r>
        <w:rPr>
          <w:rFonts w:hint="eastAsia" w:ascii="方正小标宋简体" w:hAnsi="方正小标宋简体" w:eastAsia="方正小标宋简体" w:cs="方正小标宋简体"/>
          <w:b w:val="0"/>
          <w:color w:val="auto"/>
          <w:sz w:val="44"/>
          <w:szCs w:val="44"/>
          <w:highlight w:val="none"/>
        </w:rPr>
        <w:t>部门决算情况说明</w:t>
      </w:r>
      <w:bookmarkEnd w:id="20"/>
      <w:bookmarkEnd w:id="21"/>
      <w:bookmarkEnd w:id="22"/>
    </w:p>
    <w:p w14:paraId="72F49C4D">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3" w:name="_Toc24950"/>
      <w:bookmarkStart w:id="24" w:name="_Toc15377205"/>
      <w:bookmarkStart w:id="25" w:name="_Toc15396603"/>
    </w:p>
    <w:p w14:paraId="5E01245B">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2"/>
          <w:rFonts w:hint="eastAsia" w:ascii="Times New Roman" w:hAnsi="Times New Roman" w:eastAsia="黑体"/>
          <w:b w:val="0"/>
          <w:color w:val="auto"/>
          <w:highlight w:val="none"/>
        </w:rPr>
      </w:pPr>
      <w:bookmarkStart w:id="26" w:name="_Toc29304"/>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23"/>
      <w:bookmarkEnd w:id="24"/>
      <w:bookmarkEnd w:id="25"/>
      <w:bookmarkEnd w:id="26"/>
    </w:p>
    <w:p w14:paraId="231604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eastAsia="zh-CN"/>
        </w:rPr>
      </w:pPr>
      <w:r>
        <w:rPr>
          <w:rFonts w:hint="default" w:ascii="Times New Roman" w:hAnsi="Times New Roman" w:eastAsia="仿宋_GB2312" w:cs="Times New Roman"/>
          <w:color w:val="auto"/>
          <w:sz w:val="32"/>
          <w:szCs w:val="32"/>
          <w:highlight w:val="none"/>
          <w:lang w:eastAsia="zh-CN"/>
        </w:rPr>
        <w:drawing>
          <wp:anchor distT="0" distB="0" distL="114300" distR="114300" simplePos="0" relativeHeight="251666432" behindDoc="0" locked="0" layoutInCell="1" allowOverlap="1">
            <wp:simplePos x="0" y="0"/>
            <wp:positionH relativeFrom="column">
              <wp:posOffset>151765</wp:posOffset>
            </wp:positionH>
            <wp:positionV relativeFrom="paragraph">
              <wp:posOffset>1087755</wp:posOffset>
            </wp:positionV>
            <wp:extent cx="5219065" cy="2626360"/>
            <wp:effectExtent l="4445" t="4445" r="15240" b="1714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color w:val="auto"/>
          <w:sz w:val="32"/>
          <w:szCs w:val="32"/>
          <w:highlight w:val="none"/>
          <w:lang w:eastAsia="zh-CN"/>
        </w:rPr>
        <w:t>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sz w:val="32"/>
          <w:szCs w:val="32"/>
        </w:rPr>
        <w:t>4513.22</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w:t>
      </w:r>
      <w:r>
        <w:rPr>
          <w:rFonts w:hint="default" w:ascii="Times New Roman" w:hAnsi="Times New Roman" w:eastAsia="仿宋_GB2312" w:cs="Times New Roman"/>
          <w:sz w:val="32"/>
          <w:szCs w:val="32"/>
        </w:rPr>
        <w:t>减少333.55万元，下降6.9%。</w:t>
      </w:r>
      <w:r>
        <w:rPr>
          <w:rFonts w:hint="eastAsia" w:eastAsia="仿宋_GB2312" w:cs="Times New Roman"/>
          <w:color w:val="auto"/>
          <w:sz w:val="32"/>
          <w:szCs w:val="32"/>
          <w:highlight w:val="none"/>
          <w:lang w:eastAsia="zh-CN"/>
        </w:rPr>
        <w:t>主要变动原因是：</w:t>
      </w:r>
      <w:r>
        <w:rPr>
          <w:rFonts w:hint="default" w:ascii="Times New Roman" w:hAnsi="Times New Roman" w:eastAsia="仿宋_GB2312" w:cs="Times New Roman"/>
          <w:color w:val="auto"/>
          <w:sz w:val="32"/>
          <w:szCs w:val="32"/>
          <w:highlight w:val="none"/>
          <w:lang w:val="en-US" w:eastAsia="zh-CN"/>
        </w:rPr>
        <w:t>2024年</w:t>
      </w:r>
      <w:r>
        <w:rPr>
          <w:rFonts w:hint="default" w:ascii="Times New Roman" w:hAnsi="Times New Roman" w:eastAsia="仿宋_GB2312" w:cs="Times New Roman"/>
          <w:color w:val="000000"/>
          <w:sz w:val="32"/>
          <w:szCs w:val="32"/>
        </w:rPr>
        <w:t>项目资金</w:t>
      </w:r>
      <w:r>
        <w:rPr>
          <w:rFonts w:hint="default" w:ascii="Times New Roman" w:hAnsi="Times New Roman" w:eastAsia="仿宋_GB2312" w:cs="Times New Roman"/>
          <w:color w:val="000000"/>
          <w:sz w:val="32"/>
          <w:szCs w:val="32"/>
          <w:lang w:eastAsia="zh-CN"/>
        </w:rPr>
        <w:t>减少。</w:t>
      </w:r>
    </w:p>
    <w:p w14:paraId="2A4636A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highlight w:val="none"/>
          <w:lang w:eastAsia="zh-CN"/>
        </w:rPr>
      </w:pPr>
    </w:p>
    <w:p w14:paraId="147C4E3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color w:val="auto"/>
          <w:sz w:val="32"/>
          <w:szCs w:val="32"/>
          <w:highlight w:val="none"/>
        </w:rPr>
      </w:pPr>
    </w:p>
    <w:p w14:paraId="74270CB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color w:val="auto"/>
          <w:sz w:val="32"/>
          <w:szCs w:val="32"/>
          <w:highlight w:val="none"/>
        </w:rPr>
      </w:pPr>
    </w:p>
    <w:p w14:paraId="1C39D19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color w:val="auto"/>
          <w:sz w:val="32"/>
          <w:szCs w:val="32"/>
          <w:highlight w:val="none"/>
        </w:rPr>
      </w:pPr>
    </w:p>
    <w:p w14:paraId="608C826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color w:val="auto"/>
          <w:sz w:val="32"/>
          <w:szCs w:val="32"/>
          <w:highlight w:val="none"/>
        </w:rPr>
      </w:pPr>
    </w:p>
    <w:p w14:paraId="21C39F4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color w:val="auto"/>
          <w:sz w:val="32"/>
          <w:szCs w:val="32"/>
          <w:highlight w:val="none"/>
        </w:rPr>
      </w:pPr>
    </w:p>
    <w:p w14:paraId="6F8C5CE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Times New Roman"/>
          <w:color w:val="auto"/>
          <w:sz w:val="32"/>
          <w:szCs w:val="32"/>
          <w:highlight w:val="none"/>
          <w:lang w:eastAsia="zh-CN"/>
        </w:rPr>
      </w:pPr>
      <w:r>
        <w:rPr>
          <w:sz w:val="32"/>
        </w:rPr>
        <mc:AlternateContent>
          <mc:Choice Requires="wps">
            <w:drawing>
              <wp:anchor distT="0" distB="0" distL="114300" distR="114300" simplePos="0" relativeHeight="251669504" behindDoc="0" locked="0" layoutInCell="1" allowOverlap="1">
                <wp:simplePos x="0" y="0"/>
                <wp:positionH relativeFrom="column">
                  <wp:posOffset>3585845</wp:posOffset>
                </wp:positionH>
                <wp:positionV relativeFrom="paragraph">
                  <wp:posOffset>157480</wp:posOffset>
                </wp:positionV>
                <wp:extent cx="1003935" cy="263525"/>
                <wp:effectExtent l="0" t="0" r="5715" b="3175"/>
                <wp:wrapNone/>
                <wp:docPr id="5" name="文本框 5"/>
                <wp:cNvGraphicFramePr/>
                <a:graphic xmlns:a="http://schemas.openxmlformats.org/drawingml/2006/main">
                  <a:graphicData uri="http://schemas.microsoft.com/office/word/2010/wordprocessingShape">
                    <wps:wsp>
                      <wps:cNvSpPr txBox="1"/>
                      <wps:spPr>
                        <a:xfrm>
                          <a:off x="4728845" y="6444615"/>
                          <a:ext cx="1003935" cy="263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E37E5C9">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2.35pt;margin-top:12.4pt;height:20.75pt;width:79.05pt;z-index:251669504;mso-width-relative:page;mso-height-relative:page;" fillcolor="#FFFFFF [3201]" filled="t" stroked="f" coordsize="21600,21600" o:gfxdata="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HQv9Z&#10;1QAAAAkBAAAPAAAAAAAAAAEAIAAAACIAAABkcnMvZG93bnJldi54bWxQSwECFAAUAAAACACHTuJA&#10;XMOzVF0CAACbBAAADgAAAAAAAAABACAAAAAkAQAAZHJzL2Uyb0RvYy54bWxQSwUGAAAAAAYABgBZ&#10;AQAA8wUAAAAA&#10;">
                <v:fill on="t" focussize="0,0"/>
                <v:stroke on="f" weight="0.5pt"/>
                <v:imagedata o:title=""/>
                <o:lock v:ext="edit" aspectratio="f"/>
                <v:textbox>
                  <w:txbxContent>
                    <w:p w14:paraId="0E37E5C9">
                      <w:pPr>
                        <w:rPr>
                          <w:rFonts w:hint="eastAsia" w:eastAsia="宋体"/>
                          <w:lang w:eastAsia="zh-CN"/>
                        </w:rPr>
                      </w:pPr>
                      <w:r>
                        <w:rPr>
                          <w:rFonts w:hint="eastAsia"/>
                          <w:lang w:eastAsia="zh-CN"/>
                        </w:rPr>
                        <w:t>单位：万元</w:t>
                      </w:r>
                    </w:p>
                  </w:txbxContent>
                </v:textbox>
              </v:shape>
            </w:pict>
          </mc:Fallback>
        </mc:AlternateContent>
      </w:r>
    </w:p>
    <w:p w14:paraId="2C73EC73">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7" w:name="_Toc3700"/>
      <w:bookmarkStart w:id="28" w:name="_Toc11558"/>
      <w:bookmarkStart w:id="29" w:name="_Toc15377206"/>
      <w:bookmarkStart w:id="30" w:name="_Toc15396604"/>
      <w:r>
        <w:rPr>
          <w:rFonts w:hint="eastAsia" w:ascii="Times New Roman" w:hAnsi="Times New Roman" w:eastAsia="黑体"/>
          <w:color w:val="auto"/>
          <w:sz w:val="32"/>
          <w:szCs w:val="32"/>
          <w:highlight w:val="none"/>
          <w:lang w:eastAsia="zh-CN"/>
        </w:rPr>
        <w:t>二、收入决算情况说明</w:t>
      </w:r>
      <w:bookmarkEnd w:id="27"/>
      <w:bookmarkEnd w:id="28"/>
      <w:bookmarkEnd w:id="29"/>
      <w:bookmarkEnd w:id="30"/>
    </w:p>
    <w:p w14:paraId="7CFD5C6D">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31" w:name="_Toc6780"/>
      <w:bookmarkStart w:id="32" w:name="_Toc5396"/>
      <w:bookmarkStart w:id="33" w:name="_Toc25034"/>
      <w:bookmarkStart w:id="34" w:name="_Toc9223"/>
      <w:bookmarkStart w:id="35" w:name="_Toc27425"/>
      <w:bookmarkStart w:id="36" w:name="_Toc14122"/>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4513.22万元，其中：一般公共预算财政拨款收入4222.37</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93.5</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color w:val="auto"/>
          <w:sz w:val="32"/>
          <w:szCs w:val="32"/>
          <w:highlight w:val="none"/>
          <w:lang w:eastAsia="zh-CN"/>
        </w:rPr>
        <w:t>%；政府性基金预算财政拨款收入</w:t>
      </w:r>
      <w:r>
        <w:rPr>
          <w:rFonts w:hint="default" w:ascii="Times New Roman" w:hAnsi="Times New Roman" w:eastAsia="仿宋_GB2312" w:cs="Times New Roman"/>
          <w:sz w:val="32"/>
          <w:szCs w:val="32"/>
        </w:rPr>
        <w:t>290.85</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6.44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highlight w:val="none"/>
          <w:lang w:eastAsia="zh-CN"/>
        </w:rPr>
        <w:t>。</w:t>
      </w:r>
      <w:bookmarkEnd w:id="31"/>
      <w:bookmarkEnd w:id="32"/>
      <w:bookmarkEnd w:id="33"/>
      <w:bookmarkEnd w:id="34"/>
      <w:bookmarkEnd w:id="35"/>
      <w:bookmarkEnd w:id="36"/>
    </w:p>
    <w:p w14:paraId="67B1AC62">
      <w:pPr>
        <w:pStyle w:val="2"/>
        <w:jc w:val="center"/>
        <w:rPr>
          <w:rFonts w:hint="eastAsia" w:ascii="Times New Roman" w:hAnsi="Times New Roman" w:eastAsia="仿宋_GB2312" w:cs="仿宋_GB2312"/>
          <w:color w:val="auto"/>
          <w:sz w:val="32"/>
          <w:szCs w:val="32"/>
          <w:highlight w:val="none"/>
          <w:lang w:eastAsia="zh-CN"/>
        </w:rPr>
      </w:pPr>
      <w:r>
        <w:rPr>
          <w:rFonts w:hint="eastAsia"/>
          <w:lang w:eastAsia="zh-CN"/>
        </w:rPr>
        <w:drawing>
          <wp:anchor distT="0" distB="0" distL="114300" distR="114300" simplePos="0" relativeHeight="251667456" behindDoc="0" locked="0" layoutInCell="1" allowOverlap="1">
            <wp:simplePos x="0" y="0"/>
            <wp:positionH relativeFrom="column">
              <wp:posOffset>56515</wp:posOffset>
            </wp:positionH>
            <wp:positionV relativeFrom="paragraph">
              <wp:posOffset>60325</wp:posOffset>
            </wp:positionV>
            <wp:extent cx="5241925" cy="2599690"/>
            <wp:effectExtent l="4445" t="4445" r="11430" b="571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77D4C1F">
      <w:pPr>
        <w:rPr>
          <w:rFonts w:hint="eastAsia" w:ascii="Times New Roman" w:hAnsi="Times New Roman" w:eastAsia="仿宋_GB2312" w:cs="仿宋_GB2312"/>
          <w:color w:val="auto"/>
          <w:sz w:val="32"/>
          <w:szCs w:val="32"/>
          <w:highlight w:val="none"/>
          <w:lang w:eastAsia="zh-CN"/>
        </w:rPr>
      </w:pPr>
    </w:p>
    <w:p w14:paraId="4167B2CA">
      <w:pPr>
        <w:pStyle w:val="2"/>
        <w:rPr>
          <w:rFonts w:hint="eastAsia" w:ascii="Times New Roman" w:hAnsi="Times New Roman" w:eastAsia="仿宋_GB2312" w:cs="仿宋_GB2312"/>
          <w:color w:val="auto"/>
          <w:sz w:val="32"/>
          <w:szCs w:val="32"/>
          <w:highlight w:val="none"/>
          <w:lang w:eastAsia="zh-CN"/>
        </w:rPr>
      </w:pPr>
    </w:p>
    <w:p w14:paraId="41139253">
      <w:pPr>
        <w:rPr>
          <w:rFonts w:hint="default"/>
          <w:lang w:val="en-US" w:eastAsia="zh-CN"/>
        </w:rPr>
      </w:pPr>
      <w:r>
        <w:rPr>
          <w:rFonts w:hint="eastAsia"/>
          <w:lang w:val="en-US" w:eastAsia="zh-CN"/>
        </w:rPr>
        <w:t xml:space="preserve">   </w:t>
      </w:r>
    </w:p>
    <w:p w14:paraId="36D15837">
      <w:pPr>
        <w:pStyle w:val="9"/>
        <w:pageBreakBefore w:val="0"/>
        <w:kinsoku/>
        <w:wordWrap/>
        <w:overflowPunct/>
        <w:topLinePunct w:val="0"/>
        <w:autoSpaceDE/>
        <w:autoSpaceDN/>
        <w:bidi w:val="0"/>
        <w:adjustRightInd/>
        <w:snapToGrid/>
        <w:spacing w:line="576" w:lineRule="exact"/>
        <w:ind w:left="0" w:leftChars="0" w:firstLine="0" w:firstLineChars="0"/>
        <w:jc w:val="both"/>
        <w:rPr>
          <w:rFonts w:hint="eastAsia" w:ascii="仿宋_GB2312" w:hAnsi="仿宋_GB2312" w:eastAsia="仿宋_GB2312" w:cs="仿宋_GB2312"/>
          <w:color w:val="auto"/>
          <w:sz w:val="32"/>
          <w:szCs w:val="32"/>
          <w:highlight w:val="none"/>
          <w:lang w:eastAsia="zh-CN"/>
        </w:rPr>
      </w:pPr>
    </w:p>
    <w:p w14:paraId="0E6A010C">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2"/>
          <w:rFonts w:hint="eastAsia" w:ascii="Times New Roman" w:hAnsi="Times New Roman" w:eastAsia="黑体"/>
          <w:b w:val="0"/>
          <w:color w:val="auto"/>
          <w:highlight w:val="none"/>
        </w:rPr>
      </w:pPr>
      <w:bookmarkStart w:id="37" w:name="_Toc15396605"/>
      <w:bookmarkStart w:id="38" w:name="_Toc15823"/>
      <w:bookmarkStart w:id="39" w:name="_Toc8234"/>
      <w:bookmarkStart w:id="40" w:name="_Toc15377207"/>
      <w:bookmarkStart w:id="41" w:name="_Toc10376"/>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37"/>
      <w:bookmarkEnd w:id="38"/>
      <w:bookmarkEnd w:id="39"/>
      <w:bookmarkEnd w:id="40"/>
      <w:bookmarkEnd w:id="41"/>
    </w:p>
    <w:p w14:paraId="5CB1501A">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outlineLvl w:val="1"/>
        <w:rPr>
          <w:rFonts w:hint="default" w:ascii="Times New Roman" w:hAnsi="Times New Roman" w:eastAsia="仿宋_GB2312" w:cs="仿宋_GB2312"/>
          <w:color w:val="auto"/>
          <w:sz w:val="32"/>
          <w:szCs w:val="32"/>
          <w:highlight w:val="none"/>
          <w:lang w:val="en-US" w:eastAsia="zh-CN"/>
        </w:rPr>
      </w:pPr>
      <w:bookmarkStart w:id="42" w:name="_Toc25343"/>
      <w:bookmarkStart w:id="43" w:name="_Toc8554"/>
      <w:bookmarkStart w:id="44" w:name="_Toc28785"/>
      <w:bookmarkStart w:id="45" w:name="_Toc29053"/>
      <w:bookmarkStart w:id="46" w:name="_Toc19217"/>
      <w:bookmarkStart w:id="47" w:name="_Toc5334"/>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4513.22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2466.22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54.64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2047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45.3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highlight w:val="none"/>
          <w:lang w:eastAsia="zh-CN"/>
        </w:rPr>
        <w:t>%。</w:t>
      </w:r>
      <w:bookmarkEnd w:id="42"/>
      <w:bookmarkEnd w:id="43"/>
      <w:bookmarkEnd w:id="44"/>
      <w:bookmarkEnd w:id="45"/>
      <w:bookmarkEnd w:id="46"/>
      <w:bookmarkEnd w:id="47"/>
    </w:p>
    <w:p w14:paraId="6E012116">
      <w:pPr>
        <w:pageBreakBefore w:val="0"/>
        <w:kinsoku/>
        <w:wordWrap/>
        <w:overflowPunct/>
        <w:topLinePunct w:val="0"/>
        <w:autoSpaceDE/>
        <w:autoSpaceDN/>
        <w:bidi w:val="0"/>
        <w:adjustRightInd/>
        <w:snapToGrid/>
        <w:spacing w:line="576" w:lineRule="exact"/>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8480" behindDoc="0" locked="0" layoutInCell="1" allowOverlap="1">
            <wp:simplePos x="0" y="0"/>
            <wp:positionH relativeFrom="column">
              <wp:posOffset>78105</wp:posOffset>
            </wp:positionH>
            <wp:positionV relativeFrom="paragraph">
              <wp:posOffset>144780</wp:posOffset>
            </wp:positionV>
            <wp:extent cx="5256530" cy="3141345"/>
            <wp:effectExtent l="4445" t="4445" r="15875" b="1651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F0A8276">
      <w:pPr>
        <w:pageBreakBefore w:val="0"/>
        <w:kinsoku/>
        <w:wordWrap/>
        <w:overflowPunct/>
        <w:topLinePunct w:val="0"/>
        <w:autoSpaceDE/>
        <w:autoSpaceDN/>
        <w:bidi w:val="0"/>
        <w:adjustRightInd/>
        <w:snapToGrid/>
        <w:spacing w:line="576" w:lineRule="exact"/>
        <w:jc w:val="center"/>
        <w:rPr>
          <w:rFonts w:hint="eastAsia" w:ascii="Times New Roman" w:hAnsi="Times New Roman" w:eastAsia="仿宋_GB2312" w:cs="仿宋_GB2312"/>
          <w:color w:val="auto"/>
          <w:sz w:val="32"/>
          <w:szCs w:val="32"/>
          <w:highlight w:val="none"/>
          <w:lang w:eastAsia="zh-CN"/>
        </w:rPr>
      </w:pPr>
    </w:p>
    <w:p w14:paraId="4A5DBEBE">
      <w:pPr>
        <w:pageBreakBefore w:val="0"/>
        <w:kinsoku/>
        <w:wordWrap/>
        <w:overflowPunct/>
        <w:topLinePunct w:val="0"/>
        <w:autoSpaceDE/>
        <w:autoSpaceDN/>
        <w:bidi w:val="0"/>
        <w:adjustRightInd/>
        <w:snapToGrid/>
        <w:spacing w:line="576" w:lineRule="exact"/>
        <w:jc w:val="center"/>
        <w:rPr>
          <w:rFonts w:hint="eastAsia" w:ascii="Times New Roman" w:hAnsi="Times New Roman" w:eastAsia="仿宋_GB2312" w:cs="仿宋_GB2312"/>
          <w:color w:val="auto"/>
          <w:sz w:val="32"/>
          <w:szCs w:val="32"/>
          <w:highlight w:val="none"/>
          <w:lang w:eastAsia="zh-CN"/>
        </w:rPr>
      </w:pPr>
    </w:p>
    <w:p w14:paraId="24C5001B">
      <w:pPr>
        <w:pageBreakBefore w:val="0"/>
        <w:kinsoku/>
        <w:wordWrap/>
        <w:overflowPunct/>
        <w:topLinePunct w:val="0"/>
        <w:autoSpaceDE/>
        <w:autoSpaceDN/>
        <w:bidi w:val="0"/>
        <w:adjustRightInd/>
        <w:snapToGrid/>
        <w:spacing w:line="576" w:lineRule="exact"/>
        <w:jc w:val="center"/>
        <w:rPr>
          <w:rFonts w:hint="eastAsia" w:ascii="Times New Roman" w:hAnsi="Times New Roman" w:eastAsia="仿宋_GB2312" w:cs="仿宋_GB2312"/>
          <w:color w:val="auto"/>
          <w:sz w:val="32"/>
          <w:szCs w:val="32"/>
          <w:highlight w:val="none"/>
          <w:lang w:eastAsia="zh-CN"/>
        </w:rPr>
      </w:pPr>
    </w:p>
    <w:p w14:paraId="4707560A">
      <w:pPr>
        <w:pageBreakBefore w:val="0"/>
        <w:kinsoku/>
        <w:wordWrap/>
        <w:overflowPunct/>
        <w:topLinePunct w:val="0"/>
        <w:autoSpaceDE/>
        <w:autoSpaceDN/>
        <w:bidi w:val="0"/>
        <w:adjustRightInd/>
        <w:snapToGrid/>
        <w:spacing w:line="576" w:lineRule="exact"/>
        <w:jc w:val="center"/>
        <w:rPr>
          <w:rFonts w:hint="eastAsia" w:ascii="Times New Roman" w:hAnsi="Times New Roman" w:eastAsia="仿宋_GB2312" w:cs="仿宋_GB2312"/>
          <w:color w:val="auto"/>
          <w:sz w:val="32"/>
          <w:szCs w:val="32"/>
          <w:highlight w:val="none"/>
          <w:lang w:eastAsia="zh-CN"/>
        </w:rPr>
      </w:pPr>
    </w:p>
    <w:p w14:paraId="6E67A688">
      <w:pPr>
        <w:pageBreakBefore w:val="0"/>
        <w:kinsoku/>
        <w:wordWrap/>
        <w:overflowPunct/>
        <w:topLinePunct w:val="0"/>
        <w:autoSpaceDE/>
        <w:autoSpaceDN/>
        <w:bidi w:val="0"/>
        <w:adjustRightInd/>
        <w:snapToGrid/>
        <w:spacing w:line="576" w:lineRule="exact"/>
        <w:jc w:val="center"/>
        <w:rPr>
          <w:rFonts w:hint="eastAsia" w:ascii="Times New Roman" w:hAnsi="Times New Roman" w:eastAsia="仿宋_GB2312" w:cs="仿宋_GB2312"/>
          <w:color w:val="auto"/>
          <w:sz w:val="32"/>
          <w:szCs w:val="32"/>
          <w:highlight w:val="none"/>
          <w:lang w:eastAsia="zh-CN"/>
        </w:rPr>
      </w:pPr>
    </w:p>
    <w:p w14:paraId="491B63F2">
      <w:pPr>
        <w:pageBreakBefore w:val="0"/>
        <w:kinsoku/>
        <w:wordWrap/>
        <w:overflowPunct/>
        <w:topLinePunct w:val="0"/>
        <w:autoSpaceDE/>
        <w:autoSpaceDN/>
        <w:bidi w:val="0"/>
        <w:adjustRightInd/>
        <w:snapToGrid/>
        <w:spacing w:line="576" w:lineRule="exact"/>
        <w:jc w:val="center"/>
        <w:rPr>
          <w:rFonts w:hint="eastAsia" w:ascii="Times New Roman" w:hAnsi="Times New Roman" w:eastAsia="仿宋_GB2312" w:cs="仿宋_GB2312"/>
          <w:color w:val="auto"/>
          <w:sz w:val="32"/>
          <w:szCs w:val="32"/>
          <w:highlight w:val="none"/>
          <w:lang w:eastAsia="zh-CN"/>
        </w:rPr>
      </w:pPr>
    </w:p>
    <w:p w14:paraId="157A7FBF">
      <w:pPr>
        <w:pageBreakBefore w:val="0"/>
        <w:kinsoku/>
        <w:wordWrap/>
        <w:overflowPunct/>
        <w:topLinePunct w:val="0"/>
        <w:autoSpaceDE/>
        <w:autoSpaceDN/>
        <w:bidi w:val="0"/>
        <w:adjustRightInd/>
        <w:snapToGrid/>
        <w:spacing w:line="576" w:lineRule="exact"/>
        <w:jc w:val="center"/>
        <w:rPr>
          <w:rFonts w:hint="eastAsia" w:ascii="Times New Roman" w:hAnsi="Times New Roman" w:eastAsia="仿宋_GB2312" w:cs="仿宋_GB2312"/>
          <w:color w:val="auto"/>
          <w:sz w:val="32"/>
          <w:szCs w:val="32"/>
          <w:highlight w:val="none"/>
          <w:lang w:eastAsia="zh-CN"/>
        </w:rPr>
      </w:pPr>
    </w:p>
    <w:p w14:paraId="03B89880">
      <w:pPr>
        <w:pageBreakBefore w:val="0"/>
        <w:kinsoku/>
        <w:wordWrap/>
        <w:overflowPunct/>
        <w:topLinePunct w:val="0"/>
        <w:autoSpaceDE/>
        <w:autoSpaceDN/>
        <w:bidi w:val="0"/>
        <w:adjustRightInd/>
        <w:snapToGrid/>
        <w:spacing w:line="576" w:lineRule="exact"/>
        <w:jc w:val="center"/>
        <w:rPr>
          <w:rFonts w:hint="eastAsia" w:ascii="Times New Roman" w:hAnsi="Times New Roman" w:eastAsia="仿宋_GB2312" w:cs="仿宋_GB2312"/>
          <w:color w:val="auto"/>
          <w:sz w:val="32"/>
          <w:szCs w:val="32"/>
          <w:highlight w:val="none"/>
          <w:lang w:eastAsia="zh-CN"/>
        </w:rPr>
      </w:pPr>
    </w:p>
    <w:p w14:paraId="4DE53207">
      <w:pPr>
        <w:pageBreakBefore w:val="0"/>
        <w:kinsoku/>
        <w:wordWrap/>
        <w:overflowPunct/>
        <w:topLinePunct w:val="0"/>
        <w:autoSpaceDE/>
        <w:autoSpaceDN/>
        <w:bidi w:val="0"/>
        <w:adjustRightInd/>
        <w:snapToGrid/>
        <w:spacing w:line="576" w:lineRule="exact"/>
        <w:ind w:firstLine="640" w:firstLineChars="200"/>
        <w:outlineLvl w:val="1"/>
        <w:rPr>
          <w:rStyle w:val="32"/>
          <w:rFonts w:ascii="Times New Roman" w:hAnsi="Times New Roman" w:eastAsia="黑体"/>
          <w:b w:val="0"/>
          <w:color w:val="auto"/>
          <w:highlight w:val="none"/>
        </w:rPr>
      </w:pPr>
      <w:bookmarkStart w:id="48" w:name="_Toc15377208"/>
      <w:bookmarkStart w:id="49" w:name="_Toc15478"/>
      <w:bookmarkStart w:id="50" w:name="_Toc15396606"/>
      <w:bookmarkStart w:id="51" w:name="_Toc21684"/>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48"/>
      <w:bookmarkEnd w:id="49"/>
      <w:bookmarkEnd w:id="50"/>
      <w:bookmarkEnd w:id="51"/>
    </w:p>
    <w:p w14:paraId="635920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color w:val="auto"/>
          <w:kern w:val="2"/>
          <w:sz w:val="32"/>
          <w:szCs w:val="32"/>
          <w:highlight w:val="none"/>
          <w:lang w:val="en-US" w:eastAsia="zh-CN" w:bidi="ar-SA"/>
        </w:rPr>
        <w:t>年度财政拨款收入、支出总计均为</w:t>
      </w:r>
      <w:r>
        <w:rPr>
          <w:rFonts w:hint="default" w:ascii="Times New Roman" w:hAnsi="Times New Roman" w:eastAsia="仿宋_GB2312" w:cs="Times New Roman"/>
          <w:sz w:val="32"/>
          <w:szCs w:val="32"/>
        </w:rPr>
        <w:t>4513.22</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w:t>
      </w:r>
      <w:r>
        <w:rPr>
          <w:rFonts w:hint="default" w:ascii="Times New Roman" w:hAnsi="Times New Roman" w:eastAsia="仿宋_GB2312" w:cs="Times New Roman"/>
          <w:color w:val="auto"/>
          <w:sz w:val="32"/>
          <w:szCs w:val="32"/>
          <w:highlight w:val="none"/>
        </w:rPr>
        <w:t>各</w:t>
      </w:r>
      <w:r>
        <w:rPr>
          <w:rFonts w:hint="default" w:ascii="Times New Roman" w:hAnsi="Times New Roman" w:eastAsia="仿宋_GB2312" w:cs="Times New Roman"/>
          <w:sz w:val="32"/>
          <w:szCs w:val="32"/>
        </w:rPr>
        <w:t>减少333.55万元，下降6.9%。</w:t>
      </w:r>
      <w:r>
        <w:rPr>
          <w:rFonts w:hint="eastAsia" w:eastAsia="仿宋_GB2312" w:cs="Times New Roman"/>
          <w:color w:val="auto"/>
          <w:sz w:val="32"/>
          <w:szCs w:val="32"/>
          <w:highlight w:val="none"/>
          <w:lang w:eastAsia="zh-CN"/>
        </w:rPr>
        <w:t>主要变动原因是：</w:t>
      </w:r>
      <w:r>
        <w:rPr>
          <w:rFonts w:hint="default" w:ascii="Times New Roman" w:hAnsi="Times New Roman" w:eastAsia="仿宋_GB2312" w:cs="Times New Roman"/>
          <w:color w:val="auto"/>
          <w:sz w:val="32"/>
          <w:szCs w:val="32"/>
          <w:highlight w:val="none"/>
          <w:lang w:val="en-US" w:eastAsia="zh-CN"/>
        </w:rPr>
        <w:t>2024年</w:t>
      </w:r>
      <w:r>
        <w:rPr>
          <w:rFonts w:hint="default" w:ascii="Times New Roman" w:hAnsi="Times New Roman" w:eastAsia="仿宋_GB2312" w:cs="Times New Roman"/>
          <w:color w:val="000000"/>
          <w:sz w:val="32"/>
          <w:szCs w:val="32"/>
        </w:rPr>
        <w:t>项目资金</w:t>
      </w:r>
      <w:r>
        <w:rPr>
          <w:rFonts w:hint="default" w:ascii="Times New Roman" w:hAnsi="Times New Roman" w:eastAsia="仿宋_GB2312" w:cs="Times New Roman"/>
          <w:color w:val="000000"/>
          <w:sz w:val="32"/>
          <w:szCs w:val="32"/>
          <w:lang w:eastAsia="zh-CN"/>
        </w:rPr>
        <w:t>减少。</w:t>
      </w:r>
    </w:p>
    <w:p w14:paraId="62513D39">
      <w:pPr>
        <w:pageBreakBefore w:val="0"/>
        <w:kinsoku/>
        <w:wordWrap/>
        <w:overflowPunct/>
        <w:topLinePunct w:val="0"/>
        <w:autoSpaceDE/>
        <w:autoSpaceDN/>
        <w:bidi w:val="0"/>
        <w:adjustRightInd/>
        <w:snapToGrid/>
        <w:spacing w:line="576"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-9525</wp:posOffset>
            </wp:positionH>
            <wp:positionV relativeFrom="paragraph">
              <wp:posOffset>18415</wp:posOffset>
            </wp:positionV>
            <wp:extent cx="5256530" cy="2578100"/>
            <wp:effectExtent l="4445" t="4445" r="15875" b="825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10B3E46">
      <w:pPr>
        <w:pageBreakBefore w:val="0"/>
        <w:kinsoku/>
        <w:wordWrap/>
        <w:overflowPunct/>
        <w:topLinePunct w:val="0"/>
        <w:autoSpaceDE/>
        <w:autoSpaceDN/>
        <w:bidi w:val="0"/>
        <w:adjustRightInd/>
        <w:snapToGrid/>
        <w:spacing w:line="576"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1F7E1334">
      <w:pPr>
        <w:pageBreakBefore w:val="0"/>
        <w:kinsoku/>
        <w:wordWrap/>
        <w:overflowPunct/>
        <w:topLinePunct w:val="0"/>
        <w:autoSpaceDE/>
        <w:autoSpaceDN/>
        <w:bidi w:val="0"/>
        <w:adjustRightInd/>
        <w:snapToGrid/>
        <w:spacing w:line="576"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60ACE736">
      <w:pPr>
        <w:pageBreakBefore w:val="0"/>
        <w:kinsoku/>
        <w:wordWrap/>
        <w:overflowPunct/>
        <w:topLinePunct w:val="0"/>
        <w:autoSpaceDE/>
        <w:autoSpaceDN/>
        <w:bidi w:val="0"/>
        <w:adjustRightInd/>
        <w:snapToGrid/>
        <w:spacing w:line="576"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44C45EA5">
      <w:pPr>
        <w:pageBreakBefore w:val="0"/>
        <w:kinsoku/>
        <w:wordWrap/>
        <w:overflowPunct/>
        <w:topLinePunct w:val="0"/>
        <w:autoSpaceDE/>
        <w:autoSpaceDN/>
        <w:bidi w:val="0"/>
        <w:adjustRightInd/>
        <w:snapToGrid/>
        <w:spacing w:line="576"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6384466B">
      <w:pPr>
        <w:pageBreakBefore w:val="0"/>
        <w:kinsoku/>
        <w:wordWrap/>
        <w:overflowPunct/>
        <w:topLinePunct w:val="0"/>
        <w:autoSpaceDE/>
        <w:autoSpaceDN/>
        <w:bidi w:val="0"/>
        <w:adjustRightInd/>
        <w:snapToGrid/>
        <w:spacing w:line="576"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4AE463D1">
      <w:pPr>
        <w:pageBreakBefore w:val="0"/>
        <w:kinsoku/>
        <w:wordWrap/>
        <w:overflowPunct/>
        <w:topLinePunct w:val="0"/>
        <w:autoSpaceDE/>
        <w:autoSpaceDN/>
        <w:bidi w:val="0"/>
        <w:adjustRightInd/>
        <w:snapToGrid/>
        <w:spacing w:line="576"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62336" behindDoc="0" locked="0" layoutInCell="1" allowOverlap="1">
                <wp:simplePos x="0" y="0"/>
                <wp:positionH relativeFrom="column">
                  <wp:posOffset>3242945</wp:posOffset>
                </wp:positionH>
                <wp:positionV relativeFrom="paragraph">
                  <wp:posOffset>51435</wp:posOffset>
                </wp:positionV>
                <wp:extent cx="1143000" cy="271145"/>
                <wp:effectExtent l="0" t="0" r="0" b="14605"/>
                <wp:wrapNone/>
                <wp:docPr id="9" name="文本框 9"/>
                <wp:cNvGraphicFramePr/>
                <a:graphic xmlns:a="http://schemas.openxmlformats.org/drawingml/2006/main">
                  <a:graphicData uri="http://schemas.microsoft.com/office/word/2010/wordprocessingShape">
                    <wps:wsp>
                      <wps:cNvSpPr txBox="1"/>
                      <wps:spPr>
                        <a:xfrm>
                          <a:off x="4399915" y="5521325"/>
                          <a:ext cx="1143000" cy="2711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D6BECD9">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35pt;margin-top:4.05pt;height:21.35pt;width:90pt;z-index:251662336;mso-width-relative:page;mso-height-relative:page;" fillcolor="#FFFFFF [3201]" filled="t" stroked="f" coordsize="21600,21600" o:gfxdata="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qDLPh0gAA&#10;AAgBAAAPAAAAAAAAAAEAIAAAACIAAABkcnMvZG93bnJldi54bWxQSwECFAAUAAAACACHTuJAJL+G&#10;p10CAACbBAAADgAAAAAAAAABACAAAAAhAQAAZHJzL2Uyb0RvYy54bWxQSwUGAAAAAAYABgBZAQAA&#10;8AUAAAAA&#10;">
                <v:fill on="t" focussize="0,0"/>
                <v:stroke on="f" weight="0.5pt"/>
                <v:imagedata o:title=""/>
                <o:lock v:ext="edit" aspectratio="f"/>
                <v:textbox>
                  <w:txbxContent>
                    <w:p w14:paraId="7D6BECD9">
                      <w:pPr>
                        <w:rPr>
                          <w:rFonts w:hint="eastAsia" w:eastAsia="宋体"/>
                          <w:lang w:eastAsia="zh-CN"/>
                        </w:rPr>
                      </w:pPr>
                      <w:r>
                        <w:rPr>
                          <w:rFonts w:hint="eastAsia"/>
                          <w:lang w:eastAsia="zh-CN"/>
                        </w:rPr>
                        <w:t>单位：万元</w:t>
                      </w:r>
                    </w:p>
                  </w:txbxContent>
                </v:textbox>
              </v:shape>
            </w:pict>
          </mc:Fallback>
        </mc:AlternateContent>
      </w:r>
    </w:p>
    <w:p w14:paraId="09ED622F">
      <w:pPr>
        <w:pageBreakBefore w:val="0"/>
        <w:kinsoku/>
        <w:wordWrap/>
        <w:overflowPunct/>
        <w:topLinePunct w:val="0"/>
        <w:autoSpaceDE/>
        <w:autoSpaceDN/>
        <w:bidi w:val="0"/>
        <w:adjustRightInd/>
        <w:snapToGrid/>
        <w:spacing w:line="576" w:lineRule="exact"/>
        <w:ind w:firstLine="640" w:firstLineChars="200"/>
        <w:outlineLvl w:val="1"/>
        <w:rPr>
          <w:rStyle w:val="32"/>
          <w:rFonts w:ascii="Times New Roman" w:hAnsi="Times New Roman" w:eastAsia="黑体"/>
          <w:b w:val="0"/>
          <w:color w:val="auto"/>
          <w:highlight w:val="none"/>
        </w:rPr>
      </w:pPr>
      <w:bookmarkStart w:id="52" w:name="_Toc29875"/>
      <w:bookmarkStart w:id="53" w:name="_Toc15377209"/>
      <w:bookmarkStart w:id="54" w:name="_Toc15396607"/>
      <w:bookmarkStart w:id="55" w:name="_Toc17871"/>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52"/>
      <w:bookmarkEnd w:id="53"/>
      <w:bookmarkEnd w:id="54"/>
      <w:bookmarkEnd w:id="55"/>
    </w:p>
    <w:p w14:paraId="48833FFB">
      <w:pPr>
        <w:pageBreakBefore w:val="0"/>
        <w:kinsoku/>
        <w:wordWrap/>
        <w:overflowPunct/>
        <w:topLinePunct w:val="0"/>
        <w:autoSpaceDE/>
        <w:autoSpaceDN/>
        <w:bidi w:val="0"/>
        <w:adjustRightInd/>
        <w:snapToGrid/>
        <w:spacing w:line="576" w:lineRule="exact"/>
        <w:ind w:firstLine="643" w:firstLineChars="200"/>
        <w:outlineLvl w:val="2"/>
        <w:rPr>
          <w:rFonts w:hint="eastAsia" w:ascii="Times New Roman" w:hAnsi="Times New Roman" w:eastAsia="楷体_GB2312" w:cs="楷体_GB2312"/>
          <w:b/>
          <w:color w:val="auto"/>
          <w:sz w:val="32"/>
          <w:szCs w:val="32"/>
          <w:highlight w:val="none"/>
        </w:rPr>
      </w:pPr>
      <w:bookmarkStart w:id="5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56"/>
    </w:p>
    <w:p w14:paraId="751171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4222.37</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93.5</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sz w:val="32"/>
          <w:szCs w:val="32"/>
        </w:rPr>
        <w:t>一般公共预算财政拨款减少580.56万元，下降12.</w:t>
      </w:r>
      <w:r>
        <w:rPr>
          <w:rFonts w:hint="default" w:ascii="Times New Roman" w:hAnsi="Times New Roman" w:eastAsia="仿宋_GB2312" w:cs="Times New Roman"/>
          <w:sz w:val="32"/>
          <w:szCs w:val="32"/>
          <w:lang w:val="en-US" w:eastAsia="zh-CN"/>
        </w:rPr>
        <w:t>09</w:t>
      </w:r>
      <w:r>
        <w:rPr>
          <w:rFonts w:hint="default" w:ascii="Times New Roman" w:hAnsi="Times New Roman" w:eastAsia="仿宋_GB2312" w:cs="Times New Roman"/>
          <w:sz w:val="32"/>
          <w:szCs w:val="32"/>
        </w:rPr>
        <w:t>%。</w:t>
      </w:r>
      <w:r>
        <w:rPr>
          <w:rFonts w:hint="eastAsia" w:eastAsia="仿宋_GB2312" w:cs="Times New Roman"/>
          <w:color w:val="auto"/>
          <w:sz w:val="32"/>
          <w:szCs w:val="32"/>
          <w:highlight w:val="none"/>
          <w:lang w:eastAsia="zh-CN"/>
        </w:rPr>
        <w:t>主要变动原因是：</w:t>
      </w:r>
      <w:r>
        <w:rPr>
          <w:rFonts w:hint="default" w:ascii="Times New Roman" w:hAnsi="Times New Roman" w:eastAsia="仿宋_GB2312" w:cs="Times New Roman"/>
          <w:color w:val="auto"/>
          <w:sz w:val="32"/>
          <w:szCs w:val="32"/>
          <w:highlight w:val="none"/>
          <w:lang w:val="en-US" w:eastAsia="zh-CN"/>
        </w:rPr>
        <w:t>2024年</w:t>
      </w:r>
      <w:r>
        <w:rPr>
          <w:rFonts w:hint="default" w:ascii="Times New Roman" w:hAnsi="Times New Roman" w:eastAsia="仿宋_GB2312" w:cs="Times New Roman"/>
          <w:color w:val="000000"/>
          <w:sz w:val="32"/>
          <w:szCs w:val="32"/>
        </w:rPr>
        <w:t>项目资金</w:t>
      </w:r>
      <w:r>
        <w:rPr>
          <w:rFonts w:hint="default" w:ascii="Times New Roman" w:hAnsi="Times New Roman" w:eastAsia="仿宋_GB2312" w:cs="Times New Roman"/>
          <w:color w:val="000000"/>
          <w:sz w:val="32"/>
          <w:szCs w:val="32"/>
          <w:lang w:eastAsia="zh-CN"/>
        </w:rPr>
        <w:t>减少。</w:t>
      </w:r>
    </w:p>
    <w:p w14:paraId="696EC7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253365</wp:posOffset>
            </wp:positionH>
            <wp:positionV relativeFrom="paragraph">
              <wp:posOffset>74930</wp:posOffset>
            </wp:positionV>
            <wp:extent cx="4921250" cy="3486150"/>
            <wp:effectExtent l="4445" t="4445" r="8255" b="1460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26FFE03">
      <w:pPr>
        <w:pageBreakBefore w:val="0"/>
        <w:kinsoku/>
        <w:wordWrap/>
        <w:overflowPunct/>
        <w:topLinePunct w:val="0"/>
        <w:autoSpaceDE/>
        <w:autoSpaceDN/>
        <w:bidi w:val="0"/>
        <w:adjustRightInd/>
        <w:snapToGrid/>
        <w:spacing w:line="576" w:lineRule="exact"/>
        <w:rPr>
          <w:rFonts w:hint="eastAsia" w:ascii="Times New Roman" w:hAnsi="Times New Roman" w:eastAsia="仿宋_GB2312" w:cs="仿宋_GB2312"/>
          <w:color w:val="auto"/>
          <w:kern w:val="2"/>
          <w:sz w:val="32"/>
          <w:szCs w:val="32"/>
          <w:highlight w:val="none"/>
          <w:lang w:val="en-US" w:eastAsia="zh-CN" w:bidi="ar-SA"/>
        </w:rPr>
      </w:pPr>
    </w:p>
    <w:p w14:paraId="458CD87C">
      <w:pPr>
        <w:pageBreakBefore w:val="0"/>
        <w:kinsoku/>
        <w:wordWrap/>
        <w:overflowPunct/>
        <w:topLinePunct w:val="0"/>
        <w:autoSpaceDE/>
        <w:autoSpaceDN/>
        <w:bidi w:val="0"/>
        <w:adjustRightInd/>
        <w:snapToGrid/>
        <w:spacing w:line="576" w:lineRule="exact"/>
        <w:rPr>
          <w:rFonts w:hint="eastAsia" w:ascii="Times New Roman" w:hAnsi="Times New Roman" w:eastAsia="仿宋_GB2312" w:cs="仿宋_GB2312"/>
          <w:color w:val="auto"/>
          <w:kern w:val="2"/>
          <w:sz w:val="32"/>
          <w:szCs w:val="32"/>
          <w:highlight w:val="none"/>
          <w:lang w:val="en-US" w:eastAsia="zh-CN" w:bidi="ar-SA"/>
        </w:rPr>
      </w:pPr>
    </w:p>
    <w:p w14:paraId="1CE89A0B">
      <w:pPr>
        <w:pageBreakBefore w:val="0"/>
        <w:kinsoku/>
        <w:wordWrap/>
        <w:overflowPunct/>
        <w:topLinePunct w:val="0"/>
        <w:autoSpaceDE/>
        <w:autoSpaceDN/>
        <w:bidi w:val="0"/>
        <w:adjustRightInd/>
        <w:snapToGrid/>
        <w:spacing w:line="576" w:lineRule="exact"/>
        <w:rPr>
          <w:rFonts w:hint="eastAsia" w:ascii="Times New Roman" w:hAnsi="Times New Roman" w:eastAsia="仿宋_GB2312" w:cs="仿宋_GB2312"/>
          <w:color w:val="auto"/>
          <w:kern w:val="2"/>
          <w:sz w:val="32"/>
          <w:szCs w:val="32"/>
          <w:highlight w:val="none"/>
          <w:lang w:val="en-US" w:eastAsia="zh-CN" w:bidi="ar-SA"/>
        </w:rPr>
      </w:pPr>
    </w:p>
    <w:p w14:paraId="2682F852">
      <w:pPr>
        <w:pageBreakBefore w:val="0"/>
        <w:kinsoku/>
        <w:wordWrap/>
        <w:overflowPunct/>
        <w:topLinePunct w:val="0"/>
        <w:autoSpaceDE/>
        <w:autoSpaceDN/>
        <w:bidi w:val="0"/>
        <w:adjustRightInd/>
        <w:snapToGrid/>
        <w:spacing w:line="576" w:lineRule="exact"/>
        <w:rPr>
          <w:rFonts w:hint="eastAsia" w:ascii="Times New Roman" w:hAnsi="Times New Roman" w:eastAsia="仿宋_GB2312" w:cs="仿宋_GB2312"/>
          <w:color w:val="auto"/>
          <w:kern w:val="2"/>
          <w:sz w:val="32"/>
          <w:szCs w:val="32"/>
          <w:highlight w:val="none"/>
          <w:lang w:val="en-US" w:eastAsia="zh-CN" w:bidi="ar-SA"/>
        </w:rPr>
      </w:pPr>
    </w:p>
    <w:p w14:paraId="326C05CC">
      <w:pPr>
        <w:pageBreakBefore w:val="0"/>
        <w:kinsoku/>
        <w:wordWrap/>
        <w:overflowPunct/>
        <w:topLinePunct w:val="0"/>
        <w:autoSpaceDE/>
        <w:autoSpaceDN/>
        <w:bidi w:val="0"/>
        <w:adjustRightInd/>
        <w:snapToGrid/>
        <w:spacing w:line="576" w:lineRule="exact"/>
        <w:jc w:val="both"/>
        <w:rPr>
          <w:rFonts w:hint="eastAsia" w:ascii="Times New Roman" w:hAnsi="Times New Roman" w:eastAsia="仿宋_GB2312" w:cs="仿宋_GB2312"/>
          <w:color w:val="auto"/>
          <w:kern w:val="2"/>
          <w:sz w:val="32"/>
          <w:szCs w:val="32"/>
          <w:highlight w:val="none"/>
          <w:lang w:val="en-US" w:eastAsia="zh-CN" w:bidi="ar-SA"/>
        </w:rPr>
      </w:pPr>
    </w:p>
    <w:p w14:paraId="4A5E7DDB">
      <w:pPr>
        <w:pageBreakBefore w:val="0"/>
        <w:kinsoku/>
        <w:wordWrap/>
        <w:overflowPunct/>
        <w:topLinePunct w:val="0"/>
        <w:autoSpaceDE/>
        <w:autoSpaceDN/>
        <w:bidi w:val="0"/>
        <w:adjustRightInd/>
        <w:snapToGrid/>
        <w:spacing w:line="576" w:lineRule="exact"/>
        <w:ind w:firstLine="643" w:firstLineChars="200"/>
        <w:outlineLvl w:val="2"/>
        <w:rPr>
          <w:rFonts w:hint="eastAsia" w:ascii="Times New Roman" w:hAnsi="Times New Roman" w:eastAsia="楷体_GB2312" w:cs="楷体_GB2312"/>
          <w:b/>
          <w:color w:val="auto"/>
          <w:sz w:val="32"/>
          <w:szCs w:val="32"/>
          <w:highlight w:val="none"/>
        </w:rPr>
      </w:pPr>
      <w:bookmarkStart w:id="57" w:name="_Toc15377211"/>
    </w:p>
    <w:p w14:paraId="68EB1862">
      <w:pPr>
        <w:pageBreakBefore w:val="0"/>
        <w:kinsoku/>
        <w:wordWrap/>
        <w:overflowPunct/>
        <w:topLinePunct w:val="0"/>
        <w:autoSpaceDE/>
        <w:autoSpaceDN/>
        <w:bidi w:val="0"/>
        <w:adjustRightInd/>
        <w:snapToGrid/>
        <w:spacing w:line="576" w:lineRule="exact"/>
        <w:ind w:firstLine="643" w:firstLineChars="200"/>
        <w:outlineLvl w:val="2"/>
        <w:rPr>
          <w:rFonts w:hint="eastAsia" w:ascii="Times New Roman" w:hAnsi="Times New Roman" w:eastAsia="楷体_GB2312" w:cs="楷体_GB2312"/>
          <w:b/>
          <w:color w:val="auto"/>
          <w:sz w:val="32"/>
          <w:szCs w:val="32"/>
          <w:highlight w:val="none"/>
        </w:rPr>
      </w:pPr>
    </w:p>
    <w:p w14:paraId="782F7AFA">
      <w:pPr>
        <w:pageBreakBefore w:val="0"/>
        <w:kinsoku/>
        <w:wordWrap/>
        <w:overflowPunct/>
        <w:topLinePunct w:val="0"/>
        <w:autoSpaceDE/>
        <w:autoSpaceDN/>
        <w:bidi w:val="0"/>
        <w:adjustRightInd/>
        <w:snapToGrid/>
        <w:spacing w:line="576" w:lineRule="exact"/>
        <w:ind w:firstLine="643" w:firstLineChars="200"/>
        <w:outlineLvl w:val="2"/>
        <w:rPr>
          <w:rFonts w:hint="eastAsia" w:ascii="Times New Roman" w:hAnsi="Times New Roman" w:eastAsia="楷体_GB2312" w:cs="楷体_GB2312"/>
          <w:b/>
          <w:color w:val="auto"/>
          <w:sz w:val="32"/>
          <w:szCs w:val="32"/>
          <w:highlight w:val="none"/>
        </w:rPr>
      </w:pPr>
    </w:p>
    <w:p w14:paraId="53D37179">
      <w:pPr>
        <w:pageBreakBefore w:val="0"/>
        <w:kinsoku/>
        <w:wordWrap/>
        <w:overflowPunct/>
        <w:topLinePunct w:val="0"/>
        <w:autoSpaceDE/>
        <w:autoSpaceDN/>
        <w:bidi w:val="0"/>
        <w:adjustRightInd/>
        <w:snapToGrid/>
        <w:spacing w:line="576" w:lineRule="exact"/>
        <w:ind w:firstLine="643" w:firstLineChars="200"/>
        <w:outlineLvl w:val="2"/>
        <w:rPr>
          <w:rFonts w:hint="eastAsia" w:ascii="Times New Roman" w:hAnsi="Times New Roman" w:eastAsia="楷体_GB2312" w:cs="楷体_GB2312"/>
          <w:b/>
          <w:color w:val="auto"/>
          <w:sz w:val="32"/>
          <w:szCs w:val="32"/>
          <w:highlight w:val="none"/>
        </w:rPr>
      </w:pPr>
    </w:p>
    <w:p w14:paraId="375C7C83">
      <w:pPr>
        <w:pageBreakBefore w:val="0"/>
        <w:kinsoku/>
        <w:wordWrap/>
        <w:overflowPunct/>
        <w:topLinePunct w:val="0"/>
        <w:autoSpaceDE/>
        <w:autoSpaceDN/>
        <w:bidi w:val="0"/>
        <w:adjustRightInd/>
        <w:snapToGrid/>
        <w:spacing w:line="576"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57"/>
    </w:p>
    <w:p w14:paraId="4AD22C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4222.37</w:t>
      </w:r>
      <w:r>
        <w:rPr>
          <w:rFonts w:hint="default" w:ascii="Times New Roman" w:hAnsi="Times New Roman" w:eastAsia="仿宋_GB2312" w:cs="Times New Roman"/>
          <w:color w:val="auto"/>
          <w:kern w:val="2"/>
          <w:sz w:val="32"/>
          <w:szCs w:val="32"/>
          <w:highlight w:val="none"/>
          <w:lang w:val="en-US" w:eastAsia="zh-CN" w:bidi="ar-SA"/>
        </w:rPr>
        <w:t>万元，主要用于以下方面：</w:t>
      </w:r>
      <w:r>
        <w:rPr>
          <w:rFonts w:hint="default" w:ascii="Times New Roman" w:hAnsi="Times New Roman" w:eastAsia="仿宋_GB2312" w:cs="Times New Roman"/>
          <w:sz w:val="32"/>
          <w:szCs w:val="32"/>
        </w:rPr>
        <w:t>一般公共服务支出2014.31万元，47.71%；文化旅游体育与传媒支出0.99万元，占0.02%；社会保障和就业支出550.05万元，占13.03%；卫生健康支出141.87万元，占3.36%；农林水支出1314.18万元，占31.12%；住房保障支出185.97万元，占4.4%；灾害防治及应急管理支出15万元，占0.36%。</w:t>
      </w:r>
    </w:p>
    <w:p w14:paraId="7B8CA8E6">
      <w:pPr>
        <w:pStyle w:val="2"/>
        <w:rPr>
          <w:rFonts w:hint="default" w:ascii="Times New Roman" w:hAnsi="Times New Roman" w:eastAsia="仿宋_GB2312" w:cs="Times New Roman"/>
          <w:sz w:val="32"/>
          <w:szCs w:val="32"/>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4384" behindDoc="0" locked="0" layoutInCell="1" allowOverlap="1">
            <wp:simplePos x="0" y="0"/>
            <wp:positionH relativeFrom="column">
              <wp:posOffset>-2540</wp:posOffset>
            </wp:positionH>
            <wp:positionV relativeFrom="paragraph">
              <wp:posOffset>129540</wp:posOffset>
            </wp:positionV>
            <wp:extent cx="5542915" cy="4043680"/>
            <wp:effectExtent l="4445" t="4445" r="15240" b="9525"/>
            <wp:wrapNone/>
            <wp:docPr id="11" name="图表 11" descr="7b0a202020202263686172745265734964223a202232303437313338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7765414">
      <w:pPr>
        <w:rPr>
          <w:rFonts w:hint="default"/>
        </w:rPr>
      </w:pPr>
    </w:p>
    <w:p w14:paraId="241F0D06">
      <w:pPr>
        <w:pageBreakBefore w:val="0"/>
        <w:kinsoku/>
        <w:wordWrap/>
        <w:overflowPunct/>
        <w:topLinePunct w:val="0"/>
        <w:autoSpaceDE/>
        <w:autoSpaceDN/>
        <w:bidi w:val="0"/>
        <w:adjustRightInd/>
        <w:snapToGrid/>
        <w:spacing w:line="576"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679E06F">
      <w:pPr>
        <w:pageBreakBefore w:val="0"/>
        <w:kinsoku/>
        <w:wordWrap/>
        <w:overflowPunct/>
        <w:topLinePunct w:val="0"/>
        <w:autoSpaceDE/>
        <w:autoSpaceDN/>
        <w:bidi w:val="0"/>
        <w:adjustRightInd/>
        <w:snapToGrid/>
        <w:spacing w:line="576"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8966BFB">
      <w:pPr>
        <w:pageBreakBefore w:val="0"/>
        <w:kinsoku/>
        <w:wordWrap/>
        <w:overflowPunct/>
        <w:topLinePunct w:val="0"/>
        <w:autoSpaceDE/>
        <w:autoSpaceDN/>
        <w:bidi w:val="0"/>
        <w:adjustRightInd/>
        <w:snapToGrid/>
        <w:spacing w:line="576"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C076385">
      <w:pPr>
        <w:pageBreakBefore w:val="0"/>
        <w:kinsoku/>
        <w:wordWrap/>
        <w:overflowPunct/>
        <w:topLinePunct w:val="0"/>
        <w:autoSpaceDE/>
        <w:autoSpaceDN/>
        <w:bidi w:val="0"/>
        <w:adjustRightInd/>
        <w:snapToGrid/>
        <w:spacing w:line="576"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146F161">
      <w:pPr>
        <w:pageBreakBefore w:val="0"/>
        <w:kinsoku/>
        <w:wordWrap/>
        <w:overflowPunct/>
        <w:topLinePunct w:val="0"/>
        <w:autoSpaceDE/>
        <w:autoSpaceDN/>
        <w:bidi w:val="0"/>
        <w:adjustRightInd/>
        <w:snapToGrid/>
        <w:spacing w:line="576"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DF2835E">
      <w:pPr>
        <w:pageBreakBefore w:val="0"/>
        <w:kinsoku/>
        <w:wordWrap/>
        <w:overflowPunct/>
        <w:topLinePunct w:val="0"/>
        <w:autoSpaceDE/>
        <w:autoSpaceDN/>
        <w:bidi w:val="0"/>
        <w:adjustRightInd/>
        <w:snapToGrid/>
        <w:spacing w:line="576"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804067A">
      <w:pPr>
        <w:pageBreakBefore w:val="0"/>
        <w:kinsoku/>
        <w:wordWrap/>
        <w:overflowPunct/>
        <w:topLinePunct w:val="0"/>
        <w:autoSpaceDE/>
        <w:autoSpaceDN/>
        <w:bidi w:val="0"/>
        <w:adjustRightInd/>
        <w:snapToGrid/>
        <w:spacing w:line="576"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3DB722B">
      <w:pPr>
        <w:pageBreakBefore w:val="0"/>
        <w:kinsoku/>
        <w:wordWrap/>
        <w:overflowPunct/>
        <w:topLinePunct w:val="0"/>
        <w:autoSpaceDE/>
        <w:autoSpaceDN/>
        <w:bidi w:val="0"/>
        <w:adjustRightInd/>
        <w:snapToGrid/>
        <w:spacing w:line="576"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A475B3A">
      <w:pPr>
        <w:pageBreakBefore w:val="0"/>
        <w:kinsoku/>
        <w:wordWrap/>
        <w:overflowPunct/>
        <w:topLinePunct w:val="0"/>
        <w:autoSpaceDE/>
        <w:autoSpaceDN/>
        <w:bidi w:val="0"/>
        <w:adjustRightInd/>
        <w:snapToGrid/>
        <w:spacing w:line="576"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9BB0B59">
      <w:pPr>
        <w:pageBreakBefore w:val="0"/>
        <w:kinsoku/>
        <w:wordWrap/>
        <w:overflowPunct/>
        <w:topLinePunct w:val="0"/>
        <w:autoSpaceDE/>
        <w:autoSpaceDN/>
        <w:bidi w:val="0"/>
        <w:adjustRightInd/>
        <w:snapToGrid/>
        <w:spacing w:line="576"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A1904DE">
      <w:pPr>
        <w:pageBreakBefore w:val="0"/>
        <w:kinsoku/>
        <w:wordWrap/>
        <w:overflowPunct/>
        <w:topLinePunct w:val="0"/>
        <w:autoSpaceDE/>
        <w:autoSpaceDN/>
        <w:bidi w:val="0"/>
        <w:adjustRightInd/>
        <w:snapToGrid/>
        <w:spacing w:line="576" w:lineRule="exact"/>
        <w:ind w:firstLine="643" w:firstLineChars="200"/>
        <w:outlineLvl w:val="2"/>
        <w:rPr>
          <w:rFonts w:hint="eastAsia" w:ascii="Times New Roman" w:hAnsi="Times New Roman" w:eastAsia="楷体_GB2312" w:cs="楷体_GB2312"/>
          <w:b/>
          <w:color w:val="auto"/>
          <w:sz w:val="32"/>
          <w:szCs w:val="32"/>
          <w:highlight w:val="none"/>
        </w:rPr>
      </w:pPr>
      <w:bookmarkStart w:id="58"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58"/>
    </w:p>
    <w:p w14:paraId="590229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2024年度一般公共预算支出决算数为4,222.37万元，完成预算100%。其中：</w:t>
      </w:r>
    </w:p>
    <w:p w14:paraId="60C44B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000000"/>
          <w:sz w:val="32"/>
          <w:szCs w:val="32"/>
        </w:rPr>
        <w:t>一般公共服务支出（</w:t>
      </w:r>
      <w:r>
        <w:rPr>
          <w:rFonts w:hint="eastAsia" w:eastAsia="仿宋_GB2312" w:cs="Times New Roman"/>
          <w:color w:val="000000"/>
          <w:sz w:val="32"/>
          <w:szCs w:val="32"/>
          <w:lang w:val="en-US" w:eastAsia="zh-CN"/>
        </w:rPr>
        <w:t>201</w:t>
      </w:r>
      <w:r>
        <w:rPr>
          <w:rFonts w:hint="default" w:ascii="Times New Roman" w:hAnsi="Times New Roman" w:eastAsia="仿宋_GB2312" w:cs="Times New Roman"/>
          <w:color w:val="000000"/>
          <w:sz w:val="32"/>
          <w:szCs w:val="32"/>
        </w:rPr>
        <w:t>）人大事务（</w:t>
      </w:r>
      <w:r>
        <w:rPr>
          <w:rFonts w:hint="eastAsia" w:eastAsia="仿宋_GB2312" w:cs="Times New Roman"/>
          <w:color w:val="000000"/>
          <w:sz w:val="32"/>
          <w:szCs w:val="32"/>
          <w:lang w:val="en-US" w:eastAsia="zh-CN"/>
        </w:rPr>
        <w:t>01</w:t>
      </w:r>
      <w:r>
        <w:rPr>
          <w:rFonts w:hint="default" w:ascii="Times New Roman" w:hAnsi="Times New Roman" w:eastAsia="仿宋_GB2312" w:cs="Times New Roman"/>
          <w:color w:val="000000"/>
          <w:sz w:val="32"/>
          <w:szCs w:val="32"/>
        </w:rPr>
        <w:t>）代表工作（</w:t>
      </w:r>
      <w:r>
        <w:rPr>
          <w:rFonts w:hint="eastAsia" w:eastAsia="仿宋_GB2312" w:cs="Times New Roman"/>
          <w:color w:val="000000"/>
          <w:sz w:val="32"/>
          <w:szCs w:val="32"/>
          <w:lang w:val="en-US" w:eastAsia="zh-CN"/>
        </w:rPr>
        <w:t>08</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：支出决算11.88万元，</w:t>
      </w:r>
      <w:r>
        <w:rPr>
          <w:rFonts w:hint="eastAsia" w:eastAsia="仿宋_GB2312" w:cs="Times New Roman"/>
          <w:sz w:val="32"/>
          <w:szCs w:val="32"/>
          <w:lang w:eastAsia="zh-CN"/>
        </w:rPr>
        <w:t>完成预算100%，决算数与预算数持平。</w:t>
      </w:r>
    </w:p>
    <w:p w14:paraId="32D84F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2. </w:t>
      </w:r>
      <w:r>
        <w:rPr>
          <w:rFonts w:hint="default" w:ascii="Times New Roman" w:hAnsi="Times New Roman" w:eastAsia="仿宋_GB2312" w:cs="Times New Roman"/>
          <w:color w:val="000000"/>
          <w:sz w:val="32"/>
          <w:szCs w:val="32"/>
        </w:rPr>
        <w:t>一般公共服务支出（</w:t>
      </w:r>
      <w:r>
        <w:rPr>
          <w:rFonts w:hint="eastAsia" w:eastAsia="仿宋_GB2312" w:cs="Times New Roman"/>
          <w:color w:val="000000"/>
          <w:sz w:val="32"/>
          <w:szCs w:val="32"/>
          <w:lang w:val="en-US" w:eastAsia="zh-CN"/>
        </w:rPr>
        <w:t>201</w:t>
      </w:r>
      <w:r>
        <w:rPr>
          <w:rFonts w:hint="default" w:ascii="Times New Roman" w:hAnsi="Times New Roman" w:eastAsia="仿宋_GB2312" w:cs="Times New Roman"/>
          <w:color w:val="000000"/>
          <w:sz w:val="32"/>
          <w:szCs w:val="32"/>
        </w:rPr>
        <w:t>）政府办公厅（室）及相关机构事务（</w:t>
      </w:r>
      <w:r>
        <w:rPr>
          <w:rFonts w:hint="eastAsia" w:eastAsia="仿宋_GB2312" w:cs="Times New Roman"/>
          <w:color w:val="000000"/>
          <w:sz w:val="32"/>
          <w:szCs w:val="32"/>
          <w:lang w:val="en-US" w:eastAsia="zh-CN"/>
        </w:rPr>
        <w:t>03</w:t>
      </w:r>
      <w:r>
        <w:rPr>
          <w:rFonts w:hint="default" w:ascii="Times New Roman" w:hAnsi="Times New Roman" w:eastAsia="仿宋_GB2312" w:cs="Times New Roman"/>
          <w:color w:val="000000"/>
          <w:sz w:val="32"/>
          <w:szCs w:val="32"/>
        </w:rPr>
        <w:t>）行政运行（</w:t>
      </w:r>
      <w:r>
        <w:rPr>
          <w:rFonts w:hint="eastAsia" w:eastAsia="仿宋_GB2312" w:cs="Times New Roman"/>
          <w:color w:val="000000"/>
          <w:sz w:val="32"/>
          <w:szCs w:val="32"/>
          <w:lang w:val="en-US" w:eastAsia="zh-CN"/>
        </w:rPr>
        <w:t>01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：支出决算1,827.17万元，</w:t>
      </w:r>
      <w:r>
        <w:rPr>
          <w:rFonts w:hint="eastAsia" w:eastAsia="仿宋_GB2312" w:cs="Times New Roman"/>
          <w:sz w:val="32"/>
          <w:szCs w:val="32"/>
          <w:lang w:eastAsia="zh-CN"/>
        </w:rPr>
        <w:t>完成预算100%，决算数与预算数持平。</w:t>
      </w:r>
    </w:p>
    <w:p w14:paraId="696A9C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000000"/>
          <w:sz w:val="32"/>
          <w:szCs w:val="32"/>
        </w:rPr>
        <w:t>一般公共服务支出（</w:t>
      </w:r>
      <w:r>
        <w:rPr>
          <w:rFonts w:hint="eastAsia" w:eastAsia="仿宋_GB2312" w:cs="Times New Roman"/>
          <w:color w:val="000000"/>
          <w:sz w:val="32"/>
          <w:szCs w:val="32"/>
          <w:lang w:val="en-US" w:eastAsia="zh-CN"/>
        </w:rPr>
        <w:t>201</w:t>
      </w:r>
      <w:r>
        <w:rPr>
          <w:rFonts w:hint="default" w:ascii="Times New Roman" w:hAnsi="Times New Roman" w:eastAsia="仿宋_GB2312" w:cs="Times New Roman"/>
          <w:color w:val="000000"/>
          <w:sz w:val="32"/>
          <w:szCs w:val="32"/>
        </w:rPr>
        <w:t>）政府办公厅（</w:t>
      </w:r>
      <w:r>
        <w:rPr>
          <w:rFonts w:hint="eastAsia" w:eastAsia="仿宋_GB2312" w:cs="Times New Roman"/>
          <w:color w:val="000000"/>
          <w:sz w:val="32"/>
          <w:szCs w:val="32"/>
          <w:lang w:eastAsia="zh-CN"/>
        </w:rPr>
        <w:t>室</w:t>
      </w:r>
      <w:r>
        <w:rPr>
          <w:rFonts w:hint="default" w:ascii="Times New Roman" w:hAnsi="Times New Roman" w:eastAsia="仿宋_GB2312" w:cs="Times New Roman"/>
          <w:color w:val="000000"/>
          <w:sz w:val="32"/>
          <w:szCs w:val="32"/>
        </w:rPr>
        <w:t>）及相关机构事务（</w:t>
      </w:r>
      <w:r>
        <w:rPr>
          <w:rFonts w:hint="eastAsia" w:eastAsia="仿宋_GB2312" w:cs="Times New Roman"/>
          <w:color w:val="000000"/>
          <w:sz w:val="32"/>
          <w:szCs w:val="32"/>
          <w:lang w:val="en-US" w:eastAsia="zh-CN"/>
        </w:rPr>
        <w:t>03</w:t>
      </w:r>
      <w:r>
        <w:rPr>
          <w:rFonts w:hint="default" w:ascii="Times New Roman" w:hAnsi="Times New Roman" w:eastAsia="仿宋_GB2312" w:cs="Times New Roman"/>
          <w:color w:val="000000"/>
          <w:sz w:val="32"/>
          <w:szCs w:val="32"/>
        </w:rPr>
        <w:t>）其他政府办公厅（室）及相关机构事务支出（</w:t>
      </w:r>
      <w:r>
        <w:rPr>
          <w:rFonts w:hint="eastAsia" w:eastAsia="仿宋_GB2312" w:cs="Times New Roman"/>
          <w:color w:val="000000"/>
          <w:sz w:val="32"/>
          <w:szCs w:val="32"/>
          <w:lang w:val="en-US" w:eastAsia="zh-CN"/>
        </w:rPr>
        <w:t>99</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：支出决算175.26万元，</w:t>
      </w:r>
      <w:r>
        <w:rPr>
          <w:rFonts w:hint="eastAsia" w:eastAsia="仿宋_GB2312" w:cs="Times New Roman"/>
          <w:sz w:val="32"/>
          <w:szCs w:val="32"/>
          <w:lang w:eastAsia="zh-CN"/>
        </w:rPr>
        <w:t>完成预算100%，决算数与预算数持平。</w:t>
      </w:r>
    </w:p>
    <w:p w14:paraId="7B2D7F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4. </w:t>
      </w:r>
      <w:r>
        <w:rPr>
          <w:rFonts w:hint="default" w:ascii="Times New Roman" w:hAnsi="Times New Roman" w:eastAsia="仿宋_GB2312" w:cs="Times New Roman"/>
          <w:color w:val="000000"/>
          <w:sz w:val="32"/>
          <w:szCs w:val="32"/>
        </w:rPr>
        <w:t>文化旅游体育与传媒支出（</w:t>
      </w:r>
      <w:r>
        <w:rPr>
          <w:rFonts w:hint="eastAsia" w:eastAsia="仿宋_GB2312" w:cs="Times New Roman"/>
          <w:color w:val="000000"/>
          <w:sz w:val="32"/>
          <w:szCs w:val="32"/>
          <w:lang w:val="en-US" w:eastAsia="zh-CN"/>
        </w:rPr>
        <w:t>207</w:t>
      </w:r>
      <w:r>
        <w:rPr>
          <w:rFonts w:hint="default" w:ascii="Times New Roman" w:hAnsi="Times New Roman" w:eastAsia="仿宋_GB2312" w:cs="Times New Roman"/>
          <w:color w:val="000000"/>
          <w:sz w:val="32"/>
          <w:szCs w:val="32"/>
        </w:rPr>
        <w:t>）其他文化旅游体育与传媒支出（</w:t>
      </w:r>
      <w:r>
        <w:rPr>
          <w:rFonts w:hint="eastAsia" w:eastAsia="仿宋_GB2312" w:cs="Times New Roman"/>
          <w:color w:val="000000"/>
          <w:sz w:val="32"/>
          <w:szCs w:val="32"/>
          <w:lang w:val="en-US" w:eastAsia="zh-CN"/>
        </w:rPr>
        <w:t>99</w:t>
      </w:r>
      <w:r>
        <w:rPr>
          <w:rFonts w:hint="default" w:ascii="Times New Roman" w:hAnsi="Times New Roman" w:eastAsia="仿宋_GB2312" w:cs="Times New Roman"/>
          <w:color w:val="000000"/>
          <w:sz w:val="32"/>
          <w:szCs w:val="32"/>
        </w:rPr>
        <w:t>）其他文化旅游体育与传媒支出（</w:t>
      </w:r>
      <w:r>
        <w:rPr>
          <w:rFonts w:hint="eastAsia" w:eastAsia="仿宋_GB2312" w:cs="Times New Roman"/>
          <w:color w:val="000000"/>
          <w:sz w:val="32"/>
          <w:szCs w:val="32"/>
          <w:lang w:val="en-US" w:eastAsia="zh-CN"/>
        </w:rPr>
        <w:t>99</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：支出决算0.99万元，</w:t>
      </w:r>
      <w:r>
        <w:rPr>
          <w:rFonts w:hint="eastAsia" w:eastAsia="仿宋_GB2312" w:cs="Times New Roman"/>
          <w:sz w:val="32"/>
          <w:szCs w:val="32"/>
          <w:lang w:eastAsia="zh-CN"/>
        </w:rPr>
        <w:t>完成预算100%，决算数与预算数持平。</w:t>
      </w:r>
    </w:p>
    <w:p w14:paraId="1BCAFB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5. </w:t>
      </w:r>
      <w:r>
        <w:rPr>
          <w:rFonts w:hint="default" w:ascii="Times New Roman" w:hAnsi="Times New Roman" w:eastAsia="仿宋_GB2312" w:cs="Times New Roman"/>
          <w:color w:val="000000"/>
          <w:sz w:val="32"/>
          <w:szCs w:val="32"/>
        </w:rPr>
        <w:t>社会保障和就业支出（</w:t>
      </w:r>
      <w:r>
        <w:rPr>
          <w:rFonts w:hint="eastAsia" w:eastAsia="仿宋_GB2312" w:cs="Times New Roman"/>
          <w:color w:val="000000"/>
          <w:sz w:val="32"/>
          <w:szCs w:val="32"/>
          <w:lang w:val="en-US" w:eastAsia="zh-CN"/>
        </w:rPr>
        <w:t>208</w:t>
      </w:r>
      <w:r>
        <w:rPr>
          <w:rFonts w:hint="default" w:ascii="Times New Roman" w:hAnsi="Times New Roman" w:eastAsia="仿宋_GB2312" w:cs="Times New Roman"/>
          <w:color w:val="000000"/>
          <w:sz w:val="32"/>
          <w:szCs w:val="32"/>
        </w:rPr>
        <w:t>）民政管理事务（</w:t>
      </w:r>
      <w:r>
        <w:rPr>
          <w:rFonts w:hint="eastAsia" w:eastAsia="仿宋_GB2312" w:cs="Times New Roman"/>
          <w:color w:val="000000"/>
          <w:sz w:val="32"/>
          <w:szCs w:val="32"/>
          <w:lang w:val="en-US" w:eastAsia="zh-CN"/>
        </w:rPr>
        <w:t>02</w:t>
      </w:r>
      <w:r>
        <w:rPr>
          <w:rFonts w:hint="default" w:ascii="Times New Roman" w:hAnsi="Times New Roman" w:eastAsia="仿宋_GB2312" w:cs="Times New Roman"/>
          <w:color w:val="000000"/>
          <w:sz w:val="32"/>
          <w:szCs w:val="32"/>
        </w:rPr>
        <w:t>）基层政权建设和社区治理（</w:t>
      </w:r>
      <w:r>
        <w:rPr>
          <w:rFonts w:hint="eastAsia" w:eastAsia="仿宋_GB2312" w:cs="Times New Roman"/>
          <w:color w:val="000000"/>
          <w:sz w:val="32"/>
          <w:szCs w:val="32"/>
          <w:lang w:val="en-US" w:eastAsia="zh-CN"/>
        </w:rPr>
        <w:t>08</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：支出决算106.24万元，</w:t>
      </w:r>
      <w:r>
        <w:rPr>
          <w:rFonts w:hint="eastAsia" w:eastAsia="仿宋_GB2312" w:cs="Times New Roman"/>
          <w:sz w:val="32"/>
          <w:szCs w:val="32"/>
          <w:lang w:eastAsia="zh-CN"/>
        </w:rPr>
        <w:t>完成预算100%，决算数与预算数持平。</w:t>
      </w:r>
    </w:p>
    <w:p w14:paraId="1085F9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6. </w:t>
      </w:r>
      <w:r>
        <w:rPr>
          <w:rFonts w:hint="default" w:ascii="Times New Roman" w:hAnsi="Times New Roman" w:eastAsia="仿宋_GB2312" w:cs="Times New Roman"/>
          <w:color w:val="000000"/>
          <w:sz w:val="32"/>
          <w:szCs w:val="32"/>
        </w:rPr>
        <w:t>社会保障和就业支出（</w:t>
      </w:r>
      <w:r>
        <w:rPr>
          <w:rFonts w:hint="eastAsia" w:eastAsia="仿宋_GB2312" w:cs="Times New Roman"/>
          <w:color w:val="000000"/>
          <w:sz w:val="32"/>
          <w:szCs w:val="32"/>
          <w:lang w:val="en-US" w:eastAsia="zh-CN"/>
        </w:rPr>
        <w:t>208</w:t>
      </w:r>
      <w:r>
        <w:rPr>
          <w:rFonts w:hint="default" w:ascii="Times New Roman" w:hAnsi="Times New Roman" w:eastAsia="仿宋_GB2312" w:cs="Times New Roman"/>
          <w:color w:val="000000"/>
          <w:sz w:val="32"/>
          <w:szCs w:val="32"/>
        </w:rPr>
        <w:t>）行政事业单位养老支出（</w:t>
      </w:r>
      <w:r>
        <w:rPr>
          <w:rFonts w:hint="eastAsia" w:eastAsia="仿宋_GB2312" w:cs="Times New Roman"/>
          <w:color w:val="000000"/>
          <w:sz w:val="32"/>
          <w:szCs w:val="32"/>
          <w:lang w:val="en-US" w:eastAsia="zh-CN"/>
        </w:rPr>
        <w:t>05</w:t>
      </w:r>
      <w:r>
        <w:rPr>
          <w:rFonts w:hint="default" w:ascii="Times New Roman" w:hAnsi="Times New Roman" w:eastAsia="仿宋_GB2312" w:cs="Times New Roman"/>
          <w:color w:val="000000"/>
          <w:sz w:val="32"/>
          <w:szCs w:val="32"/>
        </w:rPr>
        <w:t>）机关事业单位基本养老保险缴费支出（</w:t>
      </w:r>
      <w:r>
        <w:rPr>
          <w:rFonts w:hint="eastAsia" w:eastAsia="仿宋_GB2312" w:cs="Times New Roman"/>
          <w:color w:val="000000"/>
          <w:sz w:val="32"/>
          <w:szCs w:val="32"/>
          <w:lang w:val="en-US" w:eastAsia="zh-CN"/>
        </w:rPr>
        <w:t>05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：支出决算207.47万元，</w:t>
      </w:r>
      <w:r>
        <w:rPr>
          <w:rFonts w:hint="eastAsia" w:eastAsia="仿宋_GB2312" w:cs="Times New Roman"/>
          <w:sz w:val="32"/>
          <w:szCs w:val="32"/>
          <w:lang w:eastAsia="zh-CN"/>
        </w:rPr>
        <w:t>完成预算100%，决算数与预算数持平。</w:t>
      </w:r>
    </w:p>
    <w:p w14:paraId="27BA2F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7. </w:t>
      </w:r>
      <w:r>
        <w:rPr>
          <w:rFonts w:hint="default" w:ascii="Times New Roman" w:hAnsi="Times New Roman" w:eastAsia="仿宋_GB2312" w:cs="Times New Roman"/>
          <w:color w:val="000000"/>
          <w:sz w:val="32"/>
          <w:szCs w:val="32"/>
        </w:rPr>
        <w:t>社会保障和就业支出（</w:t>
      </w:r>
      <w:r>
        <w:rPr>
          <w:rFonts w:hint="eastAsia" w:eastAsia="仿宋_GB2312" w:cs="Times New Roman"/>
          <w:color w:val="000000"/>
          <w:sz w:val="32"/>
          <w:szCs w:val="32"/>
          <w:lang w:val="en-US" w:eastAsia="zh-CN"/>
        </w:rPr>
        <w:t>208</w:t>
      </w:r>
      <w:r>
        <w:rPr>
          <w:rFonts w:hint="default" w:ascii="Times New Roman" w:hAnsi="Times New Roman" w:eastAsia="仿宋_GB2312" w:cs="Times New Roman"/>
          <w:color w:val="000000"/>
          <w:sz w:val="32"/>
          <w:szCs w:val="32"/>
        </w:rPr>
        <w:t>）行政事业单位养老支出（</w:t>
      </w:r>
      <w:r>
        <w:rPr>
          <w:rFonts w:hint="eastAsia" w:eastAsia="仿宋_GB2312" w:cs="Times New Roman"/>
          <w:color w:val="000000"/>
          <w:sz w:val="32"/>
          <w:szCs w:val="32"/>
          <w:lang w:val="en-US" w:eastAsia="zh-CN"/>
        </w:rPr>
        <w:t>05</w:t>
      </w:r>
      <w:r>
        <w:rPr>
          <w:rFonts w:hint="default" w:ascii="Times New Roman" w:hAnsi="Times New Roman" w:eastAsia="仿宋_GB2312" w:cs="Times New Roman"/>
          <w:color w:val="000000"/>
          <w:sz w:val="32"/>
          <w:szCs w:val="32"/>
        </w:rPr>
        <w:t>）机关事业单位职业年金缴费支出（</w:t>
      </w:r>
      <w:r>
        <w:rPr>
          <w:rFonts w:hint="eastAsia" w:eastAsia="仿宋_GB2312" w:cs="Times New Roman"/>
          <w:color w:val="000000"/>
          <w:sz w:val="32"/>
          <w:szCs w:val="32"/>
          <w:lang w:val="en-US" w:eastAsia="zh-CN"/>
        </w:rPr>
        <w:t>06</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：支出决算103.74万元，</w:t>
      </w:r>
      <w:r>
        <w:rPr>
          <w:rFonts w:hint="eastAsia" w:eastAsia="仿宋_GB2312" w:cs="Times New Roman"/>
          <w:sz w:val="32"/>
          <w:szCs w:val="32"/>
          <w:lang w:eastAsia="zh-CN"/>
        </w:rPr>
        <w:t>完成预算100%，决算数与预算数持平。</w:t>
      </w:r>
    </w:p>
    <w:p w14:paraId="4EF28B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8. </w:t>
      </w:r>
      <w:r>
        <w:rPr>
          <w:rFonts w:hint="default" w:ascii="Times New Roman" w:hAnsi="Times New Roman" w:eastAsia="仿宋_GB2312" w:cs="Times New Roman"/>
          <w:color w:val="000000"/>
          <w:sz w:val="32"/>
          <w:szCs w:val="32"/>
        </w:rPr>
        <w:t>社会保障和就业支出（</w:t>
      </w:r>
      <w:r>
        <w:rPr>
          <w:rFonts w:hint="eastAsia" w:eastAsia="仿宋_GB2312" w:cs="Times New Roman"/>
          <w:color w:val="000000"/>
          <w:sz w:val="32"/>
          <w:szCs w:val="32"/>
          <w:lang w:val="en-US" w:eastAsia="zh-CN"/>
        </w:rPr>
        <w:t>208</w:t>
      </w:r>
      <w:r>
        <w:rPr>
          <w:rFonts w:hint="default" w:ascii="Times New Roman" w:hAnsi="Times New Roman" w:eastAsia="仿宋_GB2312" w:cs="Times New Roman"/>
          <w:color w:val="000000"/>
          <w:sz w:val="32"/>
          <w:szCs w:val="32"/>
        </w:rPr>
        <w:t>）就业补助（</w:t>
      </w:r>
      <w:r>
        <w:rPr>
          <w:rFonts w:hint="eastAsia" w:eastAsia="仿宋_GB2312" w:cs="Times New Roman"/>
          <w:color w:val="000000"/>
          <w:sz w:val="32"/>
          <w:szCs w:val="32"/>
          <w:lang w:val="en-US" w:eastAsia="zh-CN"/>
        </w:rPr>
        <w:t>07</w:t>
      </w:r>
      <w:r>
        <w:rPr>
          <w:rFonts w:hint="default" w:ascii="Times New Roman" w:hAnsi="Times New Roman" w:eastAsia="仿宋_GB2312" w:cs="Times New Roman"/>
          <w:color w:val="000000"/>
          <w:sz w:val="32"/>
          <w:szCs w:val="32"/>
        </w:rPr>
        <w:t>）公益性岗位补贴（</w:t>
      </w:r>
      <w:r>
        <w:rPr>
          <w:rFonts w:hint="eastAsia" w:eastAsia="仿宋_GB2312" w:cs="Times New Roman"/>
          <w:color w:val="000000"/>
          <w:sz w:val="32"/>
          <w:szCs w:val="32"/>
          <w:lang w:val="en-US" w:eastAsia="zh-CN"/>
        </w:rPr>
        <w:t>05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：支出决算132.61万元，</w:t>
      </w:r>
      <w:r>
        <w:rPr>
          <w:rFonts w:hint="eastAsia" w:eastAsia="仿宋_GB2312" w:cs="Times New Roman"/>
          <w:sz w:val="32"/>
          <w:szCs w:val="32"/>
          <w:lang w:eastAsia="zh-CN"/>
        </w:rPr>
        <w:t>完成预算100%，决算数与预算数持平。</w:t>
      </w:r>
    </w:p>
    <w:p w14:paraId="788B01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9. </w:t>
      </w:r>
      <w:r>
        <w:rPr>
          <w:rFonts w:hint="default" w:ascii="Times New Roman" w:hAnsi="Times New Roman" w:eastAsia="仿宋_GB2312" w:cs="Times New Roman"/>
          <w:color w:val="000000"/>
          <w:sz w:val="32"/>
          <w:szCs w:val="32"/>
        </w:rPr>
        <w:t>卫生健康支出（</w:t>
      </w:r>
      <w:r>
        <w:rPr>
          <w:rFonts w:hint="eastAsia" w:eastAsia="仿宋_GB2312" w:cs="Times New Roman"/>
          <w:color w:val="000000"/>
          <w:sz w:val="32"/>
          <w:szCs w:val="32"/>
          <w:lang w:val="en-US" w:eastAsia="zh-CN"/>
        </w:rPr>
        <w:t>210</w:t>
      </w:r>
      <w:r>
        <w:rPr>
          <w:rFonts w:hint="default" w:ascii="Times New Roman" w:hAnsi="Times New Roman" w:eastAsia="仿宋_GB2312" w:cs="Times New Roman"/>
          <w:color w:val="000000"/>
          <w:sz w:val="32"/>
          <w:szCs w:val="32"/>
        </w:rPr>
        <w:t>）行政事业单位医疗（</w:t>
      </w:r>
      <w:r>
        <w:rPr>
          <w:rFonts w:hint="eastAsia"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）行政单位医疗（</w:t>
      </w:r>
      <w:r>
        <w:rPr>
          <w:rFonts w:hint="eastAsia" w:eastAsia="仿宋_GB2312" w:cs="Times New Roman"/>
          <w:color w:val="000000"/>
          <w:sz w:val="32"/>
          <w:szCs w:val="32"/>
          <w:lang w:val="en-US" w:eastAsia="zh-CN"/>
        </w:rPr>
        <w:t>01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：支出决算141.87万元，</w:t>
      </w:r>
      <w:r>
        <w:rPr>
          <w:rFonts w:hint="eastAsia" w:eastAsia="仿宋_GB2312" w:cs="Times New Roman"/>
          <w:sz w:val="32"/>
          <w:szCs w:val="32"/>
          <w:lang w:eastAsia="zh-CN"/>
        </w:rPr>
        <w:t>完成预算100%，决算数与预算数持平。</w:t>
      </w:r>
    </w:p>
    <w:p w14:paraId="032DD1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10. </w:t>
      </w:r>
      <w:r>
        <w:rPr>
          <w:rFonts w:hint="default" w:ascii="Times New Roman" w:hAnsi="Times New Roman" w:eastAsia="仿宋_GB2312" w:cs="Times New Roman"/>
          <w:color w:val="000000"/>
          <w:sz w:val="32"/>
          <w:szCs w:val="32"/>
        </w:rPr>
        <w:t>农林水支出（</w:t>
      </w:r>
      <w:r>
        <w:rPr>
          <w:rFonts w:hint="eastAsia" w:eastAsia="仿宋_GB2312" w:cs="Times New Roman"/>
          <w:color w:val="000000"/>
          <w:sz w:val="32"/>
          <w:szCs w:val="32"/>
          <w:lang w:val="en-US" w:eastAsia="zh-CN"/>
        </w:rPr>
        <w:t>213</w:t>
      </w:r>
      <w:r>
        <w:rPr>
          <w:rFonts w:hint="default" w:ascii="Times New Roman" w:hAnsi="Times New Roman" w:eastAsia="仿宋_GB2312" w:cs="Times New Roman"/>
          <w:color w:val="000000"/>
          <w:sz w:val="32"/>
          <w:szCs w:val="32"/>
        </w:rPr>
        <w:t>）农业农村（</w:t>
      </w:r>
      <w:r>
        <w:rPr>
          <w:rFonts w:hint="eastAsia" w:eastAsia="仿宋_GB2312" w:cs="Times New Roman"/>
          <w:color w:val="000000"/>
          <w:sz w:val="32"/>
          <w:szCs w:val="32"/>
          <w:lang w:val="en-US" w:eastAsia="zh-CN"/>
        </w:rPr>
        <w:t>01</w:t>
      </w:r>
      <w:r>
        <w:rPr>
          <w:rFonts w:hint="default" w:ascii="Times New Roman" w:hAnsi="Times New Roman" w:eastAsia="仿宋_GB2312" w:cs="Times New Roman"/>
          <w:color w:val="000000"/>
          <w:sz w:val="32"/>
          <w:szCs w:val="32"/>
        </w:rPr>
        <w:t>）对高校毕业生到基层任职补助（</w:t>
      </w:r>
      <w:r>
        <w:rPr>
          <w:rFonts w:hint="eastAsia" w:eastAsia="仿宋_GB2312" w:cs="Times New Roman"/>
          <w:color w:val="000000"/>
          <w:sz w:val="32"/>
          <w:szCs w:val="32"/>
          <w:lang w:val="en-US" w:eastAsia="zh-CN"/>
        </w:rPr>
        <w:t>52</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：支出决算5.03万元，</w:t>
      </w:r>
      <w:r>
        <w:rPr>
          <w:rFonts w:hint="eastAsia" w:eastAsia="仿宋_GB2312" w:cs="Times New Roman"/>
          <w:sz w:val="32"/>
          <w:szCs w:val="32"/>
          <w:lang w:eastAsia="zh-CN"/>
        </w:rPr>
        <w:t>完成预算100%，决算数与预算数持平。</w:t>
      </w:r>
    </w:p>
    <w:p w14:paraId="364DA7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11. </w:t>
      </w:r>
      <w:r>
        <w:rPr>
          <w:rFonts w:hint="default" w:ascii="Times New Roman" w:hAnsi="Times New Roman" w:eastAsia="仿宋_GB2312" w:cs="Times New Roman"/>
          <w:color w:val="000000"/>
          <w:sz w:val="32"/>
          <w:szCs w:val="32"/>
        </w:rPr>
        <w:t>农林水支出（</w:t>
      </w:r>
      <w:r>
        <w:rPr>
          <w:rFonts w:hint="eastAsia" w:eastAsia="仿宋_GB2312" w:cs="Times New Roman"/>
          <w:color w:val="000000"/>
          <w:sz w:val="32"/>
          <w:szCs w:val="32"/>
          <w:lang w:val="en-US" w:eastAsia="zh-CN"/>
        </w:rPr>
        <w:t>213</w:t>
      </w:r>
      <w:r>
        <w:rPr>
          <w:rFonts w:hint="default" w:ascii="Times New Roman" w:hAnsi="Times New Roman" w:eastAsia="仿宋_GB2312" w:cs="Times New Roman"/>
          <w:color w:val="000000"/>
          <w:sz w:val="32"/>
          <w:szCs w:val="32"/>
        </w:rPr>
        <w:t>）农业农村（</w:t>
      </w:r>
      <w:r>
        <w:rPr>
          <w:rFonts w:hint="eastAsia" w:eastAsia="仿宋_GB2312" w:cs="Times New Roman"/>
          <w:color w:val="000000"/>
          <w:sz w:val="32"/>
          <w:szCs w:val="32"/>
          <w:lang w:val="en-US" w:eastAsia="zh-CN"/>
        </w:rPr>
        <w:t>01</w:t>
      </w:r>
      <w:r>
        <w:rPr>
          <w:rFonts w:hint="default" w:ascii="Times New Roman" w:hAnsi="Times New Roman" w:eastAsia="仿宋_GB2312" w:cs="Times New Roman"/>
          <w:color w:val="000000"/>
          <w:sz w:val="32"/>
          <w:szCs w:val="32"/>
        </w:rPr>
        <w:t>）其他农业农村支出（</w:t>
      </w:r>
      <w:r>
        <w:rPr>
          <w:rFonts w:hint="eastAsia" w:eastAsia="仿宋_GB2312" w:cs="Times New Roman"/>
          <w:color w:val="000000"/>
          <w:sz w:val="32"/>
          <w:szCs w:val="32"/>
          <w:lang w:val="en-US" w:eastAsia="zh-CN"/>
        </w:rPr>
        <w:t>99</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：支出决算158.7</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完成预算100%，决算数与预算数持平。</w:t>
      </w:r>
    </w:p>
    <w:p w14:paraId="7F5A25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12. </w:t>
      </w:r>
      <w:r>
        <w:rPr>
          <w:rFonts w:hint="default" w:ascii="Times New Roman" w:hAnsi="Times New Roman" w:eastAsia="仿宋_GB2312" w:cs="Times New Roman"/>
          <w:color w:val="000000"/>
          <w:sz w:val="32"/>
          <w:szCs w:val="32"/>
        </w:rPr>
        <w:t>农林水支出（</w:t>
      </w:r>
      <w:r>
        <w:rPr>
          <w:rFonts w:hint="eastAsia" w:eastAsia="仿宋_GB2312" w:cs="Times New Roman"/>
          <w:color w:val="000000"/>
          <w:sz w:val="32"/>
          <w:szCs w:val="32"/>
          <w:lang w:val="en-US" w:eastAsia="zh-CN"/>
        </w:rPr>
        <w:t>213</w:t>
      </w:r>
      <w:r>
        <w:rPr>
          <w:rFonts w:hint="default" w:ascii="Times New Roman" w:hAnsi="Times New Roman" w:eastAsia="仿宋_GB2312" w:cs="Times New Roman"/>
          <w:color w:val="000000"/>
          <w:sz w:val="32"/>
          <w:szCs w:val="32"/>
        </w:rPr>
        <w:t>）水利（</w:t>
      </w:r>
      <w:r>
        <w:rPr>
          <w:rFonts w:hint="eastAsia" w:eastAsia="仿宋_GB2312" w:cs="Times New Roman"/>
          <w:color w:val="000000"/>
          <w:sz w:val="32"/>
          <w:szCs w:val="32"/>
          <w:lang w:val="en-US" w:eastAsia="zh-CN"/>
        </w:rPr>
        <w:t>03</w:t>
      </w:r>
      <w:r>
        <w:rPr>
          <w:rFonts w:hint="default" w:ascii="Times New Roman" w:hAnsi="Times New Roman" w:eastAsia="仿宋_GB2312" w:cs="Times New Roman"/>
          <w:color w:val="000000"/>
          <w:sz w:val="32"/>
          <w:szCs w:val="32"/>
        </w:rPr>
        <w:t>）其他水利支出（</w:t>
      </w:r>
      <w:r>
        <w:rPr>
          <w:rFonts w:hint="eastAsia" w:eastAsia="仿宋_GB2312" w:cs="Times New Roman"/>
          <w:color w:val="000000"/>
          <w:sz w:val="32"/>
          <w:szCs w:val="32"/>
          <w:lang w:val="en-US" w:eastAsia="zh-CN"/>
        </w:rPr>
        <w:t>99</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：支出决算17.24万元，</w:t>
      </w:r>
      <w:r>
        <w:rPr>
          <w:rFonts w:hint="eastAsia" w:eastAsia="仿宋_GB2312" w:cs="Times New Roman"/>
          <w:sz w:val="32"/>
          <w:szCs w:val="32"/>
          <w:lang w:eastAsia="zh-CN"/>
        </w:rPr>
        <w:t>完成预算100%，决算数与预算数持平。</w:t>
      </w:r>
    </w:p>
    <w:p w14:paraId="4EC30B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13. </w:t>
      </w:r>
      <w:r>
        <w:rPr>
          <w:rFonts w:hint="default" w:ascii="Times New Roman" w:hAnsi="Times New Roman" w:eastAsia="仿宋_GB2312" w:cs="Times New Roman"/>
          <w:color w:val="000000"/>
          <w:sz w:val="32"/>
          <w:szCs w:val="32"/>
        </w:rPr>
        <w:t>农林水支出（</w:t>
      </w:r>
      <w:r>
        <w:rPr>
          <w:rFonts w:hint="eastAsia" w:eastAsia="仿宋_GB2312" w:cs="Times New Roman"/>
          <w:color w:val="000000"/>
          <w:sz w:val="32"/>
          <w:szCs w:val="32"/>
          <w:lang w:val="en-US" w:eastAsia="zh-CN"/>
        </w:rPr>
        <w:t>213</w:t>
      </w:r>
      <w:r>
        <w:rPr>
          <w:rFonts w:hint="default" w:ascii="Times New Roman" w:hAnsi="Times New Roman" w:eastAsia="仿宋_GB2312" w:cs="Times New Roman"/>
          <w:color w:val="000000"/>
          <w:sz w:val="32"/>
          <w:szCs w:val="32"/>
        </w:rPr>
        <w:t>）巩固脱贫攻坚成果衔接乡村振兴（</w:t>
      </w:r>
      <w:r>
        <w:rPr>
          <w:rFonts w:hint="eastAsia" w:eastAsia="仿宋_GB2312" w:cs="Times New Roman"/>
          <w:color w:val="000000"/>
          <w:sz w:val="32"/>
          <w:szCs w:val="32"/>
          <w:lang w:val="en-US" w:eastAsia="zh-CN"/>
        </w:rPr>
        <w:t>05</w:t>
      </w:r>
      <w:r>
        <w:rPr>
          <w:rFonts w:hint="default" w:ascii="Times New Roman" w:hAnsi="Times New Roman" w:eastAsia="仿宋_GB2312" w:cs="Times New Roman"/>
          <w:color w:val="000000"/>
          <w:sz w:val="32"/>
          <w:szCs w:val="32"/>
        </w:rPr>
        <w:t>）农村基础设施建设（</w:t>
      </w:r>
      <w:r>
        <w:rPr>
          <w:rFonts w:hint="eastAsia" w:eastAsia="仿宋_GB2312" w:cs="Times New Roman"/>
          <w:color w:val="000000"/>
          <w:sz w:val="32"/>
          <w:szCs w:val="32"/>
          <w:lang w:val="en-US" w:eastAsia="zh-CN"/>
        </w:rPr>
        <w:t>04</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：支出决算146.03万元，</w:t>
      </w:r>
      <w:r>
        <w:rPr>
          <w:rFonts w:hint="eastAsia" w:eastAsia="仿宋_GB2312" w:cs="Times New Roman"/>
          <w:sz w:val="32"/>
          <w:szCs w:val="32"/>
          <w:lang w:eastAsia="zh-CN"/>
        </w:rPr>
        <w:t>完成预算100%，决算数与预算数持平。</w:t>
      </w:r>
    </w:p>
    <w:p w14:paraId="5072BC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14. </w:t>
      </w:r>
      <w:r>
        <w:rPr>
          <w:rFonts w:hint="default" w:ascii="Times New Roman" w:hAnsi="Times New Roman" w:eastAsia="仿宋_GB2312" w:cs="Times New Roman"/>
          <w:color w:val="000000"/>
          <w:sz w:val="32"/>
          <w:szCs w:val="32"/>
        </w:rPr>
        <w:t>农林水支出（</w:t>
      </w:r>
      <w:r>
        <w:rPr>
          <w:rFonts w:hint="eastAsia" w:eastAsia="仿宋_GB2312" w:cs="Times New Roman"/>
          <w:color w:val="000000"/>
          <w:sz w:val="32"/>
          <w:szCs w:val="32"/>
          <w:lang w:val="en-US" w:eastAsia="zh-CN"/>
        </w:rPr>
        <w:t>213</w:t>
      </w:r>
      <w:r>
        <w:rPr>
          <w:rFonts w:hint="default" w:ascii="Times New Roman" w:hAnsi="Times New Roman" w:eastAsia="仿宋_GB2312" w:cs="Times New Roman"/>
          <w:color w:val="000000"/>
          <w:sz w:val="32"/>
          <w:szCs w:val="32"/>
        </w:rPr>
        <w:t>）巩固脱贫攻坚成果衔接乡村振兴（</w:t>
      </w:r>
      <w:r>
        <w:rPr>
          <w:rFonts w:hint="eastAsia" w:eastAsia="仿宋_GB2312" w:cs="Times New Roman"/>
          <w:color w:val="000000"/>
          <w:sz w:val="32"/>
          <w:szCs w:val="32"/>
          <w:lang w:val="en-US" w:eastAsia="zh-CN"/>
        </w:rPr>
        <w:t>05</w:t>
      </w:r>
      <w:r>
        <w:rPr>
          <w:rFonts w:hint="default" w:ascii="Times New Roman" w:hAnsi="Times New Roman" w:eastAsia="仿宋_GB2312" w:cs="Times New Roman"/>
          <w:color w:val="000000"/>
          <w:sz w:val="32"/>
          <w:szCs w:val="32"/>
        </w:rPr>
        <w:t>）社会发展（</w:t>
      </w:r>
      <w:r>
        <w:rPr>
          <w:rFonts w:hint="eastAsia" w:eastAsia="仿宋_GB2312" w:cs="Times New Roman"/>
          <w:color w:val="000000"/>
          <w:sz w:val="32"/>
          <w:szCs w:val="32"/>
          <w:lang w:val="en-US" w:eastAsia="zh-CN"/>
        </w:rPr>
        <w:t>06</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：支出决算9.71万元，</w:t>
      </w:r>
      <w:r>
        <w:rPr>
          <w:rFonts w:hint="eastAsia" w:eastAsia="仿宋_GB2312" w:cs="Times New Roman"/>
          <w:sz w:val="32"/>
          <w:szCs w:val="32"/>
          <w:lang w:eastAsia="zh-CN"/>
        </w:rPr>
        <w:t>完成预算100%，决算数与预算数持平。</w:t>
      </w:r>
    </w:p>
    <w:p w14:paraId="32AA33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15. </w:t>
      </w:r>
      <w:r>
        <w:rPr>
          <w:rFonts w:hint="default" w:ascii="Times New Roman" w:hAnsi="Times New Roman" w:eastAsia="仿宋_GB2312" w:cs="Times New Roman"/>
          <w:color w:val="000000"/>
          <w:sz w:val="32"/>
          <w:szCs w:val="32"/>
        </w:rPr>
        <w:t>农林水支出（</w:t>
      </w:r>
      <w:r>
        <w:rPr>
          <w:rFonts w:hint="eastAsia" w:eastAsia="仿宋_GB2312" w:cs="Times New Roman"/>
          <w:color w:val="000000"/>
          <w:sz w:val="32"/>
          <w:szCs w:val="32"/>
          <w:lang w:val="en-US" w:eastAsia="zh-CN"/>
        </w:rPr>
        <w:t>213</w:t>
      </w:r>
      <w:r>
        <w:rPr>
          <w:rFonts w:hint="default" w:ascii="Times New Roman" w:hAnsi="Times New Roman" w:eastAsia="仿宋_GB2312" w:cs="Times New Roman"/>
          <w:color w:val="000000"/>
          <w:sz w:val="32"/>
          <w:szCs w:val="32"/>
        </w:rPr>
        <w:t>）巩固脱贫攻坚成果衔接乡村振兴（</w:t>
      </w:r>
      <w:r>
        <w:rPr>
          <w:rFonts w:hint="eastAsia" w:eastAsia="仿宋_GB2312" w:cs="Times New Roman"/>
          <w:color w:val="000000"/>
          <w:sz w:val="32"/>
          <w:szCs w:val="32"/>
          <w:lang w:val="en-US" w:eastAsia="zh-CN"/>
        </w:rPr>
        <w:t>05</w:t>
      </w:r>
      <w:r>
        <w:rPr>
          <w:rFonts w:hint="default" w:ascii="Times New Roman" w:hAnsi="Times New Roman" w:eastAsia="仿宋_GB2312" w:cs="Times New Roman"/>
          <w:color w:val="000000"/>
          <w:sz w:val="32"/>
          <w:szCs w:val="32"/>
        </w:rPr>
        <w:t>）其他巩固脱贫攻坚成果衔接乡村振兴支出（</w:t>
      </w:r>
      <w:r>
        <w:rPr>
          <w:rFonts w:hint="eastAsia" w:eastAsia="仿宋_GB2312" w:cs="Times New Roman"/>
          <w:color w:val="000000"/>
          <w:sz w:val="32"/>
          <w:szCs w:val="32"/>
          <w:lang w:val="en-US" w:eastAsia="zh-CN"/>
        </w:rPr>
        <w:t>99</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：支出决算419.93万元，</w:t>
      </w:r>
      <w:r>
        <w:rPr>
          <w:rFonts w:hint="eastAsia" w:eastAsia="仿宋_GB2312" w:cs="Times New Roman"/>
          <w:sz w:val="32"/>
          <w:szCs w:val="32"/>
          <w:lang w:eastAsia="zh-CN"/>
        </w:rPr>
        <w:t>完成预算100%，决算数与预算数持平。</w:t>
      </w:r>
    </w:p>
    <w:p w14:paraId="78BEA0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16. </w:t>
      </w:r>
      <w:r>
        <w:rPr>
          <w:rFonts w:hint="default" w:ascii="Times New Roman" w:hAnsi="Times New Roman" w:eastAsia="仿宋_GB2312" w:cs="Times New Roman"/>
          <w:color w:val="000000"/>
          <w:sz w:val="32"/>
          <w:szCs w:val="32"/>
        </w:rPr>
        <w:t>农林水支出（</w:t>
      </w:r>
      <w:r>
        <w:rPr>
          <w:rFonts w:hint="eastAsia" w:eastAsia="仿宋_GB2312" w:cs="Times New Roman"/>
          <w:color w:val="000000"/>
          <w:sz w:val="32"/>
          <w:szCs w:val="32"/>
          <w:lang w:val="en-US" w:eastAsia="zh-CN"/>
        </w:rPr>
        <w:t>213</w:t>
      </w:r>
      <w:r>
        <w:rPr>
          <w:rFonts w:hint="default" w:ascii="Times New Roman" w:hAnsi="Times New Roman" w:eastAsia="仿宋_GB2312" w:cs="Times New Roman"/>
          <w:color w:val="000000"/>
          <w:sz w:val="32"/>
          <w:szCs w:val="32"/>
        </w:rPr>
        <w:t>）农村综合改革（</w:t>
      </w:r>
      <w:r>
        <w:rPr>
          <w:rFonts w:hint="eastAsia" w:eastAsia="仿宋_GB2312" w:cs="Times New Roman"/>
          <w:color w:val="000000"/>
          <w:sz w:val="32"/>
          <w:szCs w:val="32"/>
          <w:lang w:val="en-US" w:eastAsia="zh-CN"/>
        </w:rPr>
        <w:t>07</w:t>
      </w:r>
      <w:r>
        <w:rPr>
          <w:rFonts w:hint="default" w:ascii="Times New Roman" w:hAnsi="Times New Roman" w:eastAsia="仿宋_GB2312" w:cs="Times New Roman"/>
          <w:color w:val="000000"/>
          <w:sz w:val="32"/>
          <w:szCs w:val="32"/>
        </w:rPr>
        <w:t>）对村民委员会和村党支部的补助（</w:t>
      </w:r>
      <w:r>
        <w:rPr>
          <w:rFonts w:hint="eastAsia" w:eastAsia="仿宋_GB2312" w:cs="Times New Roman"/>
          <w:color w:val="000000"/>
          <w:sz w:val="32"/>
          <w:szCs w:val="32"/>
          <w:lang w:val="en-US" w:eastAsia="zh-CN"/>
        </w:rPr>
        <w:t>05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：支出决算557.52万元，</w:t>
      </w:r>
      <w:r>
        <w:rPr>
          <w:rFonts w:hint="eastAsia" w:eastAsia="仿宋_GB2312" w:cs="Times New Roman"/>
          <w:sz w:val="32"/>
          <w:szCs w:val="32"/>
          <w:lang w:eastAsia="zh-CN"/>
        </w:rPr>
        <w:t>完成预算100%，决算数与预算数持平。</w:t>
      </w:r>
    </w:p>
    <w:p w14:paraId="74B959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17. </w:t>
      </w:r>
      <w:r>
        <w:rPr>
          <w:rFonts w:hint="default" w:ascii="Times New Roman" w:hAnsi="Times New Roman" w:eastAsia="仿宋_GB2312" w:cs="Times New Roman"/>
          <w:color w:val="000000"/>
          <w:sz w:val="32"/>
          <w:szCs w:val="32"/>
        </w:rPr>
        <w:t>住房保障支出（</w:t>
      </w:r>
      <w:r>
        <w:rPr>
          <w:rFonts w:hint="eastAsia" w:eastAsia="仿宋_GB2312" w:cs="Times New Roman"/>
          <w:color w:val="000000"/>
          <w:sz w:val="32"/>
          <w:szCs w:val="32"/>
          <w:lang w:val="en-US" w:eastAsia="zh-CN"/>
        </w:rPr>
        <w:t>221</w:t>
      </w:r>
      <w:r>
        <w:rPr>
          <w:rFonts w:hint="default" w:ascii="Times New Roman" w:hAnsi="Times New Roman" w:eastAsia="仿宋_GB2312" w:cs="Times New Roman"/>
          <w:color w:val="000000"/>
          <w:sz w:val="32"/>
          <w:szCs w:val="32"/>
        </w:rPr>
        <w:t>）住房改革支出（</w:t>
      </w:r>
      <w:r>
        <w:rPr>
          <w:rFonts w:hint="eastAsia" w:eastAsia="仿宋_GB2312" w:cs="Times New Roman"/>
          <w:color w:val="000000"/>
          <w:sz w:val="32"/>
          <w:szCs w:val="32"/>
          <w:lang w:val="en-US" w:eastAsia="zh-CN"/>
        </w:rPr>
        <w:t>02</w:t>
      </w:r>
      <w:r>
        <w:rPr>
          <w:rFonts w:hint="default" w:ascii="Times New Roman" w:hAnsi="Times New Roman" w:eastAsia="仿宋_GB2312" w:cs="Times New Roman"/>
          <w:color w:val="000000"/>
          <w:sz w:val="32"/>
          <w:szCs w:val="32"/>
        </w:rPr>
        <w:t>）住房公积金（</w:t>
      </w:r>
      <w:r>
        <w:rPr>
          <w:rFonts w:hint="eastAsia" w:eastAsia="仿宋_GB2312" w:cs="Times New Roman"/>
          <w:color w:val="000000"/>
          <w:sz w:val="32"/>
          <w:szCs w:val="32"/>
          <w:lang w:val="en-US" w:eastAsia="zh-CN"/>
        </w:rPr>
        <w:t>01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：支出决算177.71万元，</w:t>
      </w:r>
      <w:r>
        <w:rPr>
          <w:rFonts w:hint="eastAsia" w:eastAsia="仿宋_GB2312" w:cs="Times New Roman"/>
          <w:sz w:val="32"/>
          <w:szCs w:val="32"/>
          <w:lang w:eastAsia="zh-CN"/>
        </w:rPr>
        <w:t>完成预算100%，决算数与预算数持平。</w:t>
      </w:r>
    </w:p>
    <w:p w14:paraId="51FC34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18. </w:t>
      </w:r>
      <w:r>
        <w:rPr>
          <w:rFonts w:hint="default" w:ascii="Times New Roman" w:hAnsi="Times New Roman" w:eastAsia="仿宋_GB2312" w:cs="Times New Roman"/>
          <w:color w:val="000000"/>
          <w:sz w:val="32"/>
          <w:szCs w:val="32"/>
        </w:rPr>
        <w:t>住房保障支出（</w:t>
      </w:r>
      <w:r>
        <w:rPr>
          <w:rFonts w:hint="eastAsia" w:eastAsia="仿宋_GB2312" w:cs="Times New Roman"/>
          <w:color w:val="000000"/>
          <w:sz w:val="32"/>
          <w:szCs w:val="32"/>
          <w:lang w:val="en-US" w:eastAsia="zh-CN"/>
        </w:rPr>
        <w:t>221</w:t>
      </w:r>
      <w:r>
        <w:rPr>
          <w:rFonts w:hint="default" w:ascii="Times New Roman" w:hAnsi="Times New Roman" w:eastAsia="仿宋_GB2312" w:cs="Times New Roman"/>
          <w:color w:val="000000"/>
          <w:sz w:val="32"/>
          <w:szCs w:val="32"/>
        </w:rPr>
        <w:t>）住房改革支出（</w:t>
      </w:r>
      <w:r>
        <w:rPr>
          <w:rFonts w:hint="eastAsia" w:eastAsia="仿宋_GB2312" w:cs="Times New Roman"/>
          <w:color w:val="000000"/>
          <w:sz w:val="32"/>
          <w:szCs w:val="32"/>
          <w:lang w:val="en-US" w:eastAsia="zh-CN"/>
        </w:rPr>
        <w:t>02</w:t>
      </w:r>
      <w:r>
        <w:rPr>
          <w:rFonts w:hint="default" w:ascii="Times New Roman" w:hAnsi="Times New Roman" w:eastAsia="仿宋_GB2312" w:cs="Times New Roman"/>
          <w:color w:val="000000"/>
          <w:sz w:val="32"/>
          <w:szCs w:val="32"/>
        </w:rPr>
        <w:t>）购房补贴（</w:t>
      </w:r>
      <w:r>
        <w:rPr>
          <w:rFonts w:hint="eastAsia" w:eastAsia="仿宋_GB2312" w:cs="Times New Roman"/>
          <w:color w:val="000000"/>
          <w:sz w:val="32"/>
          <w:szCs w:val="32"/>
          <w:lang w:val="en-US" w:eastAsia="zh-CN"/>
        </w:rPr>
        <w:t>03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：支出决算8.26万元，</w:t>
      </w:r>
      <w:r>
        <w:rPr>
          <w:rFonts w:hint="eastAsia" w:eastAsia="仿宋_GB2312" w:cs="Times New Roman"/>
          <w:sz w:val="32"/>
          <w:szCs w:val="32"/>
          <w:lang w:eastAsia="zh-CN"/>
        </w:rPr>
        <w:t>完成预算100%，决算数与预算数持平。</w:t>
      </w:r>
    </w:p>
    <w:p w14:paraId="3F3B4A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rPr>
        <w:t>19. </w:t>
      </w:r>
      <w:r>
        <w:rPr>
          <w:rFonts w:hint="default" w:ascii="Times New Roman" w:hAnsi="Times New Roman" w:eastAsia="仿宋_GB2312" w:cs="Times New Roman"/>
          <w:color w:val="000000"/>
          <w:sz w:val="32"/>
          <w:szCs w:val="32"/>
        </w:rPr>
        <w:t>灾害防治及应急管理支出（</w:t>
      </w:r>
      <w:r>
        <w:rPr>
          <w:rFonts w:hint="eastAsia" w:eastAsia="仿宋_GB2312" w:cs="Times New Roman"/>
          <w:color w:val="000000"/>
          <w:sz w:val="32"/>
          <w:szCs w:val="32"/>
          <w:lang w:val="en-US" w:eastAsia="zh-CN"/>
        </w:rPr>
        <w:t>224</w:t>
      </w:r>
      <w:r>
        <w:rPr>
          <w:rFonts w:hint="default" w:ascii="Times New Roman" w:hAnsi="Times New Roman" w:eastAsia="仿宋_GB2312" w:cs="Times New Roman"/>
          <w:color w:val="000000"/>
          <w:sz w:val="32"/>
          <w:szCs w:val="32"/>
        </w:rPr>
        <w:t>）自然灾害救灾及恢复重建支出（</w:t>
      </w:r>
      <w:r>
        <w:rPr>
          <w:rFonts w:hint="eastAsia" w:eastAsia="仿宋_GB2312" w:cs="Times New Roman"/>
          <w:color w:val="000000"/>
          <w:sz w:val="32"/>
          <w:szCs w:val="32"/>
          <w:lang w:val="en-US" w:eastAsia="zh-CN"/>
        </w:rPr>
        <w:t>07</w:t>
      </w:r>
      <w:r>
        <w:rPr>
          <w:rFonts w:hint="default" w:ascii="Times New Roman" w:hAnsi="Times New Roman" w:eastAsia="仿宋_GB2312" w:cs="Times New Roman"/>
          <w:color w:val="000000"/>
          <w:sz w:val="32"/>
          <w:szCs w:val="32"/>
        </w:rPr>
        <w:t>）其他自然灾害救灾及恢复重建支出（</w:t>
      </w:r>
      <w:r>
        <w:rPr>
          <w:rFonts w:hint="eastAsia" w:eastAsia="仿宋_GB2312" w:cs="Times New Roman"/>
          <w:color w:val="000000"/>
          <w:sz w:val="32"/>
          <w:szCs w:val="32"/>
          <w:lang w:val="en-US" w:eastAsia="zh-CN"/>
        </w:rPr>
        <w:t>99</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：支出决算15</w:t>
      </w:r>
      <w:r>
        <w:rPr>
          <w:rFonts w:hint="eastAsia" w:eastAsia="仿宋_GB2312" w:cs="Times New Roman"/>
          <w:sz w:val="32"/>
          <w:szCs w:val="32"/>
          <w:lang w:val="en-US" w:eastAsia="zh-CN"/>
        </w:rPr>
        <w:t>.00</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完成预算100%，决算数与预算数持平。</w:t>
      </w:r>
    </w:p>
    <w:p w14:paraId="362E1366">
      <w:pPr>
        <w:pageBreakBefore w:val="0"/>
        <w:tabs>
          <w:tab w:val="right" w:pos="8306"/>
        </w:tabs>
        <w:kinsoku/>
        <w:wordWrap/>
        <w:overflowPunct/>
        <w:topLinePunct w:val="0"/>
        <w:autoSpaceDE/>
        <w:autoSpaceDN/>
        <w:bidi w:val="0"/>
        <w:adjustRightInd/>
        <w:snapToGrid/>
        <w:spacing w:line="576" w:lineRule="exact"/>
        <w:ind w:firstLine="640"/>
        <w:outlineLvl w:val="1"/>
        <w:rPr>
          <w:rStyle w:val="32"/>
          <w:rFonts w:ascii="Times New Roman" w:hAnsi="Times New Roman"/>
          <w:color w:val="auto"/>
          <w:highlight w:val="none"/>
        </w:rPr>
      </w:pPr>
      <w:bookmarkStart w:id="59" w:name="_Toc27660"/>
      <w:bookmarkStart w:id="60" w:name="_Toc13757"/>
      <w:bookmarkStart w:id="61" w:name="_Toc15396608"/>
      <w:bookmarkStart w:id="62"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59"/>
      <w:bookmarkEnd w:id="60"/>
      <w:bookmarkEnd w:id="61"/>
      <w:bookmarkEnd w:id="62"/>
      <w:r>
        <w:rPr>
          <w:rStyle w:val="32"/>
          <w:rFonts w:ascii="Times New Roman" w:hAnsi="Times New Roman" w:eastAsia="黑体"/>
          <w:b w:val="0"/>
          <w:color w:val="auto"/>
          <w:highlight w:val="none"/>
        </w:rPr>
        <w:tab/>
      </w:r>
    </w:p>
    <w:p w14:paraId="78F4B8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bookmarkStart w:id="63" w:name="_Toc15396609"/>
      <w:bookmarkStart w:id="64" w:name="_Toc15377215"/>
      <w:r>
        <w:rPr>
          <w:rFonts w:hint="default" w:ascii="Times New Roman" w:hAnsi="Times New Roman" w:eastAsia="仿宋_GB2312" w:cs="Times New Roman"/>
          <w:sz w:val="32"/>
          <w:szCs w:val="32"/>
        </w:rPr>
        <w:t>2024年度一般公共预算财政拨款基本支出2,466.22万元，其中：</w:t>
      </w:r>
    </w:p>
    <w:p w14:paraId="2D68D5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人员经费2,392.6</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主要包括：基本工资489.78万元、津贴补贴510.64万元、奖金587.87万元、机关事业单位基本养老保险缴费207.47万元、职业年金缴费103.74万元、职工基本医疗保险缴费141.87万元、其他社会保障缴费35.43万元、住房公积金177.71万元、医疗费23.03万元、抚恤金42.97万元、生活补助72.03万元、奖励金0.06万元。</w:t>
      </w:r>
    </w:p>
    <w:p w14:paraId="657F5A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公用经费73.62万元，主要包括：办公费25.92万元、水费0.09万元、电费9.28万元、邮电费3.32万元、差旅费21.51万元、培训费1.03万元、公务用车运行维护费12.46万元。</w:t>
      </w:r>
    </w:p>
    <w:p w14:paraId="65281A4B">
      <w:pPr>
        <w:pageBreakBefore w:val="0"/>
        <w:kinsoku/>
        <w:wordWrap/>
        <w:overflowPunct/>
        <w:topLinePunct w:val="0"/>
        <w:autoSpaceDE/>
        <w:autoSpaceDN/>
        <w:bidi w:val="0"/>
        <w:adjustRightInd/>
        <w:snapToGrid/>
        <w:spacing w:line="576" w:lineRule="exact"/>
        <w:ind w:firstLine="640"/>
        <w:outlineLvl w:val="1"/>
        <w:rPr>
          <w:rStyle w:val="32"/>
          <w:rFonts w:ascii="Times New Roman" w:hAnsi="Times New Roman" w:eastAsia="黑体"/>
          <w:b w:val="0"/>
          <w:color w:val="auto"/>
          <w:highlight w:val="none"/>
        </w:rPr>
      </w:pPr>
      <w:bookmarkStart w:id="65" w:name="_Toc1395"/>
      <w:bookmarkStart w:id="66" w:name="_Toc7150"/>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63"/>
      <w:bookmarkEnd w:id="64"/>
      <w:bookmarkEnd w:id="65"/>
      <w:bookmarkEnd w:id="66"/>
    </w:p>
    <w:p w14:paraId="4647B3E3">
      <w:pPr>
        <w:pageBreakBefore w:val="0"/>
        <w:kinsoku/>
        <w:wordWrap/>
        <w:overflowPunct/>
        <w:topLinePunct w:val="0"/>
        <w:autoSpaceDE/>
        <w:autoSpaceDN/>
        <w:bidi w:val="0"/>
        <w:adjustRightInd/>
        <w:snapToGrid/>
        <w:spacing w:line="576" w:lineRule="exact"/>
        <w:ind w:firstLine="643" w:firstLineChars="200"/>
        <w:outlineLvl w:val="2"/>
        <w:rPr>
          <w:rFonts w:hint="eastAsia" w:ascii="Times New Roman" w:hAnsi="Times New Roman" w:eastAsia="楷体_GB2312" w:cs="楷体_GB2312"/>
          <w:b/>
          <w:color w:val="auto"/>
          <w:sz w:val="32"/>
          <w:szCs w:val="32"/>
          <w:highlight w:val="none"/>
        </w:rPr>
      </w:pPr>
      <w:bookmarkStart w:id="6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67"/>
    </w:p>
    <w:p w14:paraId="5032B05A">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12.46</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与2023年度相比</w:t>
      </w:r>
      <w:r>
        <w:rPr>
          <w:rFonts w:hint="default" w:ascii="Times New Roman" w:hAnsi="Times New Roman" w:eastAsia="仿宋_GB2312" w:cs="Times New Roman"/>
          <w:color w:val="auto"/>
          <w:kern w:val="2"/>
          <w:sz w:val="32"/>
          <w:szCs w:val="32"/>
          <w:highlight w:val="none"/>
          <w:lang w:val="en-US" w:eastAsia="zh-CN" w:bidi="ar-SA"/>
        </w:rPr>
        <w:t>增加4.11万元，增长49.22%。主要</w:t>
      </w:r>
      <w:r>
        <w:rPr>
          <w:rFonts w:hint="eastAsia" w:eastAsia="仿宋_GB2312" w:cs="Times New Roman"/>
          <w:color w:val="auto"/>
          <w:kern w:val="2"/>
          <w:sz w:val="32"/>
          <w:szCs w:val="32"/>
          <w:highlight w:val="none"/>
          <w:lang w:val="en-US" w:eastAsia="zh-CN" w:bidi="ar-SA"/>
        </w:rPr>
        <w:t>原因是：</w:t>
      </w:r>
      <w:r>
        <w:rPr>
          <w:rFonts w:hint="default" w:ascii="Times New Roman" w:hAnsi="Times New Roman" w:eastAsia="仿宋_GB2312" w:cs="Times New Roman"/>
          <w:color w:val="000000"/>
          <w:sz w:val="32"/>
          <w:szCs w:val="32"/>
        </w:rPr>
        <w:t>我镇202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年公务用车维护费</w:t>
      </w:r>
      <w:r>
        <w:rPr>
          <w:rFonts w:hint="eastAsia" w:eastAsia="仿宋_GB2312" w:cs="Times New Roman"/>
          <w:color w:val="000000"/>
          <w:sz w:val="32"/>
          <w:szCs w:val="32"/>
          <w:lang w:eastAsia="zh-CN"/>
        </w:rPr>
        <w:t>、油费等</w:t>
      </w:r>
      <w:r>
        <w:rPr>
          <w:rFonts w:hint="default" w:ascii="Times New Roman" w:hAnsi="Times New Roman" w:eastAsia="仿宋_GB2312" w:cs="Times New Roman"/>
          <w:color w:val="000000"/>
          <w:sz w:val="32"/>
          <w:szCs w:val="32"/>
        </w:rPr>
        <w:t>增加</w:t>
      </w:r>
      <w:r>
        <w:rPr>
          <w:rFonts w:hint="default" w:ascii="Times New Roman" w:hAnsi="Times New Roman" w:eastAsia="仿宋_GB2312" w:cs="Times New Roman"/>
          <w:color w:val="000000"/>
          <w:sz w:val="32"/>
          <w:szCs w:val="32"/>
          <w:lang w:eastAsia="zh-CN"/>
        </w:rPr>
        <w:t>。</w:t>
      </w:r>
    </w:p>
    <w:p w14:paraId="14790AF7">
      <w:pPr>
        <w:pageBreakBefore w:val="0"/>
        <w:kinsoku/>
        <w:wordWrap/>
        <w:overflowPunct/>
        <w:topLinePunct w:val="0"/>
        <w:autoSpaceDE/>
        <w:autoSpaceDN/>
        <w:bidi w:val="0"/>
        <w:adjustRightInd/>
        <w:snapToGrid/>
        <w:spacing w:line="576" w:lineRule="exact"/>
        <w:ind w:firstLine="643" w:firstLineChars="200"/>
        <w:outlineLvl w:val="2"/>
        <w:rPr>
          <w:rFonts w:hint="eastAsia" w:ascii="Times New Roman" w:hAnsi="Times New Roman" w:eastAsia="楷体_GB2312" w:cs="楷体_GB2312"/>
          <w:b/>
          <w:color w:val="auto"/>
          <w:sz w:val="32"/>
          <w:szCs w:val="32"/>
          <w:highlight w:val="none"/>
        </w:rPr>
      </w:pPr>
      <w:bookmarkStart w:id="6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68"/>
    </w:p>
    <w:p w14:paraId="203DD1FE">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2024年度“三公”经费财政拨款支出12.46万元，因公出国（境）费支出决算0万元，占0%；公务用车购置及运行维护费支出决算12.46万元，占100%；公务接待费支出决算0万元，占0%。具体情况如下：</w:t>
      </w:r>
    </w:p>
    <w:p w14:paraId="7F0C1536">
      <w:pPr>
        <w:pStyle w:val="2"/>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5408" behindDoc="0" locked="0" layoutInCell="1" allowOverlap="1">
            <wp:simplePos x="0" y="0"/>
            <wp:positionH relativeFrom="column">
              <wp:posOffset>5080</wp:posOffset>
            </wp:positionH>
            <wp:positionV relativeFrom="paragraph">
              <wp:posOffset>53975</wp:posOffset>
            </wp:positionV>
            <wp:extent cx="5256530" cy="3236595"/>
            <wp:effectExtent l="4445" t="4445" r="15875" b="1651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2AB112E">
      <w:pPr>
        <w:pageBreakBefore w:val="0"/>
        <w:kinsoku/>
        <w:wordWrap/>
        <w:overflowPunct/>
        <w:topLinePunct w:val="0"/>
        <w:autoSpaceDE/>
        <w:autoSpaceDN/>
        <w:bidi w:val="0"/>
        <w:adjustRightInd/>
        <w:snapToGrid/>
        <w:spacing w:line="576" w:lineRule="exact"/>
        <w:jc w:val="both"/>
        <w:rPr>
          <w:rFonts w:hint="eastAsia" w:ascii="Times New Roman" w:hAnsi="Times New Roman" w:eastAsia="仿宋_GB2312" w:cs="仿宋_GB2312"/>
          <w:color w:val="auto"/>
          <w:kern w:val="2"/>
          <w:sz w:val="32"/>
          <w:szCs w:val="32"/>
          <w:highlight w:val="none"/>
          <w:lang w:val="en-US" w:eastAsia="zh-CN" w:bidi="ar-SA"/>
        </w:rPr>
      </w:pPr>
    </w:p>
    <w:p w14:paraId="4E66A039">
      <w:pPr>
        <w:pageBreakBefore w:val="0"/>
        <w:kinsoku/>
        <w:wordWrap/>
        <w:overflowPunct/>
        <w:topLinePunct w:val="0"/>
        <w:autoSpaceDE/>
        <w:autoSpaceDN/>
        <w:bidi w:val="0"/>
        <w:adjustRightInd/>
        <w:snapToGrid/>
        <w:spacing w:line="576" w:lineRule="exact"/>
        <w:jc w:val="center"/>
        <w:rPr>
          <w:rFonts w:hint="eastAsia" w:ascii="Times New Roman" w:hAnsi="Times New Roman" w:eastAsia="仿宋_GB2312" w:cs="仿宋_GB2312"/>
          <w:color w:val="auto"/>
          <w:kern w:val="2"/>
          <w:sz w:val="32"/>
          <w:szCs w:val="32"/>
          <w:highlight w:val="none"/>
          <w:lang w:val="en-US" w:eastAsia="zh-CN" w:bidi="ar-SA"/>
        </w:rPr>
      </w:pPr>
    </w:p>
    <w:p w14:paraId="1366A1F9">
      <w:pPr>
        <w:pageBreakBefore w:val="0"/>
        <w:kinsoku/>
        <w:wordWrap/>
        <w:overflowPunct/>
        <w:topLinePunct w:val="0"/>
        <w:autoSpaceDE/>
        <w:autoSpaceDN/>
        <w:bidi w:val="0"/>
        <w:adjustRightInd/>
        <w:snapToGrid/>
        <w:spacing w:line="576" w:lineRule="exact"/>
        <w:jc w:val="center"/>
        <w:rPr>
          <w:rFonts w:hint="eastAsia" w:ascii="Times New Roman" w:hAnsi="Times New Roman" w:eastAsia="仿宋_GB2312" w:cs="仿宋_GB2312"/>
          <w:color w:val="auto"/>
          <w:kern w:val="2"/>
          <w:sz w:val="32"/>
          <w:szCs w:val="32"/>
          <w:highlight w:val="none"/>
          <w:lang w:val="en-US" w:eastAsia="zh-CN" w:bidi="ar-SA"/>
        </w:rPr>
      </w:pPr>
    </w:p>
    <w:p w14:paraId="64C92DD9">
      <w:pPr>
        <w:pageBreakBefore w:val="0"/>
        <w:kinsoku/>
        <w:wordWrap/>
        <w:overflowPunct/>
        <w:topLinePunct w:val="0"/>
        <w:autoSpaceDE/>
        <w:autoSpaceDN/>
        <w:bidi w:val="0"/>
        <w:adjustRightInd/>
        <w:snapToGrid/>
        <w:spacing w:line="576" w:lineRule="exact"/>
        <w:jc w:val="center"/>
        <w:rPr>
          <w:rFonts w:hint="eastAsia" w:ascii="Times New Roman" w:hAnsi="Times New Roman" w:eastAsia="仿宋_GB2312" w:cs="仿宋_GB2312"/>
          <w:color w:val="auto"/>
          <w:kern w:val="2"/>
          <w:sz w:val="32"/>
          <w:szCs w:val="32"/>
          <w:highlight w:val="none"/>
          <w:lang w:val="en-US" w:eastAsia="zh-CN" w:bidi="ar-SA"/>
        </w:rPr>
      </w:pPr>
    </w:p>
    <w:p w14:paraId="029CD33D">
      <w:pPr>
        <w:pageBreakBefore w:val="0"/>
        <w:kinsoku/>
        <w:wordWrap/>
        <w:overflowPunct/>
        <w:topLinePunct w:val="0"/>
        <w:autoSpaceDE/>
        <w:autoSpaceDN/>
        <w:bidi w:val="0"/>
        <w:adjustRightInd/>
        <w:snapToGrid/>
        <w:spacing w:line="576" w:lineRule="exact"/>
        <w:jc w:val="center"/>
        <w:rPr>
          <w:rFonts w:hint="eastAsia" w:ascii="Times New Roman" w:hAnsi="Times New Roman" w:eastAsia="仿宋_GB2312" w:cs="仿宋_GB2312"/>
          <w:color w:val="auto"/>
          <w:kern w:val="2"/>
          <w:sz w:val="32"/>
          <w:szCs w:val="32"/>
          <w:highlight w:val="none"/>
          <w:lang w:val="en-US" w:eastAsia="zh-CN" w:bidi="ar-SA"/>
        </w:rPr>
      </w:pPr>
    </w:p>
    <w:p w14:paraId="44541EA4">
      <w:pPr>
        <w:pageBreakBefore w:val="0"/>
        <w:kinsoku/>
        <w:wordWrap/>
        <w:overflowPunct/>
        <w:topLinePunct w:val="0"/>
        <w:autoSpaceDE/>
        <w:autoSpaceDN/>
        <w:bidi w:val="0"/>
        <w:adjustRightInd/>
        <w:snapToGrid/>
        <w:spacing w:line="576" w:lineRule="exact"/>
        <w:jc w:val="center"/>
        <w:rPr>
          <w:rFonts w:hint="eastAsia" w:ascii="Times New Roman" w:hAnsi="Times New Roman" w:eastAsia="仿宋_GB2312" w:cs="仿宋_GB2312"/>
          <w:color w:val="auto"/>
          <w:kern w:val="2"/>
          <w:sz w:val="32"/>
          <w:szCs w:val="32"/>
          <w:highlight w:val="none"/>
          <w:lang w:val="en-US" w:eastAsia="zh-CN" w:bidi="ar-SA"/>
        </w:rPr>
      </w:pPr>
    </w:p>
    <w:p w14:paraId="4B534BCA">
      <w:pPr>
        <w:pageBreakBefore w:val="0"/>
        <w:kinsoku/>
        <w:wordWrap/>
        <w:overflowPunct/>
        <w:topLinePunct w:val="0"/>
        <w:autoSpaceDE/>
        <w:autoSpaceDN/>
        <w:bidi w:val="0"/>
        <w:adjustRightInd/>
        <w:snapToGrid/>
        <w:spacing w:line="576" w:lineRule="exact"/>
        <w:jc w:val="center"/>
        <w:rPr>
          <w:rFonts w:hint="eastAsia" w:ascii="Times New Roman" w:hAnsi="Times New Roman" w:eastAsia="仿宋_GB2312" w:cs="仿宋_GB2312"/>
          <w:color w:val="auto"/>
          <w:kern w:val="2"/>
          <w:sz w:val="32"/>
          <w:szCs w:val="32"/>
          <w:highlight w:val="none"/>
          <w:lang w:val="en-US" w:eastAsia="zh-CN" w:bidi="ar-SA"/>
        </w:rPr>
      </w:pPr>
    </w:p>
    <w:p w14:paraId="1D5FA88B">
      <w:pPr>
        <w:pageBreakBefore w:val="0"/>
        <w:kinsoku/>
        <w:wordWrap/>
        <w:overflowPunct/>
        <w:topLinePunct w:val="0"/>
        <w:autoSpaceDE/>
        <w:autoSpaceDN/>
        <w:bidi w:val="0"/>
        <w:adjustRightInd/>
        <w:snapToGrid/>
        <w:spacing w:line="576" w:lineRule="exact"/>
        <w:jc w:val="both"/>
        <w:rPr>
          <w:rFonts w:hint="eastAsia" w:ascii="Times New Roman" w:hAnsi="Times New Roman" w:eastAsia="仿宋_GB2312" w:cs="仿宋_GB2312"/>
          <w:color w:val="auto"/>
          <w:kern w:val="2"/>
          <w:sz w:val="32"/>
          <w:szCs w:val="32"/>
          <w:highlight w:val="none"/>
          <w:lang w:val="en-US" w:eastAsia="zh-CN" w:bidi="ar-SA"/>
        </w:rPr>
      </w:pPr>
    </w:p>
    <w:p w14:paraId="34D57725">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auto"/>
          <w:kern w:val="2"/>
          <w:sz w:val="32"/>
          <w:szCs w:val="32"/>
          <w:highlight w:val="none"/>
          <w:lang w:val="en-US" w:eastAsia="zh-CN" w:bidi="ar-SA"/>
        </w:rPr>
        <w:t>1.</w:t>
      </w:r>
      <w:r>
        <w:rPr>
          <w:rFonts w:hint="default" w:ascii="Times New Roman" w:hAnsi="Times New Roman" w:eastAsia="仿宋_GB2312" w:cs="Times New Roman"/>
          <w:b/>
          <w:bCs/>
          <w:color w:val="000000"/>
          <w:sz w:val="32"/>
          <w:szCs w:val="32"/>
        </w:rPr>
        <w:t>因公出国（境）经费支出</w:t>
      </w:r>
      <w:r>
        <w:rPr>
          <w:rFonts w:hint="default" w:ascii="Times New Roman" w:hAnsi="Times New Roman" w:eastAsia="仿宋_GB2312" w:cs="Times New Roman"/>
          <w:b/>
          <w:bCs/>
          <w:color w:val="000000"/>
          <w:sz w:val="32"/>
          <w:szCs w:val="32"/>
          <w:lang w:eastAsia="zh-CN"/>
        </w:rPr>
        <w:t>0万元</w:t>
      </w:r>
      <w:r>
        <w:rPr>
          <w:rFonts w:hint="default" w:ascii="Times New Roman" w:hAnsi="Times New Roman" w:eastAsia="仿宋_GB2312" w:cs="Times New Roman"/>
          <w:color w:val="000000"/>
          <w:sz w:val="32"/>
          <w:szCs w:val="32"/>
        </w:rPr>
        <w:t>。全年安排因公出国（境）团组0次，出国（境）0人。因公出国（境）支出决算</w:t>
      </w:r>
      <w:r>
        <w:rPr>
          <w:rFonts w:hint="eastAsia" w:eastAsia="仿宋_GB2312" w:cs="Times New Roman"/>
          <w:color w:val="000000"/>
          <w:sz w:val="32"/>
          <w:szCs w:val="32"/>
          <w:lang w:eastAsia="zh-CN"/>
        </w:rPr>
        <w:t>与</w:t>
      </w:r>
      <w:r>
        <w:rPr>
          <w:rFonts w:hint="default" w:ascii="Times New Roman" w:hAnsi="Times New Roman" w:eastAsia="仿宋_GB2312" w:cs="Times New Roman"/>
          <w:color w:val="000000"/>
          <w:sz w:val="32"/>
          <w:szCs w:val="32"/>
        </w:rPr>
        <w:t>2023年</w:t>
      </w:r>
      <w:r>
        <w:rPr>
          <w:rFonts w:hint="eastAsia" w:eastAsia="仿宋_GB2312" w:cs="Times New Roman"/>
          <w:color w:val="000000"/>
          <w:sz w:val="32"/>
          <w:szCs w:val="32"/>
          <w:lang w:eastAsia="zh-CN"/>
        </w:rPr>
        <w:t>相比无变化。</w:t>
      </w:r>
    </w:p>
    <w:p w14:paraId="06931F6B">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2.公务用车购置及运行维护费支出12.46万元，完成预算100%。</w:t>
      </w:r>
      <w:r>
        <w:rPr>
          <w:rFonts w:hint="default" w:ascii="Times New Roman" w:hAnsi="Times New Roman" w:eastAsia="仿宋_GB2312" w:cs="Times New Roman"/>
          <w:color w:val="000000"/>
          <w:sz w:val="32"/>
          <w:u w:color="auto"/>
        </w:rPr>
        <w:t>公务用车购置及运行维护费支出决算</w:t>
      </w:r>
      <w:r>
        <w:rPr>
          <w:rFonts w:hint="eastAsia" w:eastAsia="仿宋_GB2312" w:cs="Times New Roman"/>
          <w:color w:val="000000"/>
          <w:sz w:val="32"/>
          <w:szCs w:val="32"/>
          <w:lang w:eastAsia="zh-CN"/>
        </w:rPr>
        <w:t>与</w:t>
      </w:r>
      <w:r>
        <w:rPr>
          <w:rFonts w:hint="default" w:ascii="Times New Roman" w:hAnsi="Times New Roman" w:eastAsia="仿宋_GB2312" w:cs="Times New Roman"/>
          <w:color w:val="000000"/>
          <w:sz w:val="32"/>
          <w:u w:color="auto"/>
        </w:rPr>
        <w:t>2023</w:t>
      </w:r>
      <w:r>
        <w:rPr>
          <w:rFonts w:hint="default" w:ascii="Times New Roman" w:hAnsi="Times New Roman" w:eastAsia="仿宋_GB2312" w:cs="Times New Roman"/>
          <w:color w:val="000000"/>
          <w:sz w:val="32"/>
          <w:szCs w:val="32"/>
          <w:lang w:val="en-US" w:eastAsia="zh-CN"/>
        </w:rPr>
        <w:t>年度</w:t>
      </w:r>
      <w:r>
        <w:rPr>
          <w:rFonts w:hint="eastAsia" w:eastAsia="仿宋_GB2312" w:cs="Times New Roman"/>
          <w:color w:val="000000"/>
          <w:sz w:val="32"/>
          <w:szCs w:val="32"/>
          <w:lang w:eastAsia="zh-CN"/>
        </w:rPr>
        <w:t>相比</w:t>
      </w:r>
      <w:r>
        <w:rPr>
          <w:rFonts w:hint="default" w:ascii="Times New Roman" w:hAnsi="Times New Roman" w:eastAsia="仿宋_GB2312" w:cs="Times New Roman"/>
          <w:color w:val="000000"/>
          <w:sz w:val="32"/>
          <w:szCs w:val="32"/>
        </w:rPr>
        <w:t>增加4.1</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u w:color="auto"/>
        </w:rPr>
        <w:t>万元，增长49.</w:t>
      </w:r>
      <w:r>
        <w:rPr>
          <w:rFonts w:hint="default" w:ascii="Times New Roman" w:hAnsi="Times New Roman" w:eastAsia="仿宋_GB2312" w:cs="Times New Roman"/>
          <w:color w:val="000000"/>
          <w:sz w:val="32"/>
          <w:u w:color="auto"/>
          <w:lang w:val="en-US" w:eastAsia="zh-CN"/>
        </w:rPr>
        <w:t>22</w:t>
      </w:r>
      <w:r>
        <w:rPr>
          <w:rFonts w:hint="default" w:ascii="Times New Roman" w:hAnsi="Times New Roman" w:eastAsia="仿宋_GB2312" w:cs="Times New Roman"/>
          <w:color w:val="000000"/>
          <w:sz w:val="32"/>
          <w:u w:color="auto"/>
        </w:rPr>
        <w:t>%。</w:t>
      </w:r>
      <w:r>
        <w:rPr>
          <w:rFonts w:hint="default" w:ascii="Times New Roman" w:hAnsi="Times New Roman" w:eastAsia="仿宋_GB2312" w:cs="Times New Roman"/>
          <w:color w:val="auto"/>
          <w:kern w:val="2"/>
          <w:sz w:val="32"/>
          <w:szCs w:val="32"/>
          <w:highlight w:val="none"/>
          <w:lang w:val="en-US" w:eastAsia="zh-CN" w:bidi="ar-SA"/>
        </w:rPr>
        <w:t>主要</w:t>
      </w:r>
      <w:r>
        <w:rPr>
          <w:rFonts w:hint="eastAsia" w:eastAsia="仿宋_GB2312" w:cs="Times New Roman"/>
          <w:color w:val="auto"/>
          <w:kern w:val="2"/>
          <w:sz w:val="32"/>
          <w:szCs w:val="32"/>
          <w:highlight w:val="none"/>
          <w:lang w:val="en-US" w:eastAsia="zh-CN" w:bidi="ar-SA"/>
        </w:rPr>
        <w:t>原因是：</w:t>
      </w:r>
      <w:r>
        <w:rPr>
          <w:rFonts w:hint="eastAsia" w:ascii="Times New Roman" w:hAnsi="Times New Roman" w:eastAsia="仿宋_GB2312" w:cs="Times New Roman"/>
          <w:color w:val="000000"/>
          <w:sz w:val="32"/>
          <w:szCs w:val="32"/>
          <w:lang w:eastAsia="zh-CN"/>
        </w:rPr>
        <w:t>我镇2024年公务用车维护费、油费等增加。</w:t>
      </w:r>
    </w:p>
    <w:p w14:paraId="0B13589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u w:color="auto"/>
        </w:rPr>
      </w:pPr>
      <w:r>
        <w:rPr>
          <w:rFonts w:hint="default" w:ascii="Times New Roman" w:hAnsi="Times New Roman" w:eastAsia="仿宋_GB2312" w:cs="Times New Roman"/>
          <w:color w:val="000000"/>
          <w:sz w:val="32"/>
          <w:u w:color="auto"/>
        </w:rPr>
        <w:t xml:space="preserve"> </w:t>
      </w: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b/>
          <w:bCs/>
          <w:color w:val="000000"/>
          <w:sz w:val="32"/>
          <w:szCs w:val="32"/>
        </w:rPr>
        <w:t>公务用车购置支出</w:t>
      </w:r>
      <w:r>
        <w:rPr>
          <w:rFonts w:hint="default" w:ascii="Times New Roman" w:hAnsi="Times New Roman" w:eastAsia="仿宋_GB2312" w:cs="Times New Roman"/>
          <w:b/>
          <w:bCs/>
          <w:color w:val="000000"/>
          <w:sz w:val="32"/>
          <w:szCs w:val="32"/>
          <w:lang w:eastAsia="zh-CN"/>
        </w:rPr>
        <w:t>0万元</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全年按规定更新购置公务用车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辆，其中：轿车0辆、金额</w:t>
      </w:r>
      <w:r>
        <w:rPr>
          <w:rFonts w:hint="default" w:ascii="Times New Roman" w:hAnsi="Times New Roman" w:eastAsia="仿宋_GB2312" w:cs="Times New Roman"/>
          <w:color w:val="000000"/>
          <w:sz w:val="32"/>
          <w:szCs w:val="32"/>
          <w:lang w:eastAsia="zh-CN"/>
        </w:rPr>
        <w:t>0万元</w:t>
      </w:r>
      <w:r>
        <w:rPr>
          <w:rFonts w:hint="default" w:ascii="Times New Roman" w:hAnsi="Times New Roman" w:eastAsia="仿宋_GB2312" w:cs="Times New Roman"/>
          <w:color w:val="000000"/>
          <w:sz w:val="32"/>
          <w:szCs w:val="32"/>
        </w:rPr>
        <w:t>，越野车0辆、金额</w:t>
      </w:r>
      <w:r>
        <w:rPr>
          <w:rFonts w:hint="default" w:ascii="Times New Roman" w:hAnsi="Times New Roman" w:eastAsia="仿宋_GB2312" w:cs="Times New Roman"/>
          <w:color w:val="000000"/>
          <w:sz w:val="32"/>
          <w:szCs w:val="32"/>
          <w:lang w:eastAsia="zh-CN"/>
        </w:rPr>
        <w:t>0万元</w:t>
      </w:r>
      <w:r>
        <w:rPr>
          <w:rFonts w:hint="default" w:ascii="Times New Roman" w:hAnsi="Times New Roman" w:eastAsia="仿宋_GB2312" w:cs="Times New Roman"/>
          <w:color w:val="000000"/>
          <w:sz w:val="32"/>
          <w:szCs w:val="32"/>
        </w:rPr>
        <w:t>，载客汽车0辆、金额</w:t>
      </w:r>
      <w:r>
        <w:rPr>
          <w:rFonts w:hint="default" w:ascii="Times New Roman" w:hAnsi="Times New Roman" w:eastAsia="仿宋_GB2312" w:cs="Times New Roman"/>
          <w:color w:val="000000"/>
          <w:sz w:val="32"/>
          <w:szCs w:val="32"/>
          <w:lang w:eastAsia="zh-CN"/>
        </w:rPr>
        <w:t>0万元、其他车型</w:t>
      </w:r>
      <w:r>
        <w:rPr>
          <w:rFonts w:hint="default" w:ascii="Times New Roman" w:hAnsi="Times New Roman" w:eastAsia="仿宋_GB2312" w:cs="Times New Roman"/>
          <w:color w:val="000000"/>
          <w:sz w:val="32"/>
          <w:szCs w:val="32"/>
          <w:lang w:val="en-US" w:eastAsia="zh-CN"/>
        </w:rPr>
        <w:t>0辆</w:t>
      </w:r>
      <w:r>
        <w:rPr>
          <w:rFonts w:hint="default" w:ascii="Times New Roman" w:hAnsi="Times New Roman" w:eastAsia="仿宋_GB2312" w:cs="Times New Roman"/>
          <w:color w:val="000000"/>
          <w:sz w:val="32"/>
          <w:szCs w:val="32"/>
        </w:rPr>
        <w:t>。截至202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年12月</w:t>
      </w:r>
      <w:r>
        <w:rPr>
          <w:rFonts w:hint="default" w:ascii="Times New Roman" w:hAnsi="Times New Roman" w:eastAsia="仿宋_GB2312" w:cs="Times New Roman"/>
          <w:color w:val="000000"/>
          <w:sz w:val="32"/>
          <w:szCs w:val="32"/>
          <w:lang w:val="en-US" w:eastAsia="zh-CN"/>
        </w:rPr>
        <w:t>31日</w:t>
      </w:r>
      <w:r>
        <w:rPr>
          <w:rFonts w:hint="default" w:ascii="Times New Roman" w:hAnsi="Times New Roman" w:eastAsia="仿宋_GB2312" w:cs="Times New Roman"/>
          <w:color w:val="000000"/>
          <w:sz w:val="32"/>
          <w:szCs w:val="32"/>
        </w:rPr>
        <w:t>，单位共有公务用车2辆，其中：轿车1辆、越野车0辆、载客汽车0辆</w:t>
      </w:r>
      <w:r>
        <w:rPr>
          <w:rFonts w:hint="default" w:ascii="Times New Roman" w:hAnsi="Times New Roman" w:eastAsia="仿宋_GB2312" w:cs="Times New Roman"/>
          <w:color w:val="000000"/>
          <w:sz w:val="32"/>
          <w:szCs w:val="32"/>
          <w:lang w:eastAsia="zh-CN"/>
        </w:rPr>
        <w:t>、其他车型</w:t>
      </w:r>
      <w:r>
        <w:rPr>
          <w:rFonts w:hint="default" w:ascii="Times New Roman" w:hAnsi="Times New Roman" w:eastAsia="仿宋_GB2312" w:cs="Times New Roman"/>
          <w:color w:val="000000"/>
          <w:sz w:val="32"/>
          <w:szCs w:val="32"/>
          <w:lang w:val="en-US" w:eastAsia="zh-CN"/>
        </w:rPr>
        <w:t>1辆</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bCs/>
          <w:color w:val="000000"/>
          <w:sz w:val="32"/>
          <w:szCs w:val="32"/>
        </w:rPr>
        <w:t>公务用车运行维护费支出</w:t>
      </w:r>
      <w:r>
        <w:rPr>
          <w:rFonts w:hint="default" w:ascii="Times New Roman" w:hAnsi="Times New Roman" w:eastAsia="仿宋_GB2312" w:cs="Times New Roman"/>
          <w:b/>
          <w:bCs/>
          <w:sz w:val="32"/>
          <w:szCs w:val="32"/>
        </w:rPr>
        <w:t>12.46</w:t>
      </w:r>
      <w:r>
        <w:rPr>
          <w:rFonts w:hint="default" w:ascii="Times New Roman" w:hAnsi="Times New Roman" w:eastAsia="仿宋_GB2312" w:cs="Times New Roman"/>
          <w:b/>
          <w:bCs/>
          <w:color w:val="auto"/>
          <w:kern w:val="2"/>
          <w:sz w:val="32"/>
          <w:szCs w:val="32"/>
          <w:highlight w:val="none"/>
          <w:lang w:val="en-US" w:eastAsia="zh-CN" w:bidi="ar-SA"/>
        </w:rPr>
        <w:t>万元</w:t>
      </w:r>
      <w:r>
        <w:rPr>
          <w:rFonts w:hint="eastAsia" w:ascii="Times New Roman" w:hAnsi="Times New Roman" w:eastAsia="仿宋_GB2312" w:cs="Times New Roman"/>
          <w:color w:val="000000"/>
          <w:sz w:val="32"/>
          <w:u w:color="auto"/>
          <w:lang w:eastAsia="zh-CN"/>
        </w:rPr>
        <w:t>，</w:t>
      </w:r>
      <w:r>
        <w:rPr>
          <w:rFonts w:hint="default" w:ascii="Times New Roman" w:hAnsi="Times New Roman" w:eastAsia="仿宋_GB2312" w:cs="Times New Roman"/>
          <w:color w:val="000000"/>
          <w:sz w:val="32"/>
          <w:u w:color="auto"/>
        </w:rPr>
        <w:t>主要用于我镇202</w:t>
      </w:r>
      <w:r>
        <w:rPr>
          <w:rFonts w:hint="default" w:ascii="Times New Roman" w:hAnsi="Times New Roman" w:eastAsia="仿宋_GB2312" w:cs="Times New Roman"/>
          <w:color w:val="000000"/>
          <w:sz w:val="32"/>
          <w:u w:color="auto"/>
          <w:lang w:val="en-US" w:eastAsia="zh-CN"/>
        </w:rPr>
        <w:t>4</w:t>
      </w:r>
      <w:r>
        <w:rPr>
          <w:rFonts w:hint="default" w:ascii="Times New Roman" w:hAnsi="Times New Roman" w:eastAsia="仿宋_GB2312" w:cs="Times New Roman"/>
          <w:color w:val="000000"/>
          <w:sz w:val="32"/>
          <w:u w:color="auto"/>
        </w:rPr>
        <w:t>年</w:t>
      </w:r>
      <w:r>
        <w:rPr>
          <w:rFonts w:hint="default" w:ascii="Times New Roman" w:hAnsi="Times New Roman" w:eastAsia="仿宋_GB2312" w:cs="Times New Roman"/>
          <w:color w:val="000000"/>
          <w:sz w:val="32"/>
          <w:u w:color="auto"/>
          <w:lang w:eastAsia="zh-CN"/>
        </w:rPr>
        <w:t>下村开展各项工作所需</w:t>
      </w:r>
      <w:r>
        <w:rPr>
          <w:rFonts w:hint="default" w:ascii="Times New Roman" w:hAnsi="Times New Roman" w:eastAsia="仿宋_GB2312" w:cs="Times New Roman"/>
          <w:color w:val="000000"/>
          <w:sz w:val="32"/>
          <w:u w:color="auto"/>
        </w:rPr>
        <w:t>的公务用车燃料费、维修费、过路费、保险费等支出</w:t>
      </w:r>
      <w:r>
        <w:rPr>
          <w:rFonts w:hint="default" w:ascii="Times New Roman" w:hAnsi="Times New Roman" w:eastAsia="仿宋_GB2312" w:cs="Times New Roman"/>
          <w:color w:val="000000"/>
          <w:sz w:val="32"/>
          <w:u w:color="auto"/>
          <w:lang w:eastAsia="zh-CN"/>
        </w:rPr>
        <w:t>。</w:t>
      </w:r>
      <w:r>
        <w:rPr>
          <w:rFonts w:hint="default" w:ascii="Times New Roman" w:hAnsi="Times New Roman" w:eastAsia="仿宋_GB2312" w:cs="Times New Roman"/>
          <w:color w:val="000000"/>
          <w:sz w:val="32"/>
          <w:u w:color="auto"/>
        </w:rPr>
        <w:t xml:space="preserve"> </w:t>
      </w:r>
    </w:p>
    <w:p w14:paraId="198F18EE">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3.公务接待费支出0万元。</w:t>
      </w:r>
      <w:bookmarkStart w:id="69" w:name="_Toc15377218"/>
      <w:bookmarkStart w:id="70" w:name="_Toc15396610"/>
      <w:r>
        <w:rPr>
          <w:rFonts w:hint="default" w:ascii="Times New Roman" w:hAnsi="Times New Roman" w:eastAsia="仿宋_GB2312" w:cs="Times New Roman"/>
          <w:color w:val="000000"/>
          <w:sz w:val="32"/>
          <w:u w:color="auto"/>
        </w:rPr>
        <w:t>公务接待费支出决算</w:t>
      </w:r>
      <w:r>
        <w:rPr>
          <w:rFonts w:hint="eastAsia" w:eastAsia="仿宋_GB2312" w:cs="Times New Roman"/>
          <w:color w:val="000000"/>
          <w:sz w:val="32"/>
          <w:u w:color="auto"/>
          <w:lang w:eastAsia="zh-CN"/>
        </w:rPr>
        <w:t>与</w:t>
      </w:r>
      <w:r>
        <w:rPr>
          <w:rFonts w:hint="default" w:ascii="Times New Roman" w:hAnsi="Times New Roman" w:eastAsia="仿宋_GB2312" w:cs="Times New Roman"/>
          <w:color w:val="000000"/>
          <w:sz w:val="32"/>
          <w:u w:color="auto"/>
        </w:rPr>
        <w:t>202</w:t>
      </w:r>
      <w:r>
        <w:rPr>
          <w:rFonts w:hint="default" w:ascii="Times New Roman" w:hAnsi="Times New Roman" w:eastAsia="仿宋_GB2312" w:cs="Times New Roman"/>
          <w:color w:val="000000"/>
          <w:sz w:val="32"/>
          <w:u w:color="auto"/>
          <w:lang w:val="en-US" w:eastAsia="zh-CN"/>
        </w:rPr>
        <w:t>3</w:t>
      </w:r>
      <w:r>
        <w:rPr>
          <w:rFonts w:hint="default" w:ascii="Times New Roman" w:hAnsi="Times New Roman" w:eastAsia="仿宋_GB2312" w:cs="Times New Roman"/>
          <w:color w:val="000000"/>
          <w:sz w:val="32"/>
          <w:szCs w:val="32"/>
          <w:lang w:val="en-US" w:eastAsia="zh-CN"/>
        </w:rPr>
        <w:t>年度</w:t>
      </w:r>
      <w:r>
        <w:rPr>
          <w:rFonts w:hint="eastAsia" w:eastAsia="仿宋_GB2312" w:cs="Times New Roman"/>
          <w:color w:val="000000"/>
          <w:sz w:val="32"/>
          <w:szCs w:val="32"/>
          <w:lang w:val="en-US" w:eastAsia="zh-CN"/>
        </w:rPr>
        <w:t>相比</w:t>
      </w:r>
      <w:r>
        <w:rPr>
          <w:rFonts w:hint="eastAsia" w:eastAsia="仿宋_GB2312" w:cs="Times New Roman"/>
          <w:color w:val="000000"/>
          <w:sz w:val="32"/>
          <w:szCs w:val="32"/>
          <w:lang w:eastAsia="zh-CN"/>
        </w:rPr>
        <w:t>无变化</w:t>
      </w:r>
      <w:r>
        <w:rPr>
          <w:rFonts w:hint="default" w:ascii="Times New Roman" w:hAnsi="Times New Roman" w:eastAsia="仿宋_GB2312" w:cs="Times New Roman"/>
          <w:color w:val="000000"/>
          <w:sz w:val="32"/>
          <w:u w:color="auto"/>
          <w:lang w:eastAsia="zh-CN"/>
        </w:rPr>
        <w:t>。</w:t>
      </w:r>
      <w:r>
        <w:rPr>
          <w:rFonts w:hint="default" w:ascii="Times New Roman" w:hAnsi="Times New Roman" w:eastAsia="仿宋_GB2312" w:cs="Times New Roman"/>
          <w:color w:val="000000"/>
          <w:sz w:val="32"/>
          <w:szCs w:val="32"/>
          <w:lang w:val="en-US" w:eastAsia="zh-CN"/>
        </w:rPr>
        <w:t>其中：</w:t>
      </w:r>
    </w:p>
    <w:p w14:paraId="241F5F6A">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国内公务接待支出</w:t>
      </w:r>
      <w:r>
        <w:rPr>
          <w:rFonts w:hint="default" w:ascii="Times New Roman" w:hAnsi="Times New Roman" w:eastAsia="仿宋_GB2312" w:cs="Times New Roman"/>
          <w:b/>
          <w:bCs/>
          <w:color w:val="000000"/>
          <w:sz w:val="32"/>
          <w:szCs w:val="32"/>
          <w:lang w:eastAsia="zh-CN"/>
        </w:rPr>
        <w:t>0万元</w:t>
      </w:r>
      <w:r>
        <w:rPr>
          <w:rFonts w:hint="default" w:ascii="Times New Roman" w:hAnsi="Times New Roman" w:eastAsia="仿宋_GB2312" w:cs="Times New Roman"/>
          <w:color w:val="000000"/>
          <w:sz w:val="32"/>
          <w:szCs w:val="32"/>
        </w:rPr>
        <w:t>，国内公务接待0批次，0人次，共计支出</w:t>
      </w:r>
      <w:r>
        <w:rPr>
          <w:rFonts w:hint="default" w:ascii="Times New Roman" w:hAnsi="Times New Roman" w:eastAsia="仿宋_GB2312" w:cs="Times New Roman"/>
          <w:color w:val="000000"/>
          <w:sz w:val="32"/>
          <w:szCs w:val="32"/>
          <w:lang w:eastAsia="zh-CN"/>
        </w:rPr>
        <w:t>0万元</w:t>
      </w:r>
      <w:r>
        <w:rPr>
          <w:rFonts w:hint="default" w:ascii="Times New Roman" w:hAnsi="Times New Roman" w:eastAsia="仿宋_GB2312" w:cs="Times New Roman"/>
          <w:color w:val="000000"/>
          <w:sz w:val="32"/>
          <w:szCs w:val="32"/>
        </w:rPr>
        <w:t>。</w:t>
      </w:r>
    </w:p>
    <w:p w14:paraId="01905880">
      <w:pPr>
        <w:pageBreakBefore w:val="0"/>
        <w:kinsoku/>
        <w:wordWrap/>
        <w:overflowPunct/>
        <w:topLinePunct w:val="0"/>
        <w:autoSpaceDE/>
        <w:autoSpaceDN/>
        <w:bidi w:val="0"/>
        <w:adjustRightInd/>
        <w:snapToGrid/>
        <w:spacing w:line="576" w:lineRule="exact"/>
        <w:ind w:firstLine="640"/>
        <w:outlineLvl w:val="1"/>
        <w:rPr>
          <w:rFonts w:hint="default" w:ascii="Times New Roman" w:hAnsi="Times New Roman" w:eastAsia="仿宋_GB2312" w:cs="Times New Roman"/>
          <w:color w:val="000000"/>
          <w:sz w:val="32"/>
          <w:u w:color="auto"/>
        </w:rPr>
      </w:pPr>
      <w:bookmarkStart w:id="71" w:name="_Toc11645"/>
      <w:bookmarkStart w:id="72" w:name="_Toc25404"/>
      <w:bookmarkStart w:id="73" w:name="_Toc4741"/>
      <w:bookmarkStart w:id="74" w:name="_Toc26131"/>
      <w:bookmarkStart w:id="75" w:name="_Toc9667"/>
      <w:bookmarkStart w:id="76" w:name="_Toc14001"/>
      <w:r>
        <w:rPr>
          <w:rFonts w:hint="default" w:ascii="Times New Roman" w:hAnsi="Times New Roman" w:eastAsia="仿宋_GB2312" w:cs="Times New Roman"/>
          <w:b/>
          <w:bCs/>
          <w:color w:val="000000"/>
          <w:sz w:val="32"/>
          <w:szCs w:val="32"/>
        </w:rPr>
        <w:t>外事接待支出</w:t>
      </w:r>
      <w:r>
        <w:rPr>
          <w:rFonts w:hint="default" w:ascii="Times New Roman" w:hAnsi="Times New Roman" w:eastAsia="仿宋_GB2312" w:cs="Times New Roman"/>
          <w:b/>
          <w:bCs/>
          <w:color w:val="000000"/>
          <w:sz w:val="32"/>
          <w:szCs w:val="32"/>
          <w:lang w:eastAsia="zh-CN"/>
        </w:rPr>
        <w:t>0万元</w:t>
      </w:r>
      <w:r>
        <w:rPr>
          <w:rFonts w:hint="default" w:ascii="Times New Roman" w:hAnsi="Times New Roman" w:eastAsia="仿宋_GB2312" w:cs="Times New Roman"/>
          <w:color w:val="000000"/>
          <w:sz w:val="32"/>
          <w:u w:color="auto"/>
          <w:lang w:eastAsia="zh-CN"/>
        </w:rPr>
        <w:t>。</w:t>
      </w:r>
      <w:r>
        <w:rPr>
          <w:rFonts w:hint="default" w:ascii="Times New Roman" w:hAnsi="Times New Roman" w:eastAsia="仿宋_GB2312" w:cs="Times New Roman"/>
          <w:color w:val="000000"/>
          <w:sz w:val="32"/>
          <w:u w:color="auto"/>
        </w:rPr>
        <w:t>外事接待0批次，0人次（不包括陪同人员），共计支出</w:t>
      </w:r>
      <w:r>
        <w:rPr>
          <w:rFonts w:hint="default" w:ascii="Times New Roman" w:hAnsi="Times New Roman" w:eastAsia="仿宋_GB2312" w:cs="Times New Roman"/>
          <w:color w:val="000000"/>
          <w:sz w:val="32"/>
          <w:u w:color="auto"/>
          <w:lang w:eastAsia="zh-CN"/>
        </w:rPr>
        <w:t>0万元</w:t>
      </w:r>
      <w:r>
        <w:rPr>
          <w:rFonts w:hint="default" w:ascii="Times New Roman" w:hAnsi="Times New Roman" w:eastAsia="仿宋_GB2312" w:cs="Times New Roman"/>
          <w:color w:val="000000"/>
          <w:sz w:val="32"/>
          <w:u w:color="auto"/>
        </w:rPr>
        <w:t>。</w:t>
      </w:r>
      <w:bookmarkEnd w:id="71"/>
      <w:bookmarkEnd w:id="72"/>
      <w:bookmarkEnd w:id="73"/>
      <w:bookmarkEnd w:id="74"/>
      <w:bookmarkEnd w:id="75"/>
      <w:bookmarkEnd w:id="76"/>
    </w:p>
    <w:p w14:paraId="02DC7148">
      <w:pPr>
        <w:pageBreakBefore w:val="0"/>
        <w:kinsoku/>
        <w:wordWrap/>
        <w:overflowPunct/>
        <w:topLinePunct w:val="0"/>
        <w:autoSpaceDE/>
        <w:autoSpaceDN/>
        <w:bidi w:val="0"/>
        <w:adjustRightInd/>
        <w:snapToGrid/>
        <w:spacing w:line="576" w:lineRule="exact"/>
        <w:ind w:firstLine="640"/>
        <w:outlineLvl w:val="1"/>
        <w:rPr>
          <w:rStyle w:val="32"/>
          <w:rFonts w:ascii="Times New Roman" w:hAnsi="Times New Roman" w:eastAsia="黑体"/>
          <w:color w:val="auto"/>
          <w:highlight w:val="none"/>
        </w:rPr>
      </w:pPr>
      <w:bookmarkStart w:id="77" w:name="_Toc20173"/>
      <w:bookmarkStart w:id="78" w:name="_Toc25249"/>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69"/>
      <w:bookmarkEnd w:id="70"/>
      <w:bookmarkEnd w:id="77"/>
      <w:bookmarkEnd w:id="78"/>
    </w:p>
    <w:p w14:paraId="01A7BB87">
      <w:pPr>
        <w:pageBreakBefore w:val="0"/>
        <w:kinsoku/>
        <w:wordWrap/>
        <w:overflowPunct/>
        <w:topLinePunct w:val="0"/>
        <w:autoSpaceDE/>
        <w:autoSpaceDN/>
        <w:bidi w:val="0"/>
        <w:adjustRightInd/>
        <w:snapToGrid/>
        <w:spacing w:line="576"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2024年度政府性基金预算财政拨款支出290.85万元，占本年支出合计的6.44%。与2023年度相比，政府性基金预算财政拨款支出增加247.01万元，增长563.3%。</w:t>
      </w:r>
      <w:r>
        <w:rPr>
          <w:rFonts w:hint="eastAsia" w:eastAsia="仿宋_GB2312" w:cs="Times New Roman"/>
          <w:color w:val="auto"/>
          <w:kern w:val="2"/>
          <w:sz w:val="32"/>
          <w:szCs w:val="32"/>
          <w:highlight w:val="none"/>
          <w:lang w:val="en-US" w:eastAsia="zh-CN" w:bidi="ar-SA"/>
        </w:rPr>
        <w:t>主要变动原因是：</w:t>
      </w:r>
      <w:r>
        <w:rPr>
          <w:rFonts w:hint="default" w:ascii="Times New Roman" w:hAnsi="Times New Roman" w:eastAsia="仿宋_GB2312" w:cs="Times New Roman"/>
          <w:color w:val="auto"/>
          <w:kern w:val="2"/>
          <w:sz w:val="32"/>
          <w:szCs w:val="32"/>
          <w:highlight w:val="none"/>
          <w:lang w:val="en-US" w:eastAsia="zh-CN" w:bidi="ar-SA"/>
        </w:rPr>
        <w:t>我镇2024年基金项目增加。</w:t>
      </w:r>
    </w:p>
    <w:p w14:paraId="48EC77C1">
      <w:pPr>
        <w:pageBreakBefore w:val="0"/>
        <w:numPr>
          <w:ilvl w:val="0"/>
          <w:numId w:val="0"/>
        </w:numPr>
        <w:kinsoku/>
        <w:wordWrap/>
        <w:overflowPunct/>
        <w:topLinePunct w:val="0"/>
        <w:autoSpaceDE/>
        <w:autoSpaceDN/>
        <w:bidi w:val="0"/>
        <w:adjustRightInd/>
        <w:snapToGrid/>
        <w:spacing w:line="576" w:lineRule="exact"/>
        <w:ind w:left="630" w:leftChars="0"/>
        <w:outlineLvl w:val="1"/>
        <w:rPr>
          <w:rStyle w:val="32"/>
          <w:rFonts w:ascii="Times New Roman" w:hAnsi="Times New Roman" w:eastAsia="黑体"/>
          <w:b w:val="0"/>
          <w:color w:val="auto"/>
          <w:highlight w:val="none"/>
        </w:rPr>
      </w:pPr>
      <w:bookmarkStart w:id="79" w:name="_Toc15377219"/>
      <w:bookmarkStart w:id="80" w:name="_Toc15396611"/>
      <w:bookmarkStart w:id="81" w:name="_Toc14297"/>
      <w:bookmarkStart w:id="82" w:name="_Toc16834"/>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79"/>
      <w:bookmarkEnd w:id="80"/>
      <w:bookmarkEnd w:id="81"/>
      <w:bookmarkEnd w:id="82"/>
    </w:p>
    <w:p w14:paraId="1DD69029">
      <w:pPr>
        <w:pageBreakBefore w:val="0"/>
        <w:kinsoku/>
        <w:wordWrap/>
        <w:overflowPunct/>
        <w:topLinePunct w:val="0"/>
        <w:autoSpaceDE/>
        <w:autoSpaceDN/>
        <w:bidi w:val="0"/>
        <w:adjustRightInd/>
        <w:snapToGrid/>
        <w:spacing w:line="576"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2024年度国有资本经营预算财政拨款支出0万元，占本年支出合计的0%。与</w:t>
      </w:r>
      <w:r>
        <w:rPr>
          <w:rFonts w:hint="default" w:ascii="Times New Roman" w:hAnsi="Times New Roman" w:eastAsia="仿宋_GB2312" w:cs="Times New Roman"/>
          <w:color w:val="000000"/>
          <w:sz w:val="32"/>
          <w:szCs w:val="32"/>
        </w:rPr>
        <w:t>2023</w:t>
      </w:r>
      <w:r>
        <w:rPr>
          <w:rFonts w:hint="default" w:ascii="Times New Roman" w:hAnsi="Times New Roman" w:eastAsia="仿宋_GB2312" w:cs="Times New Roman"/>
          <w:color w:val="auto"/>
          <w:kern w:val="2"/>
          <w:sz w:val="32"/>
          <w:szCs w:val="32"/>
          <w:highlight w:val="none"/>
          <w:lang w:val="en-US" w:eastAsia="zh-CN" w:bidi="ar-SA"/>
        </w:rPr>
        <w:t>年度相比，</w:t>
      </w:r>
      <w:r>
        <w:rPr>
          <w:rFonts w:hint="eastAsia" w:eastAsia="仿宋_GB2312" w:cs="Times New Roman"/>
          <w:color w:val="auto"/>
          <w:kern w:val="2"/>
          <w:sz w:val="32"/>
          <w:szCs w:val="32"/>
          <w:highlight w:val="none"/>
          <w:lang w:val="en-US" w:eastAsia="zh-CN" w:bidi="ar-SA"/>
        </w:rPr>
        <w:t>无变化。</w:t>
      </w:r>
    </w:p>
    <w:p w14:paraId="37343906">
      <w:pPr>
        <w:pageBreakBefore w:val="0"/>
        <w:numPr>
          <w:ilvl w:val="0"/>
          <w:numId w:val="0"/>
        </w:numPr>
        <w:kinsoku/>
        <w:wordWrap/>
        <w:overflowPunct/>
        <w:topLinePunct w:val="0"/>
        <w:autoSpaceDE/>
        <w:autoSpaceDN/>
        <w:bidi w:val="0"/>
        <w:adjustRightInd/>
        <w:snapToGrid/>
        <w:spacing w:line="576" w:lineRule="exact"/>
        <w:ind w:left="630" w:leftChars="0"/>
        <w:outlineLvl w:val="1"/>
        <w:rPr>
          <w:rStyle w:val="32"/>
          <w:rFonts w:hint="eastAsia" w:ascii="Times New Roman" w:hAnsi="Times New Roman" w:eastAsia="黑体"/>
          <w:b w:val="0"/>
          <w:color w:val="auto"/>
          <w:highlight w:val="none"/>
        </w:rPr>
      </w:pPr>
      <w:bookmarkStart w:id="83" w:name="_Toc1030"/>
      <w:bookmarkStart w:id="84" w:name="_Toc15018"/>
      <w:bookmarkStart w:id="85" w:name="_Toc15396612"/>
      <w:bookmarkStart w:id="86" w:name="_Toc15377221"/>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83"/>
      <w:bookmarkEnd w:id="84"/>
      <w:bookmarkEnd w:id="85"/>
      <w:bookmarkEnd w:id="86"/>
    </w:p>
    <w:p w14:paraId="2ADE27AE">
      <w:pPr>
        <w:pageBreakBefore w:val="0"/>
        <w:kinsoku/>
        <w:wordWrap/>
        <w:overflowPunct/>
        <w:topLinePunct w:val="0"/>
        <w:autoSpaceDE/>
        <w:autoSpaceDN/>
        <w:bidi w:val="0"/>
        <w:adjustRightInd/>
        <w:snapToGrid/>
        <w:spacing w:line="576" w:lineRule="exact"/>
        <w:ind w:firstLine="643" w:firstLineChars="200"/>
        <w:outlineLvl w:val="2"/>
        <w:rPr>
          <w:rFonts w:hint="eastAsia" w:ascii="Times New Roman" w:hAnsi="Times New Roman" w:eastAsia="楷体_GB2312" w:cs="楷体_GB2312"/>
          <w:b/>
          <w:color w:val="auto"/>
          <w:sz w:val="32"/>
          <w:szCs w:val="32"/>
          <w:highlight w:val="none"/>
        </w:rPr>
      </w:pPr>
      <w:bookmarkStart w:id="87" w:name="_Toc15377222"/>
      <w:r>
        <w:rPr>
          <w:rFonts w:hint="eastAsia" w:ascii="Times New Roman" w:hAnsi="Times New Roman" w:eastAsia="楷体_GB2312" w:cs="楷体_GB2312"/>
          <w:b/>
          <w:color w:val="auto"/>
          <w:sz w:val="32"/>
          <w:szCs w:val="32"/>
          <w:highlight w:val="none"/>
        </w:rPr>
        <w:t>（一）机关运行经费支出情况</w:t>
      </w:r>
      <w:bookmarkEnd w:id="87"/>
    </w:p>
    <w:p w14:paraId="023E66BC">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四川省阿坝藏族羌族自治州</w:t>
      </w:r>
      <w:r>
        <w:rPr>
          <w:rFonts w:hint="default" w:ascii="Times New Roman" w:hAnsi="Times New Roman" w:eastAsia="仿宋_GB2312" w:cs="Times New Roman"/>
          <w:sz w:val="32"/>
          <w:szCs w:val="32"/>
          <w:lang w:eastAsia="zh-CN"/>
        </w:rPr>
        <w:t>茂县</w:t>
      </w:r>
      <w:r>
        <w:rPr>
          <w:rFonts w:hint="default" w:ascii="Times New Roman" w:hAnsi="Times New Roman" w:eastAsia="仿宋_GB2312" w:cs="Times New Roman"/>
          <w:sz w:val="32"/>
          <w:szCs w:val="32"/>
        </w:rPr>
        <w:t>凤仪镇人民政府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本级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sz w:val="32"/>
          <w:szCs w:val="32"/>
        </w:rPr>
        <w:t>73.62</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eastAsia="仿宋_GB2312" w:cs="Times New Roman"/>
          <w:color w:val="000000"/>
          <w:sz w:val="32"/>
          <w:u w:color="auto"/>
          <w:lang w:eastAsia="zh-CN"/>
        </w:rPr>
        <w:t>与</w:t>
      </w:r>
      <w:r>
        <w:rPr>
          <w:rFonts w:hint="default" w:ascii="Times New Roman" w:hAnsi="Times New Roman" w:eastAsia="仿宋_GB2312" w:cs="Times New Roman"/>
          <w:color w:val="000000"/>
          <w:sz w:val="32"/>
          <w:u w:color="auto"/>
        </w:rPr>
        <w:t>2023年</w:t>
      </w:r>
      <w:r>
        <w:rPr>
          <w:rFonts w:hint="eastAsia" w:eastAsia="仿宋_GB2312" w:cs="Times New Roman"/>
          <w:color w:val="000000"/>
          <w:sz w:val="32"/>
          <w:u w:color="auto"/>
          <w:lang w:eastAsia="zh-CN"/>
        </w:rPr>
        <w:t>度相比</w:t>
      </w:r>
      <w:r>
        <w:rPr>
          <w:rFonts w:hint="default" w:ascii="Times New Roman" w:hAnsi="Times New Roman" w:eastAsia="仿宋_GB2312" w:cs="Times New Roman"/>
          <w:color w:val="000000"/>
          <w:sz w:val="32"/>
          <w:u w:color="auto"/>
        </w:rPr>
        <w:t>减少2</w:t>
      </w:r>
      <w:r>
        <w:rPr>
          <w:rFonts w:hint="eastAsia" w:eastAsia="仿宋_GB2312" w:cs="Times New Roman"/>
          <w:color w:val="000000"/>
          <w:sz w:val="32"/>
          <w:u w:color="auto"/>
          <w:lang w:val="en-US" w:eastAsia="zh-CN"/>
        </w:rPr>
        <w:t>.00</w:t>
      </w:r>
      <w:r>
        <w:rPr>
          <w:rFonts w:hint="default" w:ascii="Times New Roman" w:hAnsi="Times New Roman" w:eastAsia="仿宋_GB2312" w:cs="Times New Roman"/>
          <w:color w:val="000000"/>
          <w:sz w:val="32"/>
          <w:u w:color="auto"/>
        </w:rPr>
        <w:t>万元</w:t>
      </w:r>
      <w:r>
        <w:rPr>
          <w:rFonts w:hint="default" w:ascii="Times New Roman" w:hAnsi="Times New Roman" w:eastAsia="仿宋_GB2312" w:cs="Times New Roman"/>
          <w:color w:val="auto"/>
          <w:kern w:val="2"/>
          <w:sz w:val="32"/>
          <w:szCs w:val="32"/>
          <w:highlight w:val="none"/>
          <w:lang w:val="en-US" w:eastAsia="zh-CN" w:bidi="ar-SA"/>
        </w:rPr>
        <w:t>，下降2.64%。主要</w:t>
      </w:r>
      <w:r>
        <w:rPr>
          <w:rFonts w:hint="eastAsia" w:eastAsia="仿宋_GB2312" w:cs="Times New Roman"/>
          <w:color w:val="auto"/>
          <w:kern w:val="2"/>
          <w:sz w:val="32"/>
          <w:szCs w:val="32"/>
          <w:highlight w:val="none"/>
          <w:lang w:val="en-US" w:eastAsia="zh-CN" w:bidi="ar-SA"/>
        </w:rPr>
        <w:t>原因是：</w:t>
      </w:r>
      <w:r>
        <w:rPr>
          <w:rFonts w:hint="default" w:ascii="Times New Roman" w:hAnsi="Times New Roman" w:eastAsia="仿宋_GB2312" w:cs="Times New Roman"/>
          <w:color w:val="000000"/>
          <w:sz w:val="32"/>
          <w:u w:color="auto"/>
        </w:rPr>
        <w:t>我镇工作经费支出减少。</w:t>
      </w:r>
    </w:p>
    <w:p w14:paraId="04F0A4D8">
      <w:pPr>
        <w:pageBreakBefore w:val="0"/>
        <w:kinsoku/>
        <w:wordWrap/>
        <w:overflowPunct/>
        <w:topLinePunct w:val="0"/>
        <w:autoSpaceDE/>
        <w:autoSpaceDN/>
        <w:bidi w:val="0"/>
        <w:adjustRightInd/>
        <w:snapToGrid/>
        <w:spacing w:line="576" w:lineRule="exact"/>
        <w:ind w:firstLine="643" w:firstLineChars="200"/>
        <w:outlineLvl w:val="2"/>
        <w:rPr>
          <w:rFonts w:hint="eastAsia" w:ascii="Times New Roman" w:hAnsi="Times New Roman" w:eastAsia="楷体_GB2312" w:cs="楷体_GB2312"/>
          <w:b/>
          <w:color w:val="auto"/>
          <w:sz w:val="32"/>
          <w:szCs w:val="32"/>
          <w:highlight w:val="none"/>
        </w:rPr>
      </w:pPr>
      <w:bookmarkStart w:id="88" w:name="_Toc15377223"/>
      <w:r>
        <w:rPr>
          <w:rFonts w:hint="eastAsia" w:ascii="Times New Roman" w:hAnsi="Times New Roman" w:eastAsia="楷体_GB2312" w:cs="楷体_GB2312"/>
          <w:b/>
          <w:color w:val="auto"/>
          <w:sz w:val="32"/>
          <w:szCs w:val="32"/>
          <w:highlight w:val="none"/>
        </w:rPr>
        <w:t>（二）政府采购支出情况</w:t>
      </w:r>
      <w:bookmarkEnd w:id="88"/>
    </w:p>
    <w:p w14:paraId="738325DA">
      <w:pPr>
        <w:pageBreakBefore w:val="0"/>
        <w:kinsoku/>
        <w:wordWrap/>
        <w:overflowPunct/>
        <w:topLinePunct w:val="0"/>
        <w:autoSpaceDE/>
        <w:autoSpaceDN/>
        <w:bidi w:val="0"/>
        <w:adjustRightInd/>
        <w:snapToGrid/>
        <w:spacing w:line="576"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四川省阿坝藏族羌族自治州</w:t>
      </w:r>
      <w:r>
        <w:rPr>
          <w:rFonts w:hint="default" w:ascii="Times New Roman" w:hAnsi="Times New Roman" w:eastAsia="仿宋_GB2312" w:cs="Times New Roman"/>
          <w:sz w:val="32"/>
          <w:szCs w:val="32"/>
          <w:lang w:eastAsia="zh-CN"/>
        </w:rPr>
        <w:t>茂县</w:t>
      </w:r>
      <w:r>
        <w:rPr>
          <w:rFonts w:hint="default" w:ascii="Times New Roman" w:hAnsi="Times New Roman" w:eastAsia="仿宋_GB2312" w:cs="Times New Roman"/>
          <w:sz w:val="32"/>
          <w:szCs w:val="32"/>
        </w:rPr>
        <w:t>凤仪镇人民政府</w:t>
      </w:r>
      <w:r>
        <w:rPr>
          <w:rFonts w:hint="default" w:ascii="Times New Roman" w:hAnsi="Times New Roman" w:eastAsia="仿宋_GB2312" w:cs="Times New Roman"/>
          <w:sz w:val="32"/>
          <w:szCs w:val="32"/>
          <w:lang w:eastAsia="zh-CN"/>
        </w:rPr>
        <w:t>（行政）</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547.4</w:t>
      </w:r>
      <w:r>
        <w:rPr>
          <w:rFonts w:hint="eastAsia" w:eastAsia="仿宋_GB2312" w:cs="Times New Roman"/>
          <w:sz w:val="32"/>
          <w:szCs w:val="32"/>
          <w:lang w:val="en-US" w:eastAsia="zh-CN"/>
        </w:rPr>
        <w:t>0</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260.62</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286.78</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主要用于凤仪镇人居环境整治（路灯、夜景照明及设备设施）采购项目，茂县家门口就业工坊推广补助项目，茂县凤仪镇药沟桥梁建设项目，茂县凤仪镇美丽乡村建设三线入地设备采购项目。授予中小企业合同金额</w:t>
      </w:r>
      <w:r>
        <w:rPr>
          <w:rFonts w:hint="default" w:ascii="Times New Roman" w:hAnsi="Times New Roman" w:eastAsia="仿宋_GB2312" w:cs="Times New Roman"/>
          <w:sz w:val="32"/>
          <w:szCs w:val="32"/>
        </w:rPr>
        <w:t>547.4</w:t>
      </w:r>
      <w:r>
        <w:rPr>
          <w:rFonts w:hint="eastAsia" w:eastAsia="仿宋_GB2312" w:cs="Times New Roman"/>
          <w:sz w:val="32"/>
          <w:szCs w:val="32"/>
          <w:lang w:val="en-US" w:eastAsia="zh-CN"/>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119.8</w:t>
      </w:r>
      <w:r>
        <w:rPr>
          <w:rFonts w:hint="eastAsia" w:eastAsia="仿宋_GB2312" w:cs="Times New Roman"/>
          <w:sz w:val="32"/>
          <w:szCs w:val="32"/>
          <w:lang w:val="en-US" w:eastAsia="zh-CN"/>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21.88</w:t>
      </w:r>
      <w:r>
        <w:rPr>
          <w:rFonts w:hint="default" w:ascii="Times New Roman" w:hAnsi="Times New Roman" w:eastAsia="仿宋_GB2312" w:cs="Times New Roman"/>
          <w:color w:val="auto"/>
          <w:kern w:val="2"/>
          <w:sz w:val="32"/>
          <w:szCs w:val="32"/>
          <w:highlight w:val="none"/>
          <w:lang w:val="en-US" w:eastAsia="zh-CN" w:bidi="ar-SA"/>
        </w:rPr>
        <w:t>%。</w:t>
      </w:r>
    </w:p>
    <w:p w14:paraId="631ABAE8">
      <w:pPr>
        <w:pageBreakBefore w:val="0"/>
        <w:kinsoku/>
        <w:wordWrap/>
        <w:overflowPunct/>
        <w:topLinePunct w:val="0"/>
        <w:autoSpaceDE/>
        <w:autoSpaceDN/>
        <w:bidi w:val="0"/>
        <w:adjustRightInd/>
        <w:snapToGrid/>
        <w:spacing w:line="576" w:lineRule="exact"/>
        <w:ind w:firstLine="643" w:firstLineChars="200"/>
        <w:outlineLvl w:val="2"/>
        <w:rPr>
          <w:rFonts w:hint="eastAsia" w:ascii="Times New Roman" w:hAnsi="Times New Roman" w:eastAsia="楷体_GB2312" w:cs="楷体_GB2312"/>
          <w:b/>
          <w:color w:val="auto"/>
          <w:sz w:val="32"/>
          <w:szCs w:val="32"/>
          <w:highlight w:val="none"/>
        </w:rPr>
      </w:pPr>
      <w:bookmarkStart w:id="89" w:name="_Toc15377224"/>
      <w:r>
        <w:rPr>
          <w:rFonts w:hint="eastAsia" w:ascii="Times New Roman" w:hAnsi="Times New Roman" w:eastAsia="楷体_GB2312" w:cs="楷体_GB2312"/>
          <w:b/>
          <w:color w:val="auto"/>
          <w:sz w:val="32"/>
          <w:szCs w:val="32"/>
          <w:highlight w:val="none"/>
        </w:rPr>
        <w:t>（三）国有资产占有使用情况</w:t>
      </w:r>
      <w:bookmarkEnd w:id="89"/>
    </w:p>
    <w:p w14:paraId="3CBD761B">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四川省阿坝藏族羌族自治州</w:t>
      </w:r>
      <w:r>
        <w:rPr>
          <w:rFonts w:hint="default" w:ascii="Times New Roman" w:hAnsi="Times New Roman" w:eastAsia="仿宋_GB2312" w:cs="Times New Roman"/>
          <w:sz w:val="32"/>
          <w:szCs w:val="32"/>
          <w:lang w:eastAsia="zh-CN"/>
        </w:rPr>
        <w:t>茂县</w:t>
      </w:r>
      <w:r>
        <w:rPr>
          <w:rFonts w:hint="default" w:ascii="Times New Roman" w:hAnsi="Times New Roman" w:eastAsia="仿宋_GB2312" w:cs="Times New Roman"/>
          <w:sz w:val="32"/>
          <w:szCs w:val="32"/>
        </w:rPr>
        <w:t>凤仪镇人民政府</w:t>
      </w:r>
      <w:r>
        <w:rPr>
          <w:rFonts w:hint="default" w:ascii="Times New Roman" w:hAnsi="Times New Roman" w:eastAsia="仿宋_GB2312" w:cs="Times New Roman"/>
          <w:sz w:val="32"/>
          <w:szCs w:val="32"/>
          <w:lang w:eastAsia="zh-CN"/>
        </w:rPr>
        <w:t>（本级）</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auto"/>
          <w:kern w:val="2"/>
          <w:sz w:val="32"/>
          <w:szCs w:val="32"/>
          <w:highlight w:val="none"/>
          <w:lang w:val="en-US" w:eastAsia="zh-CN" w:bidi="ar-SA"/>
        </w:rPr>
        <w:t>辆，其中：主要负责人用车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auto"/>
          <w:kern w:val="2"/>
          <w:sz w:val="32"/>
          <w:szCs w:val="32"/>
          <w:highlight w:val="none"/>
          <w:lang w:val="en-US" w:eastAsia="zh-CN" w:bidi="ar-SA"/>
        </w:rPr>
        <w:t>辆、</w:t>
      </w:r>
      <w:r>
        <w:rPr>
          <w:rFonts w:hint="default" w:ascii="Times New Roman" w:hAnsi="Times New Roman" w:eastAsia="仿宋_GB2312" w:cs="Times New Roman"/>
          <w:color w:val="000000"/>
          <w:sz w:val="32"/>
          <w:szCs w:val="32"/>
        </w:rPr>
        <w:t>其他用车0辆。单价100万元以上专用设备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不含车辆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0台（套）。</w:t>
      </w:r>
    </w:p>
    <w:p w14:paraId="52B88801">
      <w:pPr>
        <w:pageBreakBefore w:val="0"/>
        <w:kinsoku/>
        <w:wordWrap/>
        <w:overflowPunct/>
        <w:topLinePunct w:val="0"/>
        <w:autoSpaceDE/>
        <w:autoSpaceDN/>
        <w:bidi w:val="0"/>
        <w:adjustRightInd/>
        <w:snapToGrid/>
        <w:spacing w:line="576"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14713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000000"/>
          <w:sz w:val="32"/>
          <w:szCs w:val="32"/>
        </w:rPr>
        <w:t>根据预算绩效管理要求，本单位在202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年度预算编制阶段，组织对</w:t>
      </w:r>
      <w:r>
        <w:rPr>
          <w:rFonts w:hint="default" w:ascii="Times New Roman" w:hAnsi="Times New Roman" w:eastAsia="仿宋_GB2312" w:cs="Times New Roman"/>
          <w:color w:val="000000"/>
          <w:sz w:val="32"/>
          <w:szCs w:val="32"/>
          <w:lang w:val="en-US" w:eastAsia="zh-CN"/>
        </w:rPr>
        <w:t>凤仪镇村级办公费</w:t>
      </w:r>
      <w:r>
        <w:rPr>
          <w:rFonts w:hint="default" w:ascii="Times New Roman" w:hAnsi="Times New Roman" w:eastAsia="仿宋_GB2312" w:cs="Times New Roman"/>
          <w:color w:val="000000"/>
          <w:sz w:val="32"/>
          <w:szCs w:val="32"/>
        </w:rPr>
        <w:t>项目等</w:t>
      </w:r>
      <w:r>
        <w:rPr>
          <w:rFonts w:hint="default"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个项目开展了预算事前绩效评估，对</w:t>
      </w:r>
      <w:r>
        <w:rPr>
          <w:rFonts w:hint="default"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个项目编制了绩效目标，预算执行过程中，选取</w:t>
      </w:r>
      <w:r>
        <w:rPr>
          <w:rFonts w:hint="default"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个项目开展绩效监控，组织对</w:t>
      </w:r>
      <w:r>
        <w:rPr>
          <w:rFonts w:hint="default"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个项目开展绩效自评，绩效自评表详见第四部分附件。</w:t>
      </w:r>
    </w:p>
    <w:p w14:paraId="5534E8A9">
      <w:pPr>
        <w:pStyle w:val="3"/>
        <w:pageBreakBefore w:val="0"/>
        <w:kinsoku/>
        <w:wordWrap/>
        <w:overflowPunct/>
        <w:topLinePunct w:val="0"/>
        <w:autoSpaceDE/>
        <w:autoSpaceDN/>
        <w:bidi w:val="0"/>
        <w:adjustRightInd/>
        <w:snapToGrid/>
        <w:spacing w:line="576" w:lineRule="exact"/>
        <w:jc w:val="both"/>
        <w:rPr>
          <w:rFonts w:hint="eastAsia" w:ascii="方正小标宋简体" w:hAnsi="方正小标宋简体" w:eastAsia="方正小标宋简体" w:cs="方正小标宋简体"/>
          <w:b w:val="0"/>
          <w:bCs w:val="0"/>
        </w:rPr>
      </w:pPr>
      <w:bookmarkStart w:id="90" w:name="_Toc5963"/>
      <w:bookmarkStart w:id="91" w:name="_Toc30512"/>
      <w:bookmarkStart w:id="92" w:name="_Toc111208509"/>
      <w:bookmarkStart w:id="93" w:name="_Toc15377226"/>
    </w:p>
    <w:p w14:paraId="74C6765A">
      <w:pPr>
        <w:rPr>
          <w:rFonts w:hint="eastAsia"/>
        </w:rPr>
      </w:pPr>
    </w:p>
    <w:p w14:paraId="0464FEEC">
      <w:pPr>
        <w:pStyle w:val="3"/>
        <w:pageBreakBefore w:val="0"/>
        <w:kinsoku/>
        <w:wordWrap/>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第三部分</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rPr>
        <w:t>名词解释</w:t>
      </w:r>
      <w:bookmarkEnd w:id="90"/>
      <w:bookmarkEnd w:id="91"/>
      <w:bookmarkEnd w:id="92"/>
    </w:p>
    <w:p w14:paraId="372779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1.财政拨款收入：指单位从同级财政部门取得的财政预算资金。</w:t>
      </w:r>
    </w:p>
    <w:p w14:paraId="704E41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2.事业收入：指事业单位开展专业业务活动及辅助活动取得的收入。</w:t>
      </w:r>
    </w:p>
    <w:p w14:paraId="3CF925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3.经营收入：指事业单位在专业业务活动及其辅助活动之外开展非独立核算经营活动取得的收入</w:t>
      </w:r>
    </w:p>
    <w:p w14:paraId="282C67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4.其他收入：指单位取得的除上述收入以外的各项收入。</w:t>
      </w:r>
    </w:p>
    <w:p w14:paraId="5BF3A2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5.使用非财政拨款结余（含专用结余）：指事业单位使用以前年度积累的非财政拨款结余弥补当年收支差额的金额。</w:t>
      </w:r>
    </w:p>
    <w:p w14:paraId="6201AF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6.年初结转和结余：指以前年度尚未完成、结转到本年按有关规定继续使用的资金。</w:t>
      </w:r>
    </w:p>
    <w:p w14:paraId="002068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7.结余分配：指事业单位按照会计制度规定缴纳的所得税、提取的专用结余以及转入非财政拨款结余的金额等。</w:t>
      </w:r>
    </w:p>
    <w:p w14:paraId="73BFA3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8.年末结转和结余：指单位按有关规定结转到下年或以后年度继续使用的资金。</w:t>
      </w:r>
    </w:p>
    <w:p w14:paraId="48514E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9.一般公共服务支出（类）人大事务（款）代表工作（项）:反映人大代表开展各类视察等方面的支出。</w:t>
      </w:r>
      <w:r>
        <w:rPr>
          <w:rFonts w:hint="default" w:ascii="Times New Roman" w:hAnsi="Times New Roman" w:eastAsia="仿宋_GB2312" w:cs="Times New Roman"/>
          <w:color w:val="000000"/>
          <w:sz w:val="32"/>
          <w:szCs w:val="32"/>
        </w:rPr>
        <w:cr/>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10.一般公共服务支出（类）政府办公厅（室）及相关机构事务（款）行政运行（项）:反映行政单位（包括实行公务员管理的事业单位）的基本支出。</w:t>
      </w:r>
      <w:r>
        <w:rPr>
          <w:rFonts w:hint="default" w:ascii="Times New Roman" w:hAnsi="Times New Roman" w:eastAsia="仿宋_GB2312" w:cs="Times New Roman"/>
          <w:color w:val="000000"/>
          <w:sz w:val="32"/>
          <w:szCs w:val="32"/>
        </w:rPr>
        <w:cr/>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11.一般公共服务支出（类）政府办公厅（室）及相关机构事务（款）其他政府办公厅（室）及相关机构事务支出（项）:反映除上述项目以外的其他政府办公厅（室）及相关机构事务支岀。</w:t>
      </w:r>
      <w:r>
        <w:rPr>
          <w:rFonts w:hint="default" w:ascii="Times New Roman" w:hAnsi="Times New Roman" w:eastAsia="仿宋_GB2312" w:cs="Times New Roman"/>
          <w:color w:val="000000"/>
          <w:sz w:val="32"/>
          <w:szCs w:val="32"/>
        </w:rPr>
        <w:cr/>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12.一般公共服务支出（类）民族事务（款）其他民族事务支出（项）:反映除上述项目以外其他用于民族事务方面的支出。</w:t>
      </w:r>
      <w:r>
        <w:rPr>
          <w:rFonts w:hint="default" w:ascii="Times New Roman" w:hAnsi="Times New Roman" w:eastAsia="仿宋_GB2312" w:cs="Times New Roman"/>
          <w:color w:val="000000"/>
          <w:sz w:val="32"/>
          <w:szCs w:val="32"/>
        </w:rPr>
        <w:cr/>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13.社会保障和就业支出（类）民政管理事务（款）基层政权建设和社区治理（项）:反映开展城乡社区治理、城乡社区服务（乡村便民服务）、村（居）民自治、村（居）务公开、乡镇（街道）服务能力建设等基层政权建设和社区治理工作的支出。</w:t>
      </w:r>
      <w:r>
        <w:rPr>
          <w:rFonts w:hint="default" w:ascii="Times New Roman" w:hAnsi="Times New Roman" w:eastAsia="仿宋_GB2312" w:cs="Times New Roman"/>
          <w:color w:val="000000"/>
          <w:sz w:val="32"/>
          <w:szCs w:val="32"/>
        </w:rPr>
        <w:cr/>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14.社会保障和就业支出（类）行政事业单位养老支出（款）机关事业单位基本养老保险缴费支出（项）:反映机关事业单位实施养老保险制度由单位缴纳的基本养老保险费支出。</w:t>
      </w:r>
      <w:r>
        <w:rPr>
          <w:rFonts w:hint="default" w:ascii="Times New Roman" w:hAnsi="Times New Roman" w:eastAsia="仿宋_GB2312" w:cs="Times New Roman"/>
          <w:color w:val="000000"/>
          <w:sz w:val="32"/>
          <w:szCs w:val="32"/>
        </w:rPr>
        <w:cr/>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15.社会保障和就业支出（类）行政事业单位养老支出（款）机关事业单位职业年金缴费支出（项）:反映机关事业单位实施养老保险制度由单位实际缴纳的职业年金支出。</w:t>
      </w:r>
      <w:r>
        <w:rPr>
          <w:rFonts w:hint="default" w:ascii="Times New Roman" w:hAnsi="Times New Roman" w:eastAsia="仿宋_GB2312" w:cs="Times New Roman"/>
          <w:color w:val="000000"/>
          <w:sz w:val="32"/>
          <w:szCs w:val="32"/>
        </w:rPr>
        <w:cr/>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16.社会保障和就业支出（类）残疾人事业（款）其他残疾人事业支出（项）:反映除上述项目以外其他用于残疾人事业方面的支出。</w:t>
      </w:r>
      <w:r>
        <w:rPr>
          <w:rFonts w:hint="default" w:ascii="Times New Roman" w:hAnsi="Times New Roman" w:eastAsia="仿宋_GB2312" w:cs="Times New Roman"/>
          <w:color w:val="000000"/>
          <w:sz w:val="32"/>
          <w:szCs w:val="32"/>
        </w:rPr>
        <w:cr/>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17.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default" w:ascii="Times New Roman" w:hAnsi="Times New Roman" w:eastAsia="仿宋_GB2312" w:cs="Times New Roman"/>
          <w:color w:val="000000"/>
          <w:sz w:val="32"/>
          <w:szCs w:val="32"/>
        </w:rPr>
        <w:cr/>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18.农林水支出（类）农业农村（款）对高校毕业生到基层任职补助（项）:反映按规定对高校毕业生到基层任职的补助支出。</w:t>
      </w:r>
      <w:r>
        <w:rPr>
          <w:rFonts w:hint="default" w:ascii="Times New Roman" w:hAnsi="Times New Roman" w:eastAsia="仿宋_GB2312" w:cs="Times New Roman"/>
          <w:color w:val="000000"/>
          <w:sz w:val="32"/>
          <w:szCs w:val="32"/>
        </w:rPr>
        <w:cr/>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19.农林水支出（类）巩固脱贫攻坚成果衔接乡村振兴（款）农村基础设施建设（项）:反映用于农村贫困地区乡村道路、住房、基本农田、水利设施、人畜饮水、生态环境保护等生产生活条件改善方面的支出。</w:t>
      </w:r>
      <w:r>
        <w:rPr>
          <w:rFonts w:hint="default" w:ascii="Times New Roman" w:hAnsi="Times New Roman" w:eastAsia="仿宋_GB2312" w:cs="Times New Roman"/>
          <w:color w:val="000000"/>
          <w:sz w:val="32"/>
          <w:szCs w:val="32"/>
        </w:rPr>
        <w:cr/>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20.农林水支出（类）巩固脱贫攻坚成果衔接乡村振兴（款）其他巩固脱贫攻坚成果衔接乡村振兴支出（项）:反映除上述项目以外其他用于扶贫方面的支出。</w:t>
      </w:r>
      <w:r>
        <w:rPr>
          <w:rFonts w:hint="default" w:ascii="Times New Roman" w:hAnsi="Times New Roman" w:eastAsia="仿宋_GB2312" w:cs="Times New Roman"/>
          <w:color w:val="000000"/>
          <w:sz w:val="32"/>
          <w:szCs w:val="32"/>
        </w:rPr>
        <w:cr/>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21.农林水支出（类）农村综合改革（款）对村民委员会和村党支部的补助（项）:反映各级财政对村民委员会和村党支部的补助支出，以及支持建立县级基本财力保障机制安排的村级组织运转奖补资金。</w:t>
      </w:r>
    </w:p>
    <w:p w14:paraId="20F7EA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22.住房保障支出（类）住房改革支出（款）住房公积金（项）:反映行政事业单位按人力资源和社会保障部、财政部规定的基本工资和津贴补贴以及规定比例为职工缴纳的住房公积金。</w:t>
      </w:r>
    </w:p>
    <w:p w14:paraId="5913B4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23.住房保障支出（类）住房改革支出（款）购房补贴（项）:反映按房改政策规定，行政事业单位向符合条件职工（含离退休人员）、军队（含武警）向转役复员离退休人员发放的用于购买住房的补贴。</w:t>
      </w:r>
    </w:p>
    <w:p w14:paraId="3FAE08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24.基本支出：指为保障机构正常运转、完成日常工作任务而发生的人员支出和公用支出。</w:t>
      </w:r>
    </w:p>
    <w:p w14:paraId="243BEF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25.项目支出：指在基本支出之外为完成特定行政任务和事业发展目标所发生的支出。</w:t>
      </w:r>
    </w:p>
    <w:p w14:paraId="4DDC4E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26.经营支出：指事业单位在专业业务活动及其辅助活动之外开展非独立核算经营活动发生的支出。</w:t>
      </w:r>
    </w:p>
    <w:p w14:paraId="53E08B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8331E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978D7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sectPr>
          <w:pgSz w:w="11906" w:h="16838"/>
          <w:pgMar w:top="1440" w:right="1800" w:bottom="1440" w:left="1800" w:header="851" w:footer="992" w:gutter="0"/>
          <w:pgNumType w:fmt="decimal"/>
          <w:cols w:space="425" w:num="1"/>
          <w:titlePg/>
          <w:docGrid w:type="lines" w:linePitch="312" w:charSpace="0"/>
        </w:sectPr>
      </w:pPr>
      <w:r>
        <w:rPr>
          <w:rFonts w:hint="default" w:ascii="Times New Roman" w:hAnsi="Times New Roman" w:eastAsia="仿宋_GB2312" w:cs="Times New Roman"/>
          <w:color w:val="000000"/>
          <w:sz w:val="32"/>
          <w:szCs w:val="32"/>
        </w:rPr>
        <w:t>29.财政应返还额度：为行政事业单位会计核算科目，用于核算实行国库集中支付的行政事业单位应收财政返还的资金额度。</w:t>
      </w:r>
    </w:p>
    <w:p w14:paraId="33CAA800">
      <w:pPr>
        <w:pStyle w:val="3"/>
        <w:pageBreakBefore w:val="0"/>
        <w:kinsoku/>
        <w:wordWrap/>
        <w:overflowPunct/>
        <w:topLinePunct w:val="0"/>
        <w:autoSpaceDE/>
        <w:autoSpaceDN/>
        <w:bidi w:val="0"/>
        <w:adjustRightInd/>
        <w:snapToGrid/>
        <w:spacing w:before="0" w:after="0"/>
        <w:jc w:val="center"/>
        <w:rPr>
          <w:rFonts w:hint="eastAsia" w:ascii="方正小标宋简体" w:hAnsi="方正小标宋简体" w:eastAsia="方正小标宋简体" w:cs="方正小标宋简体"/>
          <w:lang w:val="zh-CN" w:eastAsia="zh-CN"/>
        </w:rPr>
      </w:pPr>
      <w:bookmarkStart w:id="94" w:name="_Toc15396614"/>
      <w:bookmarkStart w:id="95" w:name="_Toc13643"/>
      <w:r>
        <w:rPr>
          <w:rFonts w:hint="eastAsia" w:ascii="方正小标宋简体" w:hAnsi="方正小标宋简体" w:eastAsia="方正小标宋简体" w:cs="方正小标宋简体"/>
          <w:lang w:val="en-US" w:eastAsia="zh-CN"/>
        </w:rPr>
        <w:t>第四部分  附件</w:t>
      </w:r>
      <w:bookmarkEnd w:id="94"/>
      <w:bookmarkEnd w:id="95"/>
    </w:p>
    <w:tbl>
      <w:tblPr>
        <w:tblStyle w:val="19"/>
        <w:tblW w:w="10380" w:type="dxa"/>
        <w:tblInd w:w="0" w:type="dxa"/>
        <w:shd w:val="clear" w:color="auto" w:fill="auto"/>
        <w:tblLayout w:type="fixed"/>
        <w:tblCellMar>
          <w:top w:w="0" w:type="dxa"/>
          <w:left w:w="0" w:type="dxa"/>
          <w:bottom w:w="0" w:type="dxa"/>
          <w:right w:w="0" w:type="dxa"/>
        </w:tblCellMar>
      </w:tblPr>
      <w:tblGrid>
        <w:gridCol w:w="683"/>
        <w:gridCol w:w="1124"/>
        <w:gridCol w:w="1515"/>
        <w:gridCol w:w="1905"/>
        <w:gridCol w:w="521"/>
        <w:gridCol w:w="527"/>
        <w:gridCol w:w="448"/>
        <w:gridCol w:w="504"/>
        <w:gridCol w:w="883"/>
        <w:gridCol w:w="659"/>
        <w:gridCol w:w="456"/>
        <w:gridCol w:w="1155"/>
      </w:tblGrid>
      <w:tr w14:paraId="0325CFC2">
        <w:tblPrEx>
          <w:shd w:val="clear" w:color="auto" w:fill="auto"/>
          <w:tblCellMar>
            <w:top w:w="0" w:type="dxa"/>
            <w:left w:w="0" w:type="dxa"/>
            <w:bottom w:w="0" w:type="dxa"/>
            <w:right w:w="0" w:type="dxa"/>
          </w:tblCellMar>
        </w:tblPrEx>
        <w:trPr>
          <w:trHeight w:val="604" w:hRule="atLeast"/>
        </w:trPr>
        <w:tc>
          <w:tcPr>
            <w:tcW w:w="1038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176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0E17FD5">
        <w:tblPrEx>
          <w:tblCellMar>
            <w:top w:w="0" w:type="dxa"/>
            <w:left w:w="0" w:type="dxa"/>
            <w:bottom w:w="0" w:type="dxa"/>
            <w:right w:w="0" w:type="dxa"/>
          </w:tblCellMar>
        </w:tblPrEx>
        <w:trPr>
          <w:trHeight w:val="419"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BC31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项目名称</w:t>
            </w:r>
          </w:p>
        </w:tc>
        <w:tc>
          <w:tcPr>
            <w:tcW w:w="857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A934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51322322T000000332891-凤仪镇村级运维费</w:t>
            </w:r>
          </w:p>
        </w:tc>
      </w:tr>
      <w:tr w14:paraId="3710D152">
        <w:tblPrEx>
          <w:tblCellMar>
            <w:top w:w="0" w:type="dxa"/>
            <w:left w:w="0" w:type="dxa"/>
            <w:bottom w:w="0" w:type="dxa"/>
            <w:right w:w="0" w:type="dxa"/>
          </w:tblCellMar>
        </w:tblPrEx>
        <w:trPr>
          <w:trHeight w:val="512"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814B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主管部门</w:t>
            </w:r>
          </w:p>
        </w:tc>
        <w:tc>
          <w:tcPr>
            <w:tcW w:w="446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90BB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茂县凤仪镇人民政府</w:t>
            </w:r>
          </w:p>
        </w:tc>
        <w:tc>
          <w:tcPr>
            <w:tcW w:w="1835" w:type="dxa"/>
            <w:gridSpan w:val="3"/>
            <w:tcBorders>
              <w:top w:val="nil"/>
              <w:left w:val="nil"/>
              <w:bottom w:val="nil"/>
              <w:right w:val="nil"/>
            </w:tcBorders>
            <w:shd w:val="clear" w:color="auto" w:fill="auto"/>
            <w:tcMar>
              <w:top w:w="15" w:type="dxa"/>
              <w:left w:w="15" w:type="dxa"/>
              <w:right w:w="15" w:type="dxa"/>
            </w:tcMar>
            <w:vAlign w:val="center"/>
          </w:tcPr>
          <w:p w14:paraId="088FA8D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D6F7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茂县凤仪镇人民政府（行政）</w:t>
            </w:r>
          </w:p>
        </w:tc>
      </w:tr>
      <w:tr w14:paraId="60C858D1">
        <w:tblPrEx>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24C5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项目基本情况</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B9F8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1.项目年度目标完成情况</w:t>
            </w:r>
          </w:p>
        </w:tc>
        <w:tc>
          <w:tcPr>
            <w:tcW w:w="446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AA48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项目年度目标</w:t>
            </w:r>
          </w:p>
        </w:tc>
        <w:tc>
          <w:tcPr>
            <w:tcW w:w="41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3FB4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年度目标完成情况</w:t>
            </w:r>
          </w:p>
        </w:tc>
      </w:tr>
      <w:tr w14:paraId="0C36E4DA">
        <w:tblPrEx>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80A2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819A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446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D8CA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为进一步提升我镇各村（社区）组织活动和公共服务运行经费保障能力，巩固党在基层的执政基础。</w:t>
            </w:r>
          </w:p>
        </w:tc>
        <w:tc>
          <w:tcPr>
            <w:tcW w:w="41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16D8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为进一步提升我镇各村（社区）组织活动和公共服务运行经费保障能力，巩固党在基层的执政基础。</w:t>
            </w:r>
          </w:p>
        </w:tc>
      </w:tr>
      <w:tr w14:paraId="003B5A75">
        <w:tblPrEx>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8777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0002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2.项目实施内容及过程概述</w:t>
            </w:r>
          </w:p>
        </w:tc>
        <w:tc>
          <w:tcPr>
            <w:tcW w:w="857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B6C14">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我镇共有16个村（4个社区），共计24.00万元。用于保障村级组织办公及基础设施维护。</w:t>
            </w:r>
          </w:p>
          <w:p w14:paraId="72BBC28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r>
      <w:tr w14:paraId="3AF6D071">
        <w:tblPrEx>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AD1D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预算执行情况（10分）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635D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7F76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335C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调整后预算数</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F64F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预算执行数</w:t>
            </w:r>
          </w:p>
        </w:tc>
        <w:tc>
          <w:tcPr>
            <w:tcW w:w="18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2226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预算执行率</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17F1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12F1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D235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原因</w:t>
            </w:r>
          </w:p>
        </w:tc>
      </w:tr>
      <w:tr w14:paraId="261BE08A">
        <w:tblPrEx>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9D5F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6F63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55B0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24.00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B768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24.00</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5A7D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24.00</w:t>
            </w:r>
          </w:p>
        </w:tc>
        <w:tc>
          <w:tcPr>
            <w:tcW w:w="18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88C5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100.00%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D09D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9FCEF">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9346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r>
      <w:tr w14:paraId="059BCA0E">
        <w:tblPrEx>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A5A2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7CE0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9ED4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24.00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0EFC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24.00</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0F5C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24.00</w:t>
            </w:r>
          </w:p>
        </w:tc>
        <w:tc>
          <w:tcPr>
            <w:tcW w:w="18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F057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100.00%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0BDC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F98C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19D8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r>
      <w:tr w14:paraId="40D517A1">
        <w:tblPrEx>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E2A3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A277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D552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D50F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D557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7420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39CD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AB7E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298C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r>
      <w:tr w14:paraId="713C6A81">
        <w:tblPrEx>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006A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83E4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9ED8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92C0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D182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5B92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E85C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DDB5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4E85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r>
      <w:tr w14:paraId="34576AC6">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3C20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5160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CA71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F8C4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762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8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AAD2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67D0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6041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76E5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r>
      <w:tr w14:paraId="54DA1524">
        <w:tblPrEx>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E5B7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绩效指标（90分）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F985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A9BD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5DD3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F848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指标性质</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F561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指标值</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2D81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度量单位</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6011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完成值</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DEE8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7B35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9886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未完成原因分析</w:t>
            </w:r>
          </w:p>
        </w:tc>
      </w:tr>
      <w:tr w14:paraId="6B1EA530">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1D42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A887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D872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D8A1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涉及村（社区）个数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3922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1A61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20</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B737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个</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3CC7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5D43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A7C5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3375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r>
      <w:tr w14:paraId="40FA89CE">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FEF7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857D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81BA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DE38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项目资金使用合格率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864F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1B78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1432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C18C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BD15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15F9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D062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r>
      <w:tr w14:paraId="585228F0">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89D6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5741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CD2B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9C43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项目竣工验收合格率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B25B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5F43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BB91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2215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3E8F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17B1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0A01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r>
      <w:tr w14:paraId="3304BBC9">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8EC0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1DCB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0A47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A0D9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项目按时完工率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B3BF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833A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3460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AAB1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7E28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5015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B3B9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r>
      <w:tr w14:paraId="73A68ABC">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8B0B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413F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DED7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20AA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保障各村运行</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9715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定性</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FAFA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进一步保障</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2D7C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3DF0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进一步保障</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8C2E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6BE6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33AD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r>
      <w:tr w14:paraId="32E298EA">
        <w:tblPrEx>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497E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EC9E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9FA4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C0CD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2628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D52B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0B2E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D7F0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95</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4F63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BF7E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A6E5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r>
      <w:tr w14:paraId="45018FC7">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0552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874C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2225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社会成本指标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C9FD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预算资金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E55F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29F2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240000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7877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元</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5241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240000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EA3B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C97F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B4CA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r>
      <w:tr w14:paraId="1018E396">
        <w:tblPrEx>
          <w:tblCellMar>
            <w:top w:w="0" w:type="dxa"/>
            <w:left w:w="0" w:type="dxa"/>
            <w:bottom w:w="0" w:type="dxa"/>
            <w:right w:w="0" w:type="dxa"/>
          </w:tblCellMar>
        </w:tblPrEx>
        <w:trPr>
          <w:trHeight w:val="286" w:hRule="atLeast"/>
        </w:trPr>
        <w:tc>
          <w:tcPr>
            <w:tcW w:w="811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8AE5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合计</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6DB4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38474">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185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p>
        </w:tc>
      </w:tr>
      <w:tr w14:paraId="23206440">
        <w:tblPrEx>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4B37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评价结论</w:t>
            </w:r>
          </w:p>
        </w:tc>
        <w:tc>
          <w:tcPr>
            <w:tcW w:w="969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64D5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p>
        </w:tc>
      </w:tr>
      <w:tr w14:paraId="290A57FC">
        <w:tblPrEx>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C9CD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存在问题</w:t>
            </w:r>
          </w:p>
        </w:tc>
        <w:tc>
          <w:tcPr>
            <w:tcW w:w="969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23044">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无</w:t>
            </w:r>
          </w:p>
        </w:tc>
      </w:tr>
      <w:tr w14:paraId="6D1AF644">
        <w:tblPrEx>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6738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改进措施</w:t>
            </w:r>
          </w:p>
        </w:tc>
        <w:tc>
          <w:tcPr>
            <w:tcW w:w="969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8607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无</w:t>
            </w:r>
          </w:p>
        </w:tc>
      </w:tr>
    </w:tbl>
    <w:p w14:paraId="34D2ABDA">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1DCEBFDE">
        <w:tblPrEx>
          <w:shd w:val="clear" w:color="auto" w:fill="auto"/>
          <w:tblCellMar>
            <w:top w:w="0" w:type="dxa"/>
            <w:left w:w="0" w:type="dxa"/>
            <w:bottom w:w="0" w:type="dxa"/>
            <w:right w:w="0" w:type="dxa"/>
          </w:tblCellMar>
        </w:tblPrEx>
        <w:trPr>
          <w:trHeight w:val="904" w:hRule="atLeast"/>
        </w:trPr>
        <w:tc>
          <w:tcPr>
            <w:tcW w:w="103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C58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7606717">
        <w:tblPrEx>
          <w:tblCellMar>
            <w:top w:w="0" w:type="dxa"/>
            <w:left w:w="0" w:type="dxa"/>
            <w:bottom w:w="0" w:type="dxa"/>
            <w:right w:w="0" w:type="dxa"/>
          </w:tblCellMar>
        </w:tblPrEx>
        <w:trPr>
          <w:trHeight w:val="286"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6A9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1C6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51322322T000000332957-凤仪镇村级办公费</w:t>
            </w:r>
          </w:p>
        </w:tc>
      </w:tr>
      <w:tr w14:paraId="396EF48B">
        <w:tblPrEx>
          <w:tblCellMar>
            <w:top w:w="0" w:type="dxa"/>
            <w:left w:w="0" w:type="dxa"/>
            <w:bottom w:w="0" w:type="dxa"/>
            <w:right w:w="0" w:type="dxa"/>
          </w:tblCellMar>
        </w:tblPrEx>
        <w:trPr>
          <w:trHeight w:val="512"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B27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702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59C320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02B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1FB2F09C">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C54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61A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2A3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B80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DE7562D">
        <w:tblPrEx>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FC64F">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F02F9">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142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为进一步提升我镇各村（社区）组织活动和公共服务运行经费保障能力，巩固党在基层的执政基础。</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F47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为进一步提升我镇各村（社区）组织活动和公共服务运行经费保障能力，巩固党在基层的执政基础。</w:t>
            </w:r>
          </w:p>
        </w:tc>
      </w:tr>
      <w:tr w14:paraId="641DFB0B">
        <w:tblPrEx>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94C3">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25A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D8F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扩大了农村基层民主，完善了村民自治，密切了党和政府同农民群众的关系，满足了农民群众的需求，也为我镇的村级项目建设起到了示范和引领作用。</w:t>
            </w:r>
          </w:p>
          <w:p w14:paraId="6C79105E">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3588A4C0">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58F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349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EB2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431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88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344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1F0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1CD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78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6C26AE0">
        <w:tblPrEx>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E95A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ECD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FD7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103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07D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8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5C7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268C8">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495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color w:val="000000"/>
                <w:sz w:val="18"/>
                <w:szCs w:val="18"/>
                <w:u w:val="none"/>
              </w:rPr>
            </w:pPr>
          </w:p>
        </w:tc>
      </w:tr>
      <w:tr w14:paraId="5F59B5F7">
        <w:tblPrEx>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599F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EA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76E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5AA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049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92B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D9C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3B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A3532">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50BF1F06">
        <w:tblPrEx>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91FB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2DA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F8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43C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57F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E52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8EC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DD1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4927F">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6CB6831A">
        <w:tblPrEx>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BFCE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D47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EB0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2E4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BF7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7D2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D0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907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AEBA5">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3784AB79">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BCFD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C98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20665">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1E7E0">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1375F">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13BA3">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139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5B4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D0DA8">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5BC6D620">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CE1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6FF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65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CB7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40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6AE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7C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49A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391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B4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178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75357A2">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A7F9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D5B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F33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88C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涉及村（社区）个数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47A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C62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AB9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6E2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646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06E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A7C99">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517D2E6A">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0D10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0DCF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AFE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AFB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项目资金使用合格率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885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DC2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4F5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CDD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E31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D58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0354B">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2F2623BB">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71B8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0C1A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5877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84B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项目竣工验收合格率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FF2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6AB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A0F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A58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D59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981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8B16A">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331E514B">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2465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6753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8B6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5A1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项目按时完工率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22B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7F6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A8B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A19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C9B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9C6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66143">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5529021A">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E394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FF6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546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99B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保障各村运行</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9DB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ED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0FA3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537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C10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064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FA5C6">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2EEFF79C">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A2F1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5E9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EDD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5FB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F24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F40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6A4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322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43A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15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D3E63">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75F72F5C">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89F1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1F7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57E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7A5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项目预算资金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35C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9CC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720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733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240000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FD4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5F4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A6D8C">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13EDB335">
        <w:tblPrEx>
          <w:tblCellMar>
            <w:top w:w="0" w:type="dxa"/>
            <w:left w:w="0" w:type="dxa"/>
            <w:bottom w:w="0" w:type="dxa"/>
            <w:right w:w="0" w:type="dxa"/>
          </w:tblCellMar>
        </w:tblPrEx>
        <w:trPr>
          <w:trHeight w:val="286" w:hRule="atLeast"/>
        </w:trPr>
        <w:tc>
          <w:tcPr>
            <w:tcW w:w="826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739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C45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B20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5A10F">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36DC6DA2">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532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A6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扩大了农村基层民主，完善了村民自治，密切了党和政府同农民群众的关系，满足了农民群众的需求，也为我镇的村级项目建设起到了示范和引领作用。</w:t>
            </w:r>
          </w:p>
          <w:p w14:paraId="4D52E5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p>
        </w:tc>
      </w:tr>
      <w:tr w14:paraId="20DE6A21">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1C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B50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14:paraId="0984029C">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C54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C09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bl>
    <w:p w14:paraId="6E160D67">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5AA653D8">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4F13A9FF">
        <w:tblPrEx>
          <w:shd w:val="clear" w:color="auto" w:fill="auto"/>
          <w:tblCellMar>
            <w:top w:w="0" w:type="dxa"/>
            <w:left w:w="0" w:type="dxa"/>
            <w:bottom w:w="0" w:type="dxa"/>
            <w:right w:w="0" w:type="dxa"/>
          </w:tblCellMar>
        </w:tblPrEx>
        <w:trPr>
          <w:trHeight w:val="904" w:hRule="atLeast"/>
        </w:trPr>
        <w:tc>
          <w:tcPr>
            <w:tcW w:w="103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F0D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3AAAC2F">
        <w:tblPrEx>
          <w:tblCellMar>
            <w:top w:w="0" w:type="dxa"/>
            <w:left w:w="0" w:type="dxa"/>
            <w:bottom w:w="0" w:type="dxa"/>
            <w:right w:w="0" w:type="dxa"/>
          </w:tblCellMar>
        </w:tblPrEx>
        <w:trPr>
          <w:trHeight w:val="286"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457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FD6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51322322T000000334236-凤仪镇村干部工资</w:t>
            </w:r>
          </w:p>
        </w:tc>
      </w:tr>
      <w:tr w14:paraId="6606D0B8">
        <w:tblPrEx>
          <w:tblCellMar>
            <w:top w:w="0" w:type="dxa"/>
            <w:left w:w="0" w:type="dxa"/>
            <w:bottom w:w="0" w:type="dxa"/>
            <w:right w:w="0" w:type="dxa"/>
          </w:tblCellMar>
        </w:tblPrEx>
        <w:trPr>
          <w:trHeight w:val="512"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FF8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B3A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02F39D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3A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6C082B63">
        <w:tblPrEx>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02B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8DF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2B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2DE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9E95516">
        <w:tblPrEx>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7CE31">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FD8DC">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320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严格执行相关政策，保障村干部工资及时发放、足额发放，预算编制科学合理，减少结余资金。</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8C2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严格执行相关政策，保障村干部工资及时发放、足额发放，预算编制科学合理，减少结余资金。</w:t>
            </w:r>
          </w:p>
        </w:tc>
      </w:tr>
      <w:tr w14:paraId="232C071F">
        <w:tblPrEx>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C9228">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576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141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zh-CN" w:eastAsia="zh-CN" w:bidi="ar"/>
              </w:rPr>
              <w:t>2024年</w:t>
            </w:r>
            <w:r>
              <w:rPr>
                <w:rFonts w:hint="eastAsia" w:ascii="宋体" w:hAnsi="宋体" w:eastAsia="宋体" w:cs="宋体"/>
                <w:i w:val="0"/>
                <w:color w:val="000000"/>
                <w:kern w:val="0"/>
                <w:sz w:val="18"/>
                <w:szCs w:val="18"/>
                <w:u w:val="none"/>
                <w:lang w:val="en-US" w:eastAsia="zh-CN" w:bidi="ar"/>
              </w:rPr>
              <w:t>凤仪镇村干部工资</w:t>
            </w:r>
            <w:r>
              <w:rPr>
                <w:rFonts w:hint="eastAsia" w:ascii="宋体" w:hAnsi="宋体" w:eastAsia="宋体" w:cs="宋体"/>
                <w:i w:val="0"/>
                <w:color w:val="000000"/>
                <w:kern w:val="0"/>
                <w:sz w:val="18"/>
                <w:szCs w:val="18"/>
                <w:u w:val="none"/>
                <w:lang w:val="zh-CN" w:eastAsia="zh-CN" w:bidi="ar"/>
              </w:rPr>
              <w:t>预算安排276.72</w:t>
            </w:r>
            <w:r>
              <w:rPr>
                <w:rFonts w:hint="eastAsia" w:ascii="宋体" w:hAnsi="宋体" w:eastAsia="宋体" w:cs="宋体"/>
                <w:i w:val="0"/>
                <w:color w:val="000000"/>
                <w:kern w:val="0"/>
                <w:sz w:val="18"/>
                <w:szCs w:val="18"/>
                <w:u w:val="none"/>
                <w:lang w:val="en-US" w:eastAsia="zh-CN" w:bidi="ar"/>
              </w:rPr>
              <w:t>万</w:t>
            </w:r>
            <w:r>
              <w:rPr>
                <w:rFonts w:hint="eastAsia" w:ascii="宋体" w:hAnsi="宋体" w:eastAsia="宋体" w:cs="宋体"/>
                <w:i w:val="0"/>
                <w:color w:val="000000"/>
                <w:kern w:val="0"/>
                <w:sz w:val="18"/>
                <w:szCs w:val="18"/>
                <w:u w:val="none"/>
                <w:lang w:val="zh-CN" w:eastAsia="zh-CN" w:bidi="ar"/>
              </w:rPr>
              <w:t>元，实际执行273.43</w:t>
            </w:r>
            <w:r>
              <w:rPr>
                <w:rFonts w:hint="eastAsia" w:ascii="宋体" w:hAnsi="宋体" w:eastAsia="宋体" w:cs="宋体"/>
                <w:i w:val="0"/>
                <w:color w:val="000000"/>
                <w:kern w:val="0"/>
                <w:sz w:val="18"/>
                <w:szCs w:val="18"/>
                <w:u w:val="none"/>
                <w:lang w:val="en-US" w:eastAsia="zh-CN" w:bidi="ar"/>
              </w:rPr>
              <w:t>万</w:t>
            </w:r>
            <w:r>
              <w:rPr>
                <w:rFonts w:hint="eastAsia" w:ascii="宋体" w:hAnsi="宋体" w:eastAsia="宋体" w:cs="宋体"/>
                <w:i w:val="0"/>
                <w:color w:val="000000"/>
                <w:kern w:val="0"/>
                <w:sz w:val="18"/>
                <w:szCs w:val="18"/>
                <w:u w:val="none"/>
                <w:lang w:val="zh-CN" w:eastAsia="zh-CN" w:bidi="ar"/>
              </w:rPr>
              <w:t>元。</w:t>
            </w:r>
          </w:p>
          <w:p w14:paraId="1E7C64F2">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6811B4C5">
        <w:tblPrEx>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DA2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6A9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D5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176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942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444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99F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006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306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97215D3">
        <w:tblPrEx>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B128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E88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04D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276.72</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DC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273.43</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F5C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273.43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79B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482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B0B0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228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color w:val="000000"/>
                <w:sz w:val="18"/>
                <w:szCs w:val="18"/>
                <w:u w:val="none"/>
              </w:rPr>
            </w:pPr>
          </w:p>
        </w:tc>
      </w:tr>
      <w:tr w14:paraId="02105F2B">
        <w:tblPrEx>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4BCD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413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AC4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276.72</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74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273.43</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655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273.43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DFD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7AE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1C9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8E8B8">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0E63DB35">
        <w:tblPrEx>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1B03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53E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B27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E3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2B7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8B2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9D8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B43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44A4F">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2D7BADD4">
        <w:tblPrEx>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D3C4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214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C09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18A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989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843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FB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AF0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A2BB6">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125E504A">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89C6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237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9A372">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7B30E">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60590">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83058">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242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2BE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568CD">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67521550">
        <w:tblPrEx>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AE7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51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224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D6A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B81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911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209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92C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8EB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CD7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9F8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92EEB76">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B161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102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924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541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发放村干部工资人数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565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174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B9D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0DF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130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06E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1B0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6F7D3">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37C0A9E3">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2E70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F40E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78EE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237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涉及村村个数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D93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6BE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7D5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121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F82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D7F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BDBA8">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71A4D8E3">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8C27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AF29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6BA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56D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项目资金使用合格率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EC1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C3B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EBE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545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DC3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EEF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38B08">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1B5CE001">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E28E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267F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9AA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03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项目完成时效</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15E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11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5CC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C78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0F5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257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EDF48">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6D7DEE69">
        <w:tblPrEx>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B563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71B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05E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C8B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加强凤仪镇对各村的管理，保障更好的为群众服务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C77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F1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EC93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A33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C8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53F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CD8D0">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1A63A740">
        <w:tblPrEx>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D1D6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409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59F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4EA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BD7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7D9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4C2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658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877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B85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03B1F">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42212D98">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3975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AFB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00A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C45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350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CA6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2767200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691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8F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color w:val="000000"/>
                <w:sz w:val="16"/>
                <w:szCs w:val="16"/>
                <w:u w:val="none"/>
                <w:lang w:val="en-US"/>
              </w:rPr>
            </w:pPr>
            <w:r>
              <w:rPr>
                <w:rFonts w:ascii="宋体" w:hAnsi="宋体" w:eastAsia="宋体" w:cs="宋体"/>
                <w:i w:val="0"/>
                <w:color w:val="000000"/>
                <w:kern w:val="0"/>
                <w:sz w:val="18"/>
                <w:szCs w:val="18"/>
                <w:u w:val="none"/>
                <w:lang w:val="en-US" w:eastAsia="zh-CN" w:bidi="ar"/>
              </w:rPr>
              <w:t>27343</w:t>
            </w:r>
            <w:r>
              <w:rPr>
                <w:rFonts w:hint="eastAsia" w:ascii="宋体" w:hAnsi="宋体" w:eastAsia="宋体" w:cs="宋体"/>
                <w:i w:val="0"/>
                <w:color w:val="000000"/>
                <w:kern w:val="0"/>
                <w:sz w:val="18"/>
                <w:szCs w:val="18"/>
                <w:u w:val="none"/>
                <w:lang w:val="en-US" w:eastAsia="zh-CN" w:bidi="ar"/>
              </w:rPr>
              <w:t>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E9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83D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633AF">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210689AE">
        <w:tblPrEx>
          <w:tblCellMar>
            <w:top w:w="0" w:type="dxa"/>
            <w:left w:w="0" w:type="dxa"/>
            <w:bottom w:w="0" w:type="dxa"/>
            <w:right w:w="0" w:type="dxa"/>
          </w:tblCellMar>
        </w:tblPrEx>
        <w:trPr>
          <w:trHeight w:val="286" w:hRule="atLeast"/>
        </w:trPr>
        <w:tc>
          <w:tcPr>
            <w:tcW w:w="826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C5F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118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56D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10A4D">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4CA307C4">
        <w:tblPrEx>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1EE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B5F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zh-CN" w:eastAsia="zh-CN" w:bidi="ar"/>
              </w:rPr>
              <w:t>按照年初预算项目，实施完成后使全镇社会更和谐，达到预期社会</w:t>
            </w:r>
            <w:r>
              <w:rPr>
                <w:rFonts w:hint="eastAsia" w:ascii="宋体" w:hAnsi="宋体" w:eastAsia="宋体" w:cs="宋体"/>
                <w:i w:val="0"/>
                <w:color w:val="000000"/>
                <w:kern w:val="0"/>
                <w:sz w:val="18"/>
                <w:szCs w:val="18"/>
                <w:u w:val="none"/>
                <w:lang w:val="en-US" w:eastAsia="zh-CN" w:bidi="ar"/>
              </w:rPr>
              <w:t>效益，更好的为人民群众服务</w:t>
            </w:r>
            <w:r>
              <w:rPr>
                <w:rFonts w:hint="eastAsia" w:ascii="宋体" w:hAnsi="宋体" w:eastAsia="宋体" w:cs="宋体"/>
                <w:i w:val="0"/>
                <w:color w:val="000000"/>
                <w:kern w:val="0"/>
                <w:sz w:val="18"/>
                <w:szCs w:val="18"/>
                <w:u w:val="none"/>
                <w:lang w:val="zh-CN" w:eastAsia="zh-CN" w:bidi="ar"/>
              </w:rPr>
              <w:t>。</w:t>
            </w:r>
          </w:p>
        </w:tc>
      </w:tr>
      <w:tr w14:paraId="2C3BEF07">
        <w:tblPrEx>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994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C23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14:paraId="57ACFFD5">
        <w:tblPrEx>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579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4F6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bl>
    <w:p w14:paraId="6D0310F0">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26D2E1E4">
        <w:tblPrEx>
          <w:shd w:val="clear" w:color="auto" w:fill="auto"/>
          <w:tblCellMar>
            <w:top w:w="0" w:type="dxa"/>
            <w:left w:w="0" w:type="dxa"/>
            <w:bottom w:w="0" w:type="dxa"/>
            <w:right w:w="0" w:type="dxa"/>
          </w:tblCellMar>
        </w:tblPrEx>
        <w:trPr>
          <w:trHeight w:val="904" w:hRule="atLeast"/>
        </w:trPr>
        <w:tc>
          <w:tcPr>
            <w:tcW w:w="103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24E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BC7D866">
        <w:tblPrEx>
          <w:tblCellMar>
            <w:top w:w="0" w:type="dxa"/>
            <w:left w:w="0" w:type="dxa"/>
            <w:bottom w:w="0" w:type="dxa"/>
            <w:right w:w="0" w:type="dxa"/>
          </w:tblCellMar>
        </w:tblPrEx>
        <w:trPr>
          <w:trHeight w:val="286"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3ED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7A4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51322322T000000334312-凤仪镇村干部体检费</w:t>
            </w:r>
          </w:p>
        </w:tc>
      </w:tr>
      <w:tr w14:paraId="24E5A574">
        <w:tblPrEx>
          <w:tblCellMar>
            <w:top w:w="0" w:type="dxa"/>
            <w:left w:w="0" w:type="dxa"/>
            <w:bottom w:w="0" w:type="dxa"/>
            <w:right w:w="0" w:type="dxa"/>
          </w:tblCellMar>
        </w:tblPrEx>
        <w:trPr>
          <w:trHeight w:val="512"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52F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7B0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650E06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09A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2DAC185B">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E20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261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CE2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049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954717B">
        <w:tblPrEx>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B40F1">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CF6B0">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19E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严格执行相关政策，保障村干部及时体检，预算编制科学合理，减少结余资金。</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076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严格执行相关政策，保障村干部及时体检，预算编制科学合理，减少结余资金。</w:t>
            </w:r>
          </w:p>
        </w:tc>
      </w:tr>
      <w:tr w14:paraId="1BB7B87C">
        <w:tblPrEx>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E7240">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5F6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171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zh-CN" w:eastAsia="zh-CN" w:bidi="ar"/>
              </w:rPr>
              <w:t>2024年</w:t>
            </w:r>
            <w:r>
              <w:rPr>
                <w:rFonts w:ascii="宋体" w:hAnsi="宋体" w:eastAsia="宋体" w:cs="宋体"/>
                <w:i w:val="0"/>
                <w:color w:val="000000"/>
                <w:kern w:val="0"/>
                <w:sz w:val="18"/>
                <w:szCs w:val="18"/>
                <w:u w:val="none"/>
                <w:lang w:val="en-US" w:eastAsia="zh-CN" w:bidi="ar"/>
              </w:rPr>
              <w:t>凤仪镇村干部体检费</w:t>
            </w:r>
            <w:r>
              <w:rPr>
                <w:rFonts w:hint="eastAsia" w:ascii="宋体" w:hAnsi="宋体" w:eastAsia="宋体" w:cs="宋体"/>
                <w:i w:val="0"/>
                <w:color w:val="000000"/>
                <w:kern w:val="0"/>
                <w:sz w:val="18"/>
                <w:szCs w:val="18"/>
                <w:u w:val="none"/>
                <w:lang w:val="zh-CN" w:eastAsia="zh-CN" w:bidi="ar"/>
              </w:rPr>
              <w:t>预算安排</w:t>
            </w:r>
            <w:r>
              <w:rPr>
                <w:rFonts w:ascii="宋体" w:hAnsi="宋体" w:eastAsia="宋体" w:cs="宋体"/>
                <w:i w:val="0"/>
                <w:color w:val="000000"/>
                <w:kern w:val="0"/>
                <w:sz w:val="18"/>
                <w:szCs w:val="18"/>
                <w:u w:val="none"/>
                <w:lang w:val="en-US" w:eastAsia="zh-CN" w:bidi="ar"/>
              </w:rPr>
              <w:t>2.64</w:t>
            </w:r>
            <w:r>
              <w:rPr>
                <w:rFonts w:hint="eastAsia" w:ascii="宋体" w:hAnsi="宋体" w:eastAsia="宋体" w:cs="宋体"/>
                <w:i w:val="0"/>
                <w:color w:val="000000"/>
                <w:kern w:val="0"/>
                <w:sz w:val="18"/>
                <w:szCs w:val="18"/>
                <w:u w:val="none"/>
                <w:lang w:val="en-US" w:eastAsia="zh-CN" w:bidi="ar"/>
              </w:rPr>
              <w:t>万</w:t>
            </w:r>
            <w:r>
              <w:rPr>
                <w:rFonts w:hint="eastAsia" w:ascii="宋体" w:hAnsi="宋体" w:eastAsia="宋体" w:cs="宋体"/>
                <w:i w:val="0"/>
                <w:color w:val="000000"/>
                <w:kern w:val="0"/>
                <w:sz w:val="18"/>
                <w:szCs w:val="18"/>
                <w:u w:val="none"/>
                <w:lang w:val="zh-CN" w:eastAsia="zh-CN" w:bidi="ar"/>
              </w:rPr>
              <w:t>元，实际执行</w:t>
            </w:r>
            <w:r>
              <w:rPr>
                <w:rFonts w:hint="eastAsia" w:ascii="宋体" w:hAnsi="宋体" w:eastAsia="宋体" w:cs="宋体"/>
                <w:i w:val="0"/>
                <w:color w:val="000000"/>
                <w:kern w:val="0"/>
                <w:sz w:val="18"/>
                <w:szCs w:val="18"/>
                <w:u w:val="none"/>
                <w:lang w:val="en-US" w:eastAsia="zh-CN" w:bidi="ar"/>
              </w:rPr>
              <w:t>2.6万</w:t>
            </w:r>
            <w:r>
              <w:rPr>
                <w:rFonts w:hint="eastAsia" w:ascii="宋体" w:hAnsi="宋体" w:eastAsia="宋体" w:cs="宋体"/>
                <w:i w:val="0"/>
                <w:color w:val="000000"/>
                <w:kern w:val="0"/>
                <w:sz w:val="18"/>
                <w:szCs w:val="18"/>
                <w:u w:val="none"/>
                <w:lang w:val="zh-CN" w:eastAsia="zh-CN" w:bidi="ar"/>
              </w:rPr>
              <w:t>元。</w:t>
            </w:r>
          </w:p>
          <w:p w14:paraId="2D3EB542">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75FAFA19">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EDC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B11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339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FB9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E06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E75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A0C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4EA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362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7DF7BB5">
        <w:tblPrEx>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B01F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9D5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314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2.64</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3FB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6B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EE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12B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AA78F">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CB7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color w:val="000000"/>
                <w:sz w:val="18"/>
                <w:szCs w:val="18"/>
                <w:u w:val="none"/>
                <w:lang w:val="en-US" w:eastAsia="zh-CN"/>
              </w:rPr>
            </w:pPr>
          </w:p>
        </w:tc>
      </w:tr>
      <w:tr w14:paraId="7F1721AA">
        <w:tblPrEx>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F5BE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060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B99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2.64</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272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A92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E3E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AC9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6FC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44D1F">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4B39128E">
        <w:tblPrEx>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C072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4C6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3BD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71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745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D49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5AE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689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FD887">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589240AA">
        <w:tblPrEx>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1108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4C3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768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565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634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395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CE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9EF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75BFC">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489AFF9B">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7815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D5C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714AC">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51859">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BDCAE">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5D36F">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EDB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36E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A720A">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6798EF40">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370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2B4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092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B88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405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A8D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339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85B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80F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40C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374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761E891">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C79F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5D5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CF0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DC1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参加体检人数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381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F56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60B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FB0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64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05C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096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AE0D5">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590F03EC">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3AEA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E0EE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AD80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CBF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涉及村个数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4E2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A52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99A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F1D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129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187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2C9D8">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65396B97">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CC48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CA1D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FC5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D46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项目资金使用合格率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3CC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84A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326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2E9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213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C8E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A06B5">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4BA37034">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A3B2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E1DB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D7F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FA6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C31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090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CBD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BA0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194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221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15384">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30092BE5">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8F53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B56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B35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8E8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保障村部干部更好的为群众服务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F81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F8B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43C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6C1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656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78B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8144D">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5D57867E">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1DE4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C47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5D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8B2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930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C2D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CAD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C0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7C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3D7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1153D">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4ADE1C80">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77C2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3A1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914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311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项目预算资金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FBF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35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26400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5C6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6FD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26400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9BC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736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805A5">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3A805904">
        <w:tblPrEx>
          <w:tblCellMar>
            <w:top w:w="0" w:type="dxa"/>
            <w:left w:w="0" w:type="dxa"/>
            <w:bottom w:w="0" w:type="dxa"/>
            <w:right w:w="0" w:type="dxa"/>
          </w:tblCellMar>
        </w:tblPrEx>
        <w:trPr>
          <w:trHeight w:val="286" w:hRule="atLeast"/>
        </w:trPr>
        <w:tc>
          <w:tcPr>
            <w:tcW w:w="826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A0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212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CE6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96BF5">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2EC06EA3">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D78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509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zh-CN" w:eastAsia="zh-CN" w:bidi="ar"/>
              </w:rPr>
              <w:t>按照年初预算项目，实施完成后使全镇社会更和谐，达到预期社会</w:t>
            </w:r>
            <w:r>
              <w:rPr>
                <w:rFonts w:hint="eastAsia" w:ascii="宋体" w:hAnsi="宋体" w:eastAsia="宋体" w:cs="宋体"/>
                <w:i w:val="0"/>
                <w:color w:val="000000"/>
                <w:kern w:val="0"/>
                <w:sz w:val="18"/>
                <w:szCs w:val="18"/>
                <w:u w:val="none"/>
                <w:lang w:val="en-US" w:eastAsia="zh-CN" w:bidi="ar"/>
              </w:rPr>
              <w:t>效益，更好的为人民群众服务</w:t>
            </w:r>
            <w:r>
              <w:rPr>
                <w:rFonts w:hint="eastAsia" w:ascii="宋体" w:hAnsi="宋体" w:eastAsia="宋体" w:cs="宋体"/>
                <w:i w:val="0"/>
                <w:color w:val="000000"/>
                <w:kern w:val="0"/>
                <w:sz w:val="18"/>
                <w:szCs w:val="18"/>
                <w:u w:val="none"/>
                <w:lang w:val="zh-CN" w:eastAsia="zh-CN" w:bidi="ar"/>
              </w:rPr>
              <w:t>。</w:t>
            </w:r>
          </w:p>
        </w:tc>
      </w:tr>
      <w:tr w14:paraId="1AFFF882">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DCF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4C8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14:paraId="4D37DFB2">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FD4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F6B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bl>
    <w:p w14:paraId="76CCFDFC">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0C831C55">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78FF6FA4">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601572A9">
        <w:tblPrEx>
          <w:shd w:val="clear" w:color="auto" w:fill="auto"/>
          <w:tblCellMar>
            <w:top w:w="0" w:type="dxa"/>
            <w:left w:w="0" w:type="dxa"/>
            <w:bottom w:w="0" w:type="dxa"/>
            <w:right w:w="0" w:type="dxa"/>
          </w:tblCellMar>
        </w:tblPrEx>
        <w:trPr>
          <w:trHeight w:val="904" w:hRule="atLeast"/>
        </w:trPr>
        <w:tc>
          <w:tcPr>
            <w:tcW w:w="103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338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3E5F7DA">
        <w:tblPrEx>
          <w:tblCellMar>
            <w:top w:w="0" w:type="dxa"/>
            <w:left w:w="0" w:type="dxa"/>
            <w:bottom w:w="0" w:type="dxa"/>
            <w:right w:w="0" w:type="dxa"/>
          </w:tblCellMar>
        </w:tblPrEx>
        <w:trPr>
          <w:trHeight w:val="286"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F61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61C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51322322T000000334328-凤仪镇社区干部工资</w:t>
            </w:r>
          </w:p>
        </w:tc>
      </w:tr>
      <w:tr w14:paraId="7F9258C4">
        <w:tblPrEx>
          <w:tblCellMar>
            <w:top w:w="0" w:type="dxa"/>
            <w:left w:w="0" w:type="dxa"/>
            <w:bottom w:w="0" w:type="dxa"/>
            <w:right w:w="0" w:type="dxa"/>
          </w:tblCellMar>
        </w:tblPrEx>
        <w:trPr>
          <w:trHeight w:val="512"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33A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80A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1B1BE0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6B0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749EA750">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81E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737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B93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BB2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1121F40">
        <w:tblPrEx>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7AD93">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DF1D0">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68F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严格执行相关政策，保障社区干部工资及时发放、足额发放，预算编制科学合理，减少结余资金。</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097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严格执行相关政策，保障社区干部工资及时发放、足额发放，预算编制科学合理，减少结余资金。</w:t>
            </w:r>
          </w:p>
        </w:tc>
      </w:tr>
      <w:tr w14:paraId="1BCBEC56">
        <w:tblPrEx>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24549">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EE4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289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zh-CN" w:eastAsia="zh-CN" w:bidi="ar"/>
              </w:rPr>
              <w:t>2024年</w:t>
            </w:r>
            <w:r>
              <w:rPr>
                <w:rFonts w:hint="eastAsia" w:ascii="宋体" w:hAnsi="宋体" w:eastAsia="宋体" w:cs="宋体"/>
                <w:i w:val="0"/>
                <w:color w:val="000000"/>
                <w:kern w:val="0"/>
                <w:sz w:val="18"/>
                <w:szCs w:val="18"/>
                <w:u w:val="none"/>
                <w:lang w:val="en-US" w:eastAsia="zh-CN" w:bidi="ar"/>
              </w:rPr>
              <w:t>凤仪镇村干部工资</w:t>
            </w:r>
            <w:r>
              <w:rPr>
                <w:rFonts w:hint="eastAsia" w:ascii="宋体" w:hAnsi="宋体" w:eastAsia="宋体" w:cs="宋体"/>
                <w:i w:val="0"/>
                <w:color w:val="000000"/>
                <w:kern w:val="0"/>
                <w:sz w:val="18"/>
                <w:szCs w:val="18"/>
                <w:u w:val="none"/>
                <w:lang w:val="zh-CN" w:eastAsia="zh-CN" w:bidi="ar"/>
              </w:rPr>
              <w:t>预算安排</w:t>
            </w:r>
            <w:r>
              <w:rPr>
                <w:rFonts w:ascii="宋体" w:hAnsi="宋体" w:eastAsia="宋体" w:cs="宋体"/>
                <w:i w:val="0"/>
                <w:color w:val="000000"/>
                <w:kern w:val="0"/>
                <w:sz w:val="18"/>
                <w:szCs w:val="18"/>
                <w:u w:val="none"/>
                <w:lang w:val="en-US" w:eastAsia="zh-CN" w:bidi="ar"/>
              </w:rPr>
              <w:t>104.72</w:t>
            </w:r>
            <w:r>
              <w:rPr>
                <w:rFonts w:hint="eastAsia" w:ascii="宋体" w:hAnsi="宋体" w:eastAsia="宋体" w:cs="宋体"/>
                <w:i w:val="0"/>
                <w:color w:val="000000"/>
                <w:kern w:val="0"/>
                <w:sz w:val="18"/>
                <w:szCs w:val="18"/>
                <w:u w:val="none"/>
                <w:lang w:val="en-US" w:eastAsia="zh-CN" w:bidi="ar"/>
              </w:rPr>
              <w:t>万</w:t>
            </w:r>
            <w:r>
              <w:rPr>
                <w:rFonts w:hint="eastAsia" w:ascii="宋体" w:hAnsi="宋体" w:eastAsia="宋体" w:cs="宋体"/>
                <w:i w:val="0"/>
                <w:color w:val="000000"/>
                <w:kern w:val="0"/>
                <w:sz w:val="18"/>
                <w:szCs w:val="18"/>
                <w:u w:val="none"/>
                <w:lang w:val="zh-CN" w:eastAsia="zh-CN" w:bidi="ar"/>
              </w:rPr>
              <w:t>元，实际执行</w:t>
            </w:r>
            <w:r>
              <w:rPr>
                <w:rFonts w:ascii="宋体" w:hAnsi="宋体" w:eastAsia="宋体" w:cs="宋体"/>
                <w:i w:val="0"/>
                <w:color w:val="000000"/>
                <w:kern w:val="0"/>
                <w:sz w:val="18"/>
                <w:szCs w:val="18"/>
                <w:u w:val="none"/>
                <w:lang w:val="en-US" w:eastAsia="zh-CN" w:bidi="ar"/>
              </w:rPr>
              <w:t>105.46</w:t>
            </w:r>
            <w:r>
              <w:rPr>
                <w:rFonts w:hint="eastAsia" w:ascii="宋体" w:hAnsi="宋体" w:eastAsia="宋体" w:cs="宋体"/>
                <w:i w:val="0"/>
                <w:color w:val="000000"/>
                <w:kern w:val="0"/>
                <w:sz w:val="18"/>
                <w:szCs w:val="18"/>
                <w:u w:val="none"/>
                <w:lang w:val="en-US" w:eastAsia="zh-CN" w:bidi="ar"/>
              </w:rPr>
              <w:t>万</w:t>
            </w:r>
            <w:r>
              <w:rPr>
                <w:rFonts w:hint="eastAsia" w:ascii="宋体" w:hAnsi="宋体" w:eastAsia="宋体" w:cs="宋体"/>
                <w:i w:val="0"/>
                <w:color w:val="000000"/>
                <w:kern w:val="0"/>
                <w:sz w:val="18"/>
                <w:szCs w:val="18"/>
                <w:u w:val="none"/>
                <w:lang w:val="zh-CN" w:eastAsia="zh-CN" w:bidi="ar"/>
              </w:rPr>
              <w:t>元。</w:t>
            </w:r>
          </w:p>
          <w:p w14:paraId="2893D3D7">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5CE7263E">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E10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89A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A20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B5E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344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B34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7AD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56B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0BA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2718DF1">
        <w:tblPrEx>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367A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42C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472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104.72</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D0D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105.46</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7E1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105.46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7DB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FE5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9073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89A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color w:val="000000"/>
                <w:sz w:val="18"/>
                <w:szCs w:val="18"/>
                <w:u w:val="none"/>
              </w:rPr>
            </w:pPr>
          </w:p>
        </w:tc>
      </w:tr>
      <w:tr w14:paraId="7716757F">
        <w:tblPrEx>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B287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1F0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3AB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104.72</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F54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105.46</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147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105.46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FE6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CD8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D51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0549B">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7DC0AA6E">
        <w:tblPrEx>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A9BE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F6E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CB8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26A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4D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CCA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B9C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DE5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2D161">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08C6F84F">
        <w:tblPrEx>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8332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B94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590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71B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7EF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BFA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6D6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D79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53F3D">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380B139A">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7A3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51F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A0CC9">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A8DA5">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0FF0C">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EF6C2">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624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136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3BCBA">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61BCA86E">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4C3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357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49F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939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F6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B71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96D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94C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B2A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28A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BE2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507AD4A">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C2BA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66F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C7A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4B6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涉及社区个数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073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010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DCE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6668A">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38B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AB0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C492A">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0373DAAE">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3BE9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5453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49ED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1DC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发放村干部工资人数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AB0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778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EAB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DDA66">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73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7A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AD914">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2489890F">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6916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2B8A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30E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A7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项目资金使用合格率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618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911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97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41301">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5D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BF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C0226">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70C2636A">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1900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F744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61F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BE0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项目实施年限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CFC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07F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EF2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D2329">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D7C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E56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974D0">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433EF724">
        <w:tblPrEx>
          <w:tblCellMar>
            <w:top w:w="0" w:type="dxa"/>
            <w:left w:w="0" w:type="dxa"/>
            <w:bottom w:w="0" w:type="dxa"/>
            <w:right w:w="0"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C995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D05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ECD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B81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保障社区干部工资及时发放，保障社区干部更好的为群众服务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3E9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9D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1FB3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39AF9">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6BA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5BC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E3F27">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2622262D">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2765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ABD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F23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6AD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A47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13F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559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C4948">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B92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2DF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43DB4">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0931D128">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5437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54B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8E2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A3E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项目预算金额</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109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22F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1047210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6AD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B63B">
            <w:pPr>
              <w:keepNext w:val="0"/>
              <w:keepLines w:val="0"/>
              <w:pageBreakBefore w:val="0"/>
              <w:kinsoku/>
              <w:wordWrap/>
              <w:overflowPunct/>
              <w:topLinePunct w:val="0"/>
              <w:autoSpaceDE/>
              <w:autoSpaceDN/>
              <w:bidi w:val="0"/>
              <w:adjustRightInd/>
              <w:snapToGrid/>
              <w:spacing w:line="320" w:lineRule="exact"/>
              <w:jc w:val="center"/>
              <w:rPr>
                <w:rFonts w:hint="default" w:ascii="微软雅黑" w:hAnsi="微软雅黑" w:eastAsia="微软雅黑" w:cs="微软雅黑"/>
                <w:i/>
                <w:color w:val="000000"/>
                <w:sz w:val="16"/>
                <w:szCs w:val="16"/>
                <w:u w:val="none"/>
                <w:lang w:val="en-US" w:eastAsia="zh-CN"/>
              </w:rPr>
            </w:pPr>
            <w:r>
              <w:rPr>
                <w:rFonts w:hint="eastAsia" w:ascii="宋体" w:hAnsi="宋体" w:eastAsia="宋体" w:cs="宋体"/>
                <w:i w:val="0"/>
                <w:color w:val="000000"/>
                <w:kern w:val="0"/>
                <w:sz w:val="18"/>
                <w:szCs w:val="18"/>
                <w:u w:val="none"/>
                <w:lang w:val="en-US" w:eastAsia="zh-CN" w:bidi="ar"/>
              </w:rPr>
              <w:t>1054610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9F9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C5F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A0E2E">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71200F18">
        <w:tblPrEx>
          <w:tblCellMar>
            <w:top w:w="0" w:type="dxa"/>
            <w:left w:w="0" w:type="dxa"/>
            <w:bottom w:w="0" w:type="dxa"/>
            <w:right w:w="0" w:type="dxa"/>
          </w:tblCellMar>
        </w:tblPrEx>
        <w:trPr>
          <w:trHeight w:val="286" w:hRule="atLeast"/>
        </w:trPr>
        <w:tc>
          <w:tcPr>
            <w:tcW w:w="826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BAC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925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AF1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E2B5C">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0BCCD839">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11F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068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zh-CN" w:eastAsia="zh-CN" w:bidi="ar"/>
              </w:rPr>
              <w:t>按照年初预算项目，实施完成后使全镇社会更和谐，达到预期社会</w:t>
            </w:r>
            <w:r>
              <w:rPr>
                <w:rFonts w:hint="eastAsia" w:ascii="宋体" w:hAnsi="宋体" w:eastAsia="宋体" w:cs="宋体"/>
                <w:i w:val="0"/>
                <w:color w:val="000000"/>
                <w:kern w:val="0"/>
                <w:sz w:val="18"/>
                <w:szCs w:val="18"/>
                <w:u w:val="none"/>
                <w:lang w:val="en-US" w:eastAsia="zh-CN" w:bidi="ar"/>
              </w:rPr>
              <w:t>效益，更好的为人民群众服务</w:t>
            </w:r>
            <w:r>
              <w:rPr>
                <w:rFonts w:hint="eastAsia" w:ascii="宋体" w:hAnsi="宋体" w:eastAsia="宋体" w:cs="宋体"/>
                <w:i w:val="0"/>
                <w:color w:val="000000"/>
                <w:kern w:val="0"/>
                <w:sz w:val="18"/>
                <w:szCs w:val="18"/>
                <w:u w:val="none"/>
                <w:lang w:val="zh-CN" w:eastAsia="zh-CN" w:bidi="ar"/>
              </w:rPr>
              <w:t>。</w:t>
            </w:r>
          </w:p>
        </w:tc>
      </w:tr>
      <w:tr w14:paraId="3B4E1304">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5FD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665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14:paraId="285A2E68">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752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28C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bl>
    <w:p w14:paraId="033F299F">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75DBD705">
        <w:tblPrEx>
          <w:shd w:val="clear" w:color="auto" w:fill="auto"/>
          <w:tblCellMar>
            <w:top w:w="0" w:type="dxa"/>
            <w:left w:w="0" w:type="dxa"/>
            <w:bottom w:w="0" w:type="dxa"/>
            <w:right w:w="0" w:type="dxa"/>
          </w:tblCellMar>
        </w:tblPrEx>
        <w:trPr>
          <w:trHeight w:val="904" w:hRule="atLeast"/>
        </w:trPr>
        <w:tc>
          <w:tcPr>
            <w:tcW w:w="103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C77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B44B5FE">
        <w:tblPrEx>
          <w:tblCellMar>
            <w:top w:w="0" w:type="dxa"/>
            <w:left w:w="0" w:type="dxa"/>
            <w:bottom w:w="0" w:type="dxa"/>
            <w:right w:w="0" w:type="dxa"/>
          </w:tblCellMar>
        </w:tblPrEx>
        <w:trPr>
          <w:trHeight w:val="286"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D48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4D0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51322322T000000334420-凤仪镇社区干部体检费</w:t>
            </w:r>
          </w:p>
        </w:tc>
      </w:tr>
      <w:tr w14:paraId="56805CF9">
        <w:tblPrEx>
          <w:tblCellMar>
            <w:top w:w="0" w:type="dxa"/>
            <w:left w:w="0" w:type="dxa"/>
            <w:bottom w:w="0" w:type="dxa"/>
            <w:right w:w="0" w:type="dxa"/>
          </w:tblCellMar>
        </w:tblPrEx>
        <w:trPr>
          <w:trHeight w:val="512"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6D1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CE7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41A97E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40B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71D9E047">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FB5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51A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0A7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929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9EA1581">
        <w:tblPrEx>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B5B1D">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1AFA3">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BF2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严格执行相关政策，保障社区干部及时体检，预算编制科学合理，减少结余资金。</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C0B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严格执行相关政策，保障社区干部及时体检，预算编制科学合理，减少结余资金。</w:t>
            </w:r>
          </w:p>
        </w:tc>
      </w:tr>
      <w:tr w14:paraId="1FF6F5D0">
        <w:tblPrEx>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A13B0">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C90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20D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zh-CN" w:eastAsia="zh-CN" w:bidi="ar"/>
              </w:rPr>
              <w:t>2024年</w:t>
            </w:r>
            <w:r>
              <w:rPr>
                <w:rFonts w:ascii="宋体" w:hAnsi="宋体" w:eastAsia="宋体" w:cs="宋体"/>
                <w:i w:val="0"/>
                <w:color w:val="000000"/>
                <w:kern w:val="0"/>
                <w:sz w:val="18"/>
                <w:szCs w:val="18"/>
                <w:u w:val="none"/>
                <w:lang w:val="en-US" w:eastAsia="zh-CN" w:bidi="ar"/>
              </w:rPr>
              <w:t>凤仪镇社区干部体检费</w:t>
            </w:r>
            <w:r>
              <w:rPr>
                <w:rFonts w:hint="eastAsia" w:ascii="宋体" w:hAnsi="宋体" w:eastAsia="宋体" w:cs="宋体"/>
                <w:i w:val="0"/>
                <w:color w:val="000000"/>
                <w:kern w:val="0"/>
                <w:sz w:val="18"/>
                <w:szCs w:val="18"/>
                <w:u w:val="none"/>
                <w:lang w:val="zh-CN" w:eastAsia="zh-CN" w:bidi="ar"/>
              </w:rPr>
              <w:t>预算安排</w:t>
            </w:r>
            <w:r>
              <w:rPr>
                <w:rFonts w:ascii="宋体" w:hAnsi="宋体" w:eastAsia="宋体" w:cs="宋体"/>
                <w:i w:val="0"/>
                <w:color w:val="000000"/>
                <w:kern w:val="0"/>
                <w:sz w:val="18"/>
                <w:szCs w:val="18"/>
                <w:u w:val="none"/>
                <w:lang w:val="en-US" w:eastAsia="zh-CN" w:bidi="ar"/>
              </w:rPr>
              <w:t>0.78</w:t>
            </w:r>
            <w:r>
              <w:rPr>
                <w:rFonts w:hint="eastAsia" w:ascii="宋体" w:hAnsi="宋体" w:eastAsia="宋体" w:cs="宋体"/>
                <w:i w:val="0"/>
                <w:color w:val="000000"/>
                <w:kern w:val="0"/>
                <w:sz w:val="18"/>
                <w:szCs w:val="18"/>
                <w:u w:val="none"/>
                <w:lang w:val="en-US" w:eastAsia="zh-CN" w:bidi="ar"/>
              </w:rPr>
              <w:t>万</w:t>
            </w:r>
            <w:r>
              <w:rPr>
                <w:rFonts w:hint="eastAsia" w:ascii="宋体" w:hAnsi="宋体" w:eastAsia="宋体" w:cs="宋体"/>
                <w:i w:val="0"/>
                <w:color w:val="000000"/>
                <w:kern w:val="0"/>
                <w:sz w:val="18"/>
                <w:szCs w:val="18"/>
                <w:u w:val="none"/>
                <w:lang w:val="zh-CN" w:eastAsia="zh-CN" w:bidi="ar"/>
              </w:rPr>
              <w:t>元，实际执行</w:t>
            </w:r>
            <w:r>
              <w:rPr>
                <w:rFonts w:ascii="宋体" w:hAnsi="宋体" w:eastAsia="宋体" w:cs="宋体"/>
                <w:i w:val="0"/>
                <w:color w:val="000000"/>
                <w:kern w:val="0"/>
                <w:sz w:val="18"/>
                <w:szCs w:val="18"/>
                <w:u w:val="none"/>
                <w:lang w:val="en-US" w:eastAsia="zh-CN" w:bidi="ar"/>
              </w:rPr>
              <w:t>0.78</w:t>
            </w:r>
            <w:r>
              <w:rPr>
                <w:rFonts w:hint="eastAsia" w:ascii="宋体" w:hAnsi="宋体" w:eastAsia="宋体" w:cs="宋体"/>
                <w:i w:val="0"/>
                <w:color w:val="000000"/>
                <w:kern w:val="0"/>
                <w:sz w:val="18"/>
                <w:szCs w:val="18"/>
                <w:u w:val="none"/>
                <w:lang w:val="en-US" w:eastAsia="zh-CN" w:bidi="ar"/>
              </w:rPr>
              <w:t>万</w:t>
            </w:r>
            <w:r>
              <w:rPr>
                <w:rFonts w:hint="eastAsia" w:ascii="宋体" w:hAnsi="宋体" w:eastAsia="宋体" w:cs="宋体"/>
                <w:i w:val="0"/>
                <w:color w:val="000000"/>
                <w:kern w:val="0"/>
                <w:sz w:val="18"/>
                <w:szCs w:val="18"/>
                <w:u w:val="none"/>
                <w:lang w:val="zh-CN" w:eastAsia="zh-CN" w:bidi="ar"/>
              </w:rPr>
              <w:t>元。</w:t>
            </w:r>
          </w:p>
          <w:p w14:paraId="7C54D8C6">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6796E884">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2ED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466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78F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4F2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68B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A64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648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88D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368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6DBE8B4">
        <w:tblPrEx>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0EFB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461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AEE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0.78</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965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0.78</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E8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0.78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4E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F16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79B40">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2A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color w:val="000000"/>
                <w:sz w:val="18"/>
                <w:szCs w:val="18"/>
                <w:u w:val="none"/>
              </w:rPr>
            </w:pPr>
          </w:p>
        </w:tc>
      </w:tr>
      <w:tr w14:paraId="74FF59B4">
        <w:tblPrEx>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CEED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1E3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19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0.78</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46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0.78</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C5A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0.78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A12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9EE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917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0A5C2">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2CD3AB70">
        <w:tblPrEx>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A1C4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475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A74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226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1F4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8AD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F57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DDF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6A8BF">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79E2C6DF">
        <w:tblPrEx>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21C8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DF7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A7C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0E7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DF9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986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FC0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EAD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B0FF1">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193071E5">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B4AC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19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9FBC8">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36CC6">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4F5DB">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98080">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F89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687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26FC5">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7695AB94">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47C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E72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DAE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671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D0D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07E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B6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5CC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898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63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E83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F88DECF">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8EC0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E4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A05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A0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参加体检人数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250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647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51C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3C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76D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C34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F93EC">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1EDCA3D2">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4F39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F047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C641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A34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涉及社区个数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86E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044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BBA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B5B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D19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BE6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4E198">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59285283">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2729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7090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F93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C9F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项目资金使用合格率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E2C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99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307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688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4EB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C50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F1FE2">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7C56CC13">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D2B5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599A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A1F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705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435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A08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73D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D95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549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CBD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23FE4">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76ECB442">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D1A2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7D2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C41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F75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保障社区干部更好的为群众服务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E80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F60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C34E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3BE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7EC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395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55513">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12EB8F43">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3D1D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148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B09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1ED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77A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EE8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05B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41F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A65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CDB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F4BFB">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285DFFDE">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A1E1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9C1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ABB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AE0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项目预算资金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CF4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67E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F27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D96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7800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A39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8F7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8ACD8">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2F6B5CEA">
        <w:tblPrEx>
          <w:tblCellMar>
            <w:top w:w="0" w:type="dxa"/>
            <w:left w:w="0" w:type="dxa"/>
            <w:bottom w:w="0" w:type="dxa"/>
            <w:right w:w="0" w:type="dxa"/>
          </w:tblCellMar>
        </w:tblPrEx>
        <w:trPr>
          <w:trHeight w:val="286" w:hRule="atLeast"/>
        </w:trPr>
        <w:tc>
          <w:tcPr>
            <w:tcW w:w="826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BF5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976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0E8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C6FAF">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2B510F38">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F2A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4D6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zh-CN" w:eastAsia="zh-CN" w:bidi="ar"/>
              </w:rPr>
              <w:t>按照年初预算项目，实施完成后使全镇社会更和谐，达到预期社会</w:t>
            </w:r>
            <w:r>
              <w:rPr>
                <w:rFonts w:hint="eastAsia" w:ascii="宋体" w:hAnsi="宋体" w:eastAsia="宋体" w:cs="宋体"/>
                <w:i w:val="0"/>
                <w:color w:val="000000"/>
                <w:kern w:val="0"/>
                <w:sz w:val="18"/>
                <w:szCs w:val="18"/>
                <w:u w:val="none"/>
                <w:lang w:val="en-US" w:eastAsia="zh-CN" w:bidi="ar"/>
              </w:rPr>
              <w:t>效益，更好的为人民群众服务</w:t>
            </w:r>
            <w:r>
              <w:rPr>
                <w:rFonts w:hint="eastAsia" w:ascii="宋体" w:hAnsi="宋体" w:eastAsia="宋体" w:cs="宋体"/>
                <w:i w:val="0"/>
                <w:color w:val="000000"/>
                <w:kern w:val="0"/>
                <w:sz w:val="18"/>
                <w:szCs w:val="18"/>
                <w:u w:val="none"/>
                <w:lang w:val="zh-CN" w:eastAsia="zh-CN" w:bidi="ar"/>
              </w:rPr>
              <w:t>。</w:t>
            </w:r>
          </w:p>
        </w:tc>
      </w:tr>
      <w:tr w14:paraId="7A2CD97B">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664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66A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14:paraId="4E702AC9">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7A3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E6C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bl>
    <w:p w14:paraId="29CBC15E">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47AEFD20">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5ACEE79F">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789"/>
        <w:gridCol w:w="1014"/>
        <w:gridCol w:w="4"/>
        <w:gridCol w:w="1508"/>
        <w:gridCol w:w="7"/>
        <w:gridCol w:w="1894"/>
        <w:gridCol w:w="11"/>
        <w:gridCol w:w="508"/>
        <w:gridCol w:w="13"/>
        <w:gridCol w:w="960"/>
        <w:gridCol w:w="15"/>
        <w:gridCol w:w="435"/>
        <w:gridCol w:w="15"/>
        <w:gridCol w:w="1073"/>
        <w:gridCol w:w="18"/>
        <w:gridCol w:w="486"/>
        <w:gridCol w:w="19"/>
        <w:gridCol w:w="436"/>
        <w:gridCol w:w="20"/>
        <w:gridCol w:w="1134"/>
        <w:gridCol w:w="21"/>
      </w:tblGrid>
      <w:tr w14:paraId="6C880713">
        <w:tblPrEx>
          <w:shd w:val="clear" w:color="auto" w:fill="auto"/>
          <w:tblCellMar>
            <w:top w:w="0" w:type="dxa"/>
            <w:left w:w="0" w:type="dxa"/>
            <w:bottom w:w="0" w:type="dxa"/>
            <w:right w:w="0" w:type="dxa"/>
          </w:tblCellMar>
        </w:tblPrEx>
        <w:trPr>
          <w:trHeight w:val="349" w:hRule="atLeast"/>
        </w:trPr>
        <w:tc>
          <w:tcPr>
            <w:tcW w:w="10380"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B8D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C54161D">
        <w:tblPrEx>
          <w:tblCellMar>
            <w:top w:w="0" w:type="dxa"/>
            <w:left w:w="0" w:type="dxa"/>
            <w:bottom w:w="0" w:type="dxa"/>
            <w:right w:w="0" w:type="dxa"/>
          </w:tblCellMar>
        </w:tblPrEx>
        <w:trPr>
          <w:trHeight w:val="163" w:hRule="atLeast"/>
        </w:trPr>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75A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E3A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51322322T000006078080-茂县凤仪镇药沟桥梁建设工程款</w:t>
            </w:r>
          </w:p>
        </w:tc>
      </w:tr>
      <w:tr w14:paraId="27405ACE">
        <w:tblPrEx>
          <w:tblCellMar>
            <w:top w:w="0" w:type="dxa"/>
            <w:left w:w="0" w:type="dxa"/>
            <w:bottom w:w="0" w:type="dxa"/>
            <w:right w:w="0" w:type="dxa"/>
          </w:tblCellMar>
        </w:tblPrEx>
        <w:trPr>
          <w:gridAfter w:val="1"/>
          <w:wAfter w:w="21" w:type="dxa"/>
          <w:trHeight w:val="9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D26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D5D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88" w:type="dxa"/>
            <w:gridSpan w:val="2"/>
            <w:tcBorders>
              <w:top w:val="nil"/>
              <w:left w:val="nil"/>
              <w:bottom w:val="nil"/>
              <w:right w:val="nil"/>
            </w:tcBorders>
            <w:shd w:val="clear" w:color="auto" w:fill="auto"/>
            <w:tcMar>
              <w:top w:w="15" w:type="dxa"/>
              <w:left w:w="15" w:type="dxa"/>
              <w:right w:w="15" w:type="dxa"/>
            </w:tcMar>
            <w:vAlign w:val="center"/>
          </w:tcPr>
          <w:p w14:paraId="4AEC5F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0EE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0B22C0DB">
        <w:tblPrEx>
          <w:tblCellMar>
            <w:top w:w="0" w:type="dxa"/>
            <w:left w:w="0" w:type="dxa"/>
            <w:bottom w:w="0" w:type="dxa"/>
            <w:right w:w="0" w:type="dxa"/>
          </w:tblCellMar>
        </w:tblPrEx>
        <w:trPr>
          <w:gridAfter w:val="1"/>
          <w:wAfter w:w="21" w:type="dxa"/>
          <w:trHeight w:val="151" w:hRule="atLeast"/>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C15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AC7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48C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EFC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E98AAF5">
        <w:tblPrEx>
          <w:tblCellMar>
            <w:top w:w="0" w:type="dxa"/>
            <w:left w:w="0" w:type="dxa"/>
            <w:bottom w:w="0" w:type="dxa"/>
            <w:right w:w="0" w:type="dxa"/>
          </w:tblCellMar>
        </w:tblPrEx>
        <w:trPr>
          <w:gridAfter w:val="1"/>
          <w:wAfter w:w="21" w:type="dxa"/>
          <w:trHeight w:val="1057"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77A0C">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D3721">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53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9CD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药沟桥梁建设工程款：新建人行天桥一座（桥梁主体总长35米，宽3米，主体结构拟采用钢结构，垂直交通体采用混凝土结构，主跨桥下净高6米）。建设项目总投资399.45万元。新建天桥位于茂县河小学东南门附近，该项目的建设主要目的是解决河西小学周边学生及居民过街问题，具有重要的现实意义和建设必要性。</w:t>
            </w:r>
          </w:p>
        </w:tc>
        <w:tc>
          <w:tcPr>
            <w:tcW w:w="320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B5F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val="0"/>
                <w:color w:val="000000"/>
                <w:sz w:val="18"/>
                <w:szCs w:val="18"/>
                <w:u w:val="none"/>
              </w:rPr>
            </w:pPr>
            <w:r>
              <w:rPr>
                <w:rFonts w:hint="eastAsia" w:ascii="宋体" w:hAnsi="宋体" w:cs="宋体"/>
                <w:i w:val="0"/>
                <w:color w:val="000000"/>
                <w:kern w:val="0"/>
                <w:sz w:val="18"/>
                <w:szCs w:val="18"/>
                <w:u w:val="none"/>
                <w:lang w:val="en-US" w:eastAsia="zh-CN" w:bidi="ar"/>
              </w:rPr>
              <w:t>茂</w:t>
            </w:r>
            <w:r>
              <w:rPr>
                <w:rFonts w:ascii="宋体" w:hAnsi="宋体" w:eastAsia="宋体" w:cs="宋体"/>
                <w:i w:val="0"/>
                <w:color w:val="000000"/>
                <w:kern w:val="0"/>
                <w:sz w:val="18"/>
                <w:szCs w:val="18"/>
                <w:u w:val="none"/>
                <w:lang w:val="en-US" w:eastAsia="zh-CN" w:bidi="ar"/>
              </w:rPr>
              <w:t>县凤仪镇药沟桥梁建设工程款：新建人行天桥一座（桥梁主体总长35米，宽3米，主体结构拟采用钢结构，垂直交通体采用混凝土结构，主跨桥下净高6米）。建设项目总投资399.45万元。新建天桥位于茂县河小学东南门附近，该项目的建设主要目的是解决河西小学周边学生及居民过街问题，具有重要的现实意义和建设必要性。</w:t>
            </w:r>
          </w:p>
        </w:tc>
      </w:tr>
      <w:tr w14:paraId="41AAC85D">
        <w:tblPrEx>
          <w:tblCellMar>
            <w:top w:w="0" w:type="dxa"/>
            <w:left w:w="0" w:type="dxa"/>
            <w:bottom w:w="0" w:type="dxa"/>
            <w:right w:w="0" w:type="dxa"/>
          </w:tblCellMar>
        </w:tblPrEx>
        <w:trPr>
          <w:gridAfter w:val="1"/>
          <w:wAfter w:w="21" w:type="dxa"/>
          <w:trHeight w:val="769"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9B4AF">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540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56"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532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预算执行情况良好，现该桥梁还在建设过程中，支付工程预付款86.03万元。</w:t>
            </w:r>
          </w:p>
          <w:p w14:paraId="00CC726D">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056C40E9">
        <w:tblPrEx>
          <w:tblCellMar>
            <w:top w:w="0" w:type="dxa"/>
            <w:left w:w="0" w:type="dxa"/>
            <w:bottom w:w="0" w:type="dxa"/>
            <w:right w:w="0" w:type="dxa"/>
          </w:tblCellMar>
        </w:tblPrEx>
        <w:trPr>
          <w:gridAfter w:val="1"/>
          <w:wAfter w:w="21" w:type="dxa"/>
          <w:trHeight w:val="304" w:hRule="atLeast"/>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A2B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636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1"/>
                <w:szCs w:val="11"/>
                <w:u w:val="none"/>
                <w:lang w:val="en-US" w:eastAsia="zh-CN" w:bidi="ar"/>
              </w:rPr>
              <w:t>年度预算数（万元）</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070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DAC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372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573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093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A81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4C6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2B130CA">
        <w:tblPrEx>
          <w:tblCellMar>
            <w:top w:w="0" w:type="dxa"/>
            <w:left w:w="0" w:type="dxa"/>
            <w:bottom w:w="0" w:type="dxa"/>
            <w:right w:w="0" w:type="dxa"/>
          </w:tblCellMar>
        </w:tblPrEx>
        <w:trPr>
          <w:gridAfter w:val="1"/>
          <w:wAfter w:w="21" w:type="dxa"/>
          <w:trHeight w:val="1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B1E1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EF8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517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19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86.03</w:t>
            </w:r>
          </w:p>
        </w:tc>
        <w:tc>
          <w:tcPr>
            <w:tcW w:w="194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54D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86.03</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059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22A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D3DB1">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998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color w:val="000000"/>
                <w:sz w:val="18"/>
                <w:szCs w:val="18"/>
                <w:u w:val="none"/>
              </w:rPr>
            </w:pPr>
          </w:p>
        </w:tc>
      </w:tr>
      <w:tr w14:paraId="25862AA0">
        <w:tblPrEx>
          <w:tblCellMar>
            <w:top w:w="0" w:type="dxa"/>
            <w:left w:w="0" w:type="dxa"/>
            <w:bottom w:w="0" w:type="dxa"/>
            <w:right w:w="0" w:type="dxa"/>
          </w:tblCellMar>
        </w:tblPrEx>
        <w:trPr>
          <w:gridAfter w:val="1"/>
          <w:wAfter w:w="21" w:type="dxa"/>
          <w:trHeight w:val="9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72CB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C2A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660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871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86.03</w:t>
            </w:r>
          </w:p>
        </w:tc>
        <w:tc>
          <w:tcPr>
            <w:tcW w:w="194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01D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86.03</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024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26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38F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04426">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66FE627B">
        <w:tblPrEx>
          <w:tblCellMar>
            <w:top w:w="0" w:type="dxa"/>
            <w:left w:w="0" w:type="dxa"/>
            <w:bottom w:w="0" w:type="dxa"/>
            <w:right w:w="0" w:type="dxa"/>
          </w:tblCellMar>
        </w:tblPrEx>
        <w:trPr>
          <w:gridAfter w:val="1"/>
          <w:wAfter w:w="21" w:type="dxa"/>
          <w:trHeight w:val="245"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EAE2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C05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5EA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999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DE9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41A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008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47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66A27">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12DC67AF">
        <w:tblPrEx>
          <w:tblCellMar>
            <w:top w:w="0" w:type="dxa"/>
            <w:left w:w="0" w:type="dxa"/>
            <w:bottom w:w="0" w:type="dxa"/>
            <w:right w:w="0" w:type="dxa"/>
          </w:tblCellMar>
        </w:tblPrEx>
        <w:trPr>
          <w:gridAfter w:val="1"/>
          <w:wAfter w:w="21" w:type="dxa"/>
          <w:trHeight w:val="187"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27C6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84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B9C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CB6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6A6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E1C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730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F9F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C23B6">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48A7F2CD">
        <w:tblPrEx>
          <w:tblCellMar>
            <w:top w:w="0" w:type="dxa"/>
            <w:left w:w="0" w:type="dxa"/>
            <w:bottom w:w="0" w:type="dxa"/>
            <w:right w:w="0" w:type="dxa"/>
          </w:tblCellMar>
        </w:tblPrEx>
        <w:trPr>
          <w:gridAfter w:val="1"/>
          <w:wAfter w:w="21" w:type="dxa"/>
          <w:trHeight w:val="177"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0E08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79E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ED45">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338CF">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4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8D03A">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B316B">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3C1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750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34390">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092CBCD6">
        <w:tblPrEx>
          <w:tblCellMar>
            <w:top w:w="0" w:type="dxa"/>
            <w:left w:w="0" w:type="dxa"/>
            <w:bottom w:w="0" w:type="dxa"/>
            <w:right w:w="0" w:type="dxa"/>
          </w:tblCellMar>
        </w:tblPrEx>
        <w:trPr>
          <w:gridAfter w:val="1"/>
          <w:wAfter w:w="21" w:type="dxa"/>
          <w:trHeight w:val="245" w:hRule="atLeast"/>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C2E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8EB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B10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604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D15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071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7C1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5CB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C90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72C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F70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1FF8CED">
        <w:tblPrEx>
          <w:tblCellMar>
            <w:top w:w="0" w:type="dxa"/>
            <w:left w:w="0" w:type="dxa"/>
            <w:bottom w:w="0" w:type="dxa"/>
            <w:right w:w="0" w:type="dxa"/>
          </w:tblCellMar>
        </w:tblPrEx>
        <w:trPr>
          <w:gridAfter w:val="1"/>
          <w:wAfter w:w="21" w:type="dxa"/>
          <w:trHeight w:val="177"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64CD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27E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37C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D23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新建过街天桥一座</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B2A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F74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3B6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座</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5A6DE">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50E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4EB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CB973">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553188AD">
        <w:tblPrEx>
          <w:tblCellMar>
            <w:top w:w="0" w:type="dxa"/>
            <w:left w:w="0" w:type="dxa"/>
            <w:bottom w:w="0" w:type="dxa"/>
            <w:right w:w="0" w:type="dxa"/>
          </w:tblCellMar>
        </w:tblPrEx>
        <w:trPr>
          <w:gridAfter w:val="1"/>
          <w:wAfter w:w="21" w:type="dxa"/>
          <w:trHeight w:val="245"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2496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D201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CDB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8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按照及时要求完成项目建设</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F40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49D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AFC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AC892">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4A9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6A4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62B3C">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18ADBAFC">
        <w:tblPrEx>
          <w:tblCellMar>
            <w:top w:w="0" w:type="dxa"/>
            <w:left w:w="0" w:type="dxa"/>
            <w:bottom w:w="0" w:type="dxa"/>
            <w:right w:w="0" w:type="dxa"/>
          </w:tblCellMar>
        </w:tblPrEx>
        <w:trPr>
          <w:gridAfter w:val="1"/>
          <w:wAfter w:w="21" w:type="dxa"/>
          <w:trHeight w:val="177"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5F58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15AB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E33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4AD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551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40F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545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F6364">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98A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EEA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FCAB8">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2823BBB2">
        <w:tblPrEx>
          <w:tblCellMar>
            <w:top w:w="0" w:type="dxa"/>
            <w:left w:w="0" w:type="dxa"/>
            <w:bottom w:w="0" w:type="dxa"/>
            <w:right w:w="0" w:type="dxa"/>
          </w:tblCellMar>
        </w:tblPrEx>
        <w:trPr>
          <w:gridAfter w:val="1"/>
          <w:wAfter w:w="21" w:type="dxa"/>
          <w:trHeight w:val="245"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ED3B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C8C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881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59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解决河西小学周边学生及居民过街问题</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018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3CD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972D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28210">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148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B27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41E0C">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2A1F24E6">
        <w:tblPrEx>
          <w:tblCellMar>
            <w:top w:w="0" w:type="dxa"/>
            <w:left w:w="0" w:type="dxa"/>
            <w:bottom w:w="0" w:type="dxa"/>
            <w:right w:w="0" w:type="dxa"/>
          </w:tblCellMar>
        </w:tblPrEx>
        <w:trPr>
          <w:gridAfter w:val="1"/>
          <w:wAfter w:w="21" w:type="dxa"/>
          <w:trHeight w:val="177"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D786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FCEE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FD3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AE5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项目主体使用年限</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42B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643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1B5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D2B1C">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D5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2AC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9782B">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75BBA315">
        <w:tblPrEx>
          <w:tblCellMar>
            <w:top w:w="0" w:type="dxa"/>
            <w:left w:w="0" w:type="dxa"/>
            <w:bottom w:w="0" w:type="dxa"/>
            <w:right w:w="0" w:type="dxa"/>
          </w:tblCellMar>
        </w:tblPrEx>
        <w:trPr>
          <w:gridAfter w:val="1"/>
          <w:wAfter w:w="21" w:type="dxa"/>
          <w:trHeight w:val="245"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6D7C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AE9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8F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45B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D49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171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0F7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2E665">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011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52C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2E1DF">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5104E6AA">
        <w:tblPrEx>
          <w:tblCellMar>
            <w:top w:w="0" w:type="dxa"/>
            <w:left w:w="0" w:type="dxa"/>
            <w:bottom w:w="0" w:type="dxa"/>
            <w:right w:w="0" w:type="dxa"/>
          </w:tblCellMar>
        </w:tblPrEx>
        <w:trPr>
          <w:gridAfter w:val="1"/>
          <w:wAfter w:w="21" w:type="dxa"/>
          <w:trHeight w:val="449"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E6E9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72F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F83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13A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茂县凤仪镇药沟桥梁建设预算资金</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591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3E4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399.45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C2D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436AE">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CD6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4AE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56AB1">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59474CDA">
        <w:tblPrEx>
          <w:tblCellMar>
            <w:top w:w="0" w:type="dxa"/>
            <w:left w:w="0" w:type="dxa"/>
            <w:bottom w:w="0" w:type="dxa"/>
            <w:right w:w="0" w:type="dxa"/>
          </w:tblCellMar>
        </w:tblPrEx>
        <w:trPr>
          <w:gridAfter w:val="1"/>
          <w:wAfter w:w="21" w:type="dxa"/>
          <w:trHeight w:val="90" w:hRule="atLeast"/>
        </w:trPr>
        <w:tc>
          <w:tcPr>
            <w:tcW w:w="824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1B6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809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65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076B1">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6DBC59B8">
        <w:tblPrEx>
          <w:tblCellMar>
            <w:top w:w="0" w:type="dxa"/>
            <w:left w:w="0" w:type="dxa"/>
            <w:bottom w:w="0" w:type="dxa"/>
            <w:right w:w="0" w:type="dxa"/>
          </w:tblCellMar>
        </w:tblPrEx>
        <w:trPr>
          <w:gridAfter w:val="1"/>
          <w:wAfter w:w="21" w:type="dxa"/>
          <w:trHeight w:val="304"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C9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57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1FE1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该项目的建设解决了河西小学周边学生及居民过街问题，达到了预期的绩效目标，具有显著的社会效益</w:t>
            </w:r>
            <w:r>
              <w:rPr>
                <w:rFonts w:hint="eastAsia" w:ascii="宋体" w:hAnsi="宋体" w:eastAsia="宋体" w:cs="宋体"/>
                <w:i w:val="0"/>
                <w:color w:val="000000"/>
                <w:kern w:val="0"/>
                <w:sz w:val="18"/>
                <w:szCs w:val="18"/>
                <w:u w:val="none"/>
                <w:lang w:val="zh-CN" w:eastAsia="zh-CN" w:bidi="ar"/>
              </w:rPr>
              <w:t>。</w:t>
            </w:r>
          </w:p>
        </w:tc>
      </w:tr>
      <w:tr w14:paraId="3CD4F762">
        <w:tblPrEx>
          <w:tblCellMar>
            <w:top w:w="0" w:type="dxa"/>
            <w:left w:w="0" w:type="dxa"/>
            <w:bottom w:w="0" w:type="dxa"/>
            <w:right w:w="0" w:type="dxa"/>
          </w:tblCellMar>
        </w:tblPrEx>
        <w:trPr>
          <w:gridAfter w:val="1"/>
          <w:wAfter w:w="21" w:type="dxa"/>
          <w:trHeight w:val="244"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230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57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107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14:paraId="1F886DA2">
        <w:tblPrEx>
          <w:tblCellMar>
            <w:top w:w="0" w:type="dxa"/>
            <w:left w:w="0" w:type="dxa"/>
            <w:bottom w:w="0" w:type="dxa"/>
            <w:right w:w="0" w:type="dxa"/>
          </w:tblCellMar>
        </w:tblPrEx>
        <w:trPr>
          <w:gridAfter w:val="1"/>
          <w:wAfter w:w="21" w:type="dxa"/>
          <w:trHeight w:val="12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A94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57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48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14:paraId="07F4F0E7">
        <w:tblPrEx>
          <w:tblCellMar>
            <w:top w:w="0" w:type="dxa"/>
            <w:left w:w="0" w:type="dxa"/>
            <w:bottom w:w="0" w:type="dxa"/>
            <w:right w:w="0" w:type="dxa"/>
          </w:tblCellMar>
        </w:tblPrEx>
        <w:trPr>
          <w:trHeight w:val="90" w:hRule="atLeast"/>
        </w:trPr>
        <w:tc>
          <w:tcPr>
            <w:tcW w:w="10380"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8E0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BED7733">
        <w:tblPrEx>
          <w:tblCellMar>
            <w:top w:w="0" w:type="dxa"/>
            <w:left w:w="0" w:type="dxa"/>
            <w:bottom w:w="0" w:type="dxa"/>
            <w:right w:w="0" w:type="dxa"/>
          </w:tblCellMar>
        </w:tblPrEx>
        <w:trPr>
          <w:trHeight w:val="286" w:hRule="atLeast"/>
        </w:trPr>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AA6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A38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51322322T000006210907-眉山市东坡区纪委对口帮扶资金</w:t>
            </w:r>
          </w:p>
        </w:tc>
      </w:tr>
      <w:tr w14:paraId="489F81FC">
        <w:tblPrEx>
          <w:tblCellMar>
            <w:top w:w="0" w:type="dxa"/>
            <w:left w:w="0" w:type="dxa"/>
            <w:bottom w:w="0" w:type="dxa"/>
            <w:right w:w="0" w:type="dxa"/>
          </w:tblCellMar>
        </w:tblPrEx>
        <w:trPr>
          <w:trHeight w:val="512" w:hRule="atLeast"/>
        </w:trPr>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478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1BC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gridSpan w:val="2"/>
            <w:tcBorders>
              <w:top w:val="nil"/>
              <w:left w:val="nil"/>
              <w:bottom w:val="nil"/>
              <w:right w:val="nil"/>
            </w:tcBorders>
            <w:shd w:val="clear" w:color="auto" w:fill="auto"/>
            <w:tcMar>
              <w:top w:w="15" w:type="dxa"/>
              <w:left w:w="15" w:type="dxa"/>
              <w:right w:w="15" w:type="dxa"/>
            </w:tcMar>
            <w:vAlign w:val="center"/>
          </w:tcPr>
          <w:p w14:paraId="73B638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8C9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4F4BC15A">
        <w:tblPrEx>
          <w:tblCellMar>
            <w:top w:w="0" w:type="dxa"/>
            <w:left w:w="0" w:type="dxa"/>
            <w:bottom w:w="0" w:type="dxa"/>
            <w:right w:w="0" w:type="dxa"/>
          </w:tblCellMar>
        </w:tblPrEx>
        <w:trPr>
          <w:trHeight w:val="286" w:hRule="atLeast"/>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B0B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8D6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FB7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B1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0A00B59">
        <w:tblPrEx>
          <w:tblCellMar>
            <w:top w:w="0" w:type="dxa"/>
            <w:left w:w="0" w:type="dxa"/>
            <w:bottom w:w="0" w:type="dxa"/>
            <w:right w:w="0" w:type="dxa"/>
          </w:tblCellMar>
        </w:tblPrEx>
        <w:trPr>
          <w:trHeight w:val="904"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07CCF">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0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3A96F">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536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116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眉山市东坡区纪委对口帮扶资金：用于凤仪镇纪委购买1台办公笔记本电脑及1台打印机1万元；外南社区办公经费1万元，外南社区对城南B区治理电力设施</w:t>
            </w:r>
            <w:r>
              <w:rPr>
                <w:rFonts w:ascii="宋体" w:hAnsi="宋体" w:eastAsia="宋体" w:cs="宋体"/>
                <w:b w:val="0"/>
                <w:bCs w:val="0"/>
                <w:i w:val="0"/>
                <w:color w:val="000000"/>
                <w:kern w:val="0"/>
                <w:sz w:val="18"/>
                <w:szCs w:val="18"/>
                <w:u w:val="none"/>
                <w:lang w:val="en-US" w:eastAsia="zh-CN" w:bidi="ar"/>
              </w:rPr>
              <w:t>、污水管网、消防设施维修维护、环境卫生整治6万元。提升了凤仪镇纪委办公室及外南社区办公室办公条件，改善城南B区基础设施条件。</w:t>
            </w:r>
          </w:p>
        </w:tc>
        <w:tc>
          <w:tcPr>
            <w:tcW w:w="320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B31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眉山市东坡区纪委对口帮扶资金：用于凤仪镇纪委购买1台办公笔记本电脑及1台打印机1万元；外南社区办公经费1万元，外南社区对城南B区治理电力设施、污水管网、消防设施维修维护、环境卫生整治6万元。提升了凤仪镇纪委办公室及外南社区办公室办公条件，改善城南B区基础设施条件。</w:t>
            </w:r>
          </w:p>
        </w:tc>
      </w:tr>
      <w:tr w14:paraId="7029B3DF">
        <w:tblPrEx>
          <w:tblCellMar>
            <w:top w:w="0" w:type="dxa"/>
            <w:left w:w="0" w:type="dxa"/>
            <w:bottom w:w="0" w:type="dxa"/>
            <w:right w:w="0" w:type="dxa"/>
          </w:tblCellMar>
        </w:tblPrEx>
        <w:trPr>
          <w:trHeight w:val="688"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6B249">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D2B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AF5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ab/>
            </w:r>
            <w:r>
              <w:rPr>
                <w:rFonts w:hint="eastAsia" w:ascii="宋体" w:hAnsi="宋体" w:eastAsia="宋体" w:cs="宋体"/>
                <w:i w:val="0"/>
                <w:color w:val="000000"/>
                <w:kern w:val="0"/>
                <w:sz w:val="18"/>
                <w:szCs w:val="18"/>
                <w:u w:val="none"/>
                <w:lang w:val="zh-CN" w:eastAsia="zh-CN" w:bidi="ar"/>
              </w:rPr>
              <w:t>外南社区城南B区</w:t>
            </w:r>
            <w:r>
              <w:rPr>
                <w:rFonts w:hint="eastAsia" w:ascii="宋体" w:hAnsi="宋体" w:eastAsia="宋体" w:cs="宋体"/>
                <w:i w:val="0"/>
                <w:color w:val="000000"/>
                <w:kern w:val="0"/>
                <w:sz w:val="18"/>
                <w:szCs w:val="18"/>
                <w:u w:val="none"/>
                <w:lang w:val="en-US" w:eastAsia="zh-CN" w:bidi="ar"/>
              </w:rPr>
              <w:t>维修整治项目于2022年4月验收合格，2023年5月复验合格。</w:t>
            </w:r>
            <w:r>
              <w:rPr>
                <w:rFonts w:hint="eastAsia" w:ascii="宋体" w:hAnsi="宋体" w:eastAsia="宋体" w:cs="宋体"/>
                <w:i w:val="0"/>
                <w:color w:val="000000"/>
                <w:kern w:val="0"/>
                <w:sz w:val="18"/>
                <w:szCs w:val="18"/>
                <w:u w:val="none"/>
                <w:lang w:val="zh-CN" w:eastAsia="zh-CN" w:bidi="ar"/>
              </w:rPr>
              <w:t>于202</w:t>
            </w:r>
            <w:r>
              <w:rPr>
                <w:rFonts w:hint="eastAsia" w:ascii="宋体" w:hAnsi="宋体" w:eastAsia="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zh-CN" w:eastAsia="zh-CN" w:bidi="ar"/>
              </w:rPr>
              <w:t>年</w:t>
            </w:r>
            <w:r>
              <w:rPr>
                <w:rFonts w:hint="eastAsia" w:ascii="宋体" w:hAnsi="宋体" w:eastAsia="宋体" w:cs="宋体"/>
                <w:i w:val="0"/>
                <w:color w:val="000000"/>
                <w:kern w:val="0"/>
                <w:sz w:val="18"/>
                <w:szCs w:val="18"/>
                <w:u w:val="none"/>
                <w:lang w:val="en-US" w:eastAsia="zh-CN" w:bidi="ar"/>
              </w:rPr>
              <w:t>12月</w:t>
            </w:r>
            <w:r>
              <w:rPr>
                <w:rFonts w:hint="eastAsia" w:ascii="宋体" w:hAnsi="宋体" w:eastAsia="宋体" w:cs="宋体"/>
                <w:i w:val="0"/>
                <w:color w:val="000000"/>
                <w:kern w:val="0"/>
                <w:sz w:val="18"/>
                <w:szCs w:val="18"/>
                <w:u w:val="none"/>
                <w:lang w:val="zh-CN" w:eastAsia="zh-CN" w:bidi="ar"/>
              </w:rPr>
              <w:t>支付外南社区城南B区</w:t>
            </w:r>
            <w:r>
              <w:rPr>
                <w:rFonts w:hint="eastAsia" w:ascii="宋体" w:hAnsi="宋体" w:eastAsia="宋体" w:cs="宋体"/>
                <w:i w:val="0"/>
                <w:color w:val="000000"/>
                <w:kern w:val="0"/>
                <w:sz w:val="18"/>
                <w:szCs w:val="18"/>
                <w:u w:val="none"/>
                <w:lang w:val="en-US" w:eastAsia="zh-CN" w:bidi="ar"/>
              </w:rPr>
              <w:t>维修整治项目</w:t>
            </w:r>
            <w:r>
              <w:rPr>
                <w:rFonts w:hint="eastAsia" w:ascii="宋体" w:hAnsi="宋体" w:eastAsia="宋体" w:cs="宋体"/>
                <w:i w:val="0"/>
                <w:color w:val="000000"/>
                <w:kern w:val="0"/>
                <w:sz w:val="18"/>
                <w:szCs w:val="18"/>
                <w:u w:val="none"/>
                <w:lang w:val="zh-CN" w:eastAsia="zh-CN" w:bidi="ar"/>
              </w:rPr>
              <w:t>保证金</w:t>
            </w:r>
            <w:r>
              <w:rPr>
                <w:rFonts w:hint="eastAsia" w:ascii="宋体" w:hAnsi="宋体" w:eastAsia="宋体" w:cs="宋体"/>
                <w:i w:val="0"/>
                <w:color w:val="000000"/>
                <w:kern w:val="0"/>
                <w:sz w:val="18"/>
                <w:szCs w:val="18"/>
                <w:u w:val="none"/>
                <w:lang w:val="en-US" w:eastAsia="zh-CN" w:bidi="ar"/>
              </w:rPr>
              <w:t>0.18万元，退回净结余0.11万元。</w:t>
            </w:r>
          </w:p>
          <w:p w14:paraId="1F6AF4CE">
            <w:pPr>
              <w:keepNext w:val="0"/>
              <w:keepLines w:val="0"/>
              <w:pageBreakBefore w:val="0"/>
              <w:tabs>
                <w:tab w:val="left" w:pos="1949"/>
              </w:tabs>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lang w:eastAsia="zh-CN"/>
              </w:rPr>
            </w:pPr>
          </w:p>
        </w:tc>
      </w:tr>
      <w:tr w14:paraId="3D4D4839">
        <w:tblPrEx>
          <w:tblCellMar>
            <w:top w:w="0" w:type="dxa"/>
            <w:left w:w="0" w:type="dxa"/>
            <w:bottom w:w="0" w:type="dxa"/>
            <w:right w:w="0" w:type="dxa"/>
          </w:tblCellMar>
        </w:tblPrEx>
        <w:trPr>
          <w:trHeight w:val="361" w:hRule="atLeast"/>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75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E9E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D2D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5DE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C1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016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8FA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EFD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649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D85C0B9">
        <w:tblPrEx>
          <w:tblCellMar>
            <w:top w:w="0" w:type="dxa"/>
            <w:left w:w="0" w:type="dxa"/>
            <w:bottom w:w="0" w:type="dxa"/>
            <w:right w:w="0" w:type="dxa"/>
          </w:tblCellMar>
        </w:tblPrEx>
        <w:trPr>
          <w:trHeight w:val="346"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F6F2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98E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16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639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0.29</w:t>
            </w:r>
          </w:p>
        </w:tc>
        <w:tc>
          <w:tcPr>
            <w:tcW w:w="194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EC2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0.29</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9D7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8B1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E9991">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31E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color w:val="000000"/>
                <w:sz w:val="18"/>
                <w:szCs w:val="18"/>
                <w:u w:val="none"/>
              </w:rPr>
            </w:pPr>
          </w:p>
        </w:tc>
      </w:tr>
      <w:tr w14:paraId="4B841F75">
        <w:tblPrEx>
          <w:tblCellMar>
            <w:top w:w="0" w:type="dxa"/>
            <w:left w:w="0" w:type="dxa"/>
            <w:bottom w:w="0" w:type="dxa"/>
            <w:right w:w="0" w:type="dxa"/>
          </w:tblCellMar>
        </w:tblPrEx>
        <w:trPr>
          <w:trHeight w:val="391"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6A9E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F70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5D3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C7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56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01C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C19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C8B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3471C">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19554787">
        <w:tblPrEx>
          <w:tblCellMar>
            <w:top w:w="0" w:type="dxa"/>
            <w:left w:w="0" w:type="dxa"/>
            <w:bottom w:w="0" w:type="dxa"/>
            <w:right w:w="0" w:type="dxa"/>
          </w:tblCellMar>
        </w:tblPrEx>
        <w:trPr>
          <w:trHeight w:val="407"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92C4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0FE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C51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202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C07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E22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CE7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A07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013BC">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0B0BBADB">
        <w:tblPrEx>
          <w:tblCellMar>
            <w:top w:w="0" w:type="dxa"/>
            <w:left w:w="0" w:type="dxa"/>
            <w:bottom w:w="0" w:type="dxa"/>
            <w:right w:w="0" w:type="dxa"/>
          </w:tblCellMar>
        </w:tblPrEx>
        <w:trPr>
          <w:trHeight w:val="361"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CFE4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9E7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3B9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9BC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0.29</w:t>
            </w:r>
          </w:p>
        </w:tc>
        <w:tc>
          <w:tcPr>
            <w:tcW w:w="194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F5F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0.29</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B38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241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93B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6517A">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51D87F3A">
        <w:tblPrEx>
          <w:tblCellMar>
            <w:top w:w="0" w:type="dxa"/>
            <w:left w:w="0" w:type="dxa"/>
            <w:bottom w:w="0" w:type="dxa"/>
            <w:right w:w="0" w:type="dxa"/>
          </w:tblCellMar>
        </w:tblPrEx>
        <w:trPr>
          <w:trHeight w:val="339"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F0B2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0DD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8D47F">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EDFF5">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4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9D8AA">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DE382">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1A5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286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4D96B">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295B1290">
        <w:tblPrEx>
          <w:tblCellMar>
            <w:top w:w="0" w:type="dxa"/>
            <w:left w:w="0" w:type="dxa"/>
            <w:bottom w:w="0" w:type="dxa"/>
            <w:right w:w="0" w:type="dxa"/>
          </w:tblCellMar>
        </w:tblPrEx>
        <w:trPr>
          <w:trHeight w:val="452" w:hRule="atLeast"/>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2F0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5B7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DE0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849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357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B73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92A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E06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42C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56F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58E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5280A2F">
        <w:tblPrEx>
          <w:tblCellMar>
            <w:top w:w="0" w:type="dxa"/>
            <w:left w:w="0" w:type="dxa"/>
            <w:bottom w:w="0" w:type="dxa"/>
            <w:right w:w="0" w:type="dxa"/>
          </w:tblCellMar>
        </w:tblPrEx>
        <w:trPr>
          <w:trHeight w:val="339"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10BC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895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F15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7F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项目验收治理</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3B4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2D0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F116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2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优</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362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93E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086AF">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3575AE79">
        <w:tblPrEx>
          <w:tblCellMar>
            <w:top w:w="0" w:type="dxa"/>
            <w:left w:w="0" w:type="dxa"/>
            <w:bottom w:w="0" w:type="dxa"/>
            <w:right w:w="0" w:type="dxa"/>
          </w:tblCellMar>
        </w:tblPrEx>
        <w:trPr>
          <w:trHeight w:val="339"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8201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792E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9D8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819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项目完成年限</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B8E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C33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BF9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538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5E5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549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5330E">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20032BB7">
        <w:tblPrEx>
          <w:tblCellMar>
            <w:top w:w="0" w:type="dxa"/>
            <w:left w:w="0" w:type="dxa"/>
            <w:bottom w:w="0" w:type="dxa"/>
            <w:right w:w="0" w:type="dxa"/>
          </w:tblCellMar>
        </w:tblPrEx>
        <w:trPr>
          <w:trHeight w:val="452"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1E9D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C0B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EE3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A8C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改善城南B区基础设施条件</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EAF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354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C898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C3F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高</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E01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1FE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09915">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3CB800EC">
        <w:tblPrEx>
          <w:tblCellMar>
            <w:top w:w="0" w:type="dxa"/>
            <w:left w:w="0" w:type="dxa"/>
            <w:bottom w:w="0" w:type="dxa"/>
            <w:right w:w="0" w:type="dxa"/>
          </w:tblCellMar>
        </w:tblPrEx>
        <w:trPr>
          <w:trHeight w:val="339"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5CB3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0A0D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DD6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13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保护生态环境</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12D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335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C50C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245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高</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E03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4FF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43173">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1DB7AE6F">
        <w:tblPrEx>
          <w:tblCellMar>
            <w:top w:w="0" w:type="dxa"/>
            <w:left w:w="0" w:type="dxa"/>
            <w:bottom w:w="0" w:type="dxa"/>
            <w:right w:w="0" w:type="dxa"/>
          </w:tblCellMar>
        </w:tblPrEx>
        <w:trPr>
          <w:trHeight w:val="452"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D310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78D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813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CE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93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7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8A4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FD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7C9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58E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D74E7">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2D70B729">
        <w:tblPrEx>
          <w:tblCellMar>
            <w:top w:w="0" w:type="dxa"/>
            <w:left w:w="0" w:type="dxa"/>
            <w:bottom w:w="0" w:type="dxa"/>
            <w:right w:w="0" w:type="dxa"/>
          </w:tblCellMar>
        </w:tblPrEx>
        <w:trPr>
          <w:trHeight w:val="286" w:hRule="atLeast"/>
        </w:trPr>
        <w:tc>
          <w:tcPr>
            <w:tcW w:w="826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ADB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20B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04A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A9F2F">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60E6748E">
        <w:tblPrEx>
          <w:tblCellMar>
            <w:top w:w="0" w:type="dxa"/>
            <w:left w:w="0" w:type="dxa"/>
            <w:bottom w:w="0" w:type="dxa"/>
            <w:right w:w="0" w:type="dxa"/>
          </w:tblCellMar>
        </w:tblPrEx>
        <w:trPr>
          <w:trHeight w:val="603"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0F2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5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2B4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color w:val="000000"/>
                <w:kern w:val="0"/>
                <w:sz w:val="18"/>
                <w:szCs w:val="18"/>
                <w:u w:val="none"/>
                <w:lang w:val="zh-CN" w:eastAsia="zh-CN" w:bidi="ar"/>
              </w:rPr>
            </w:pPr>
            <w:r>
              <w:rPr>
                <w:rFonts w:hint="eastAsia" w:ascii="宋体" w:hAnsi="宋体" w:eastAsia="宋体" w:cs="宋体"/>
                <w:b w:val="0"/>
                <w:bCs w:val="0"/>
                <w:i w:val="0"/>
                <w:color w:val="000000"/>
                <w:kern w:val="0"/>
                <w:sz w:val="18"/>
                <w:szCs w:val="18"/>
                <w:u w:val="none"/>
                <w:lang w:val="zh-CN" w:eastAsia="zh-CN" w:bidi="ar"/>
              </w:rPr>
              <w:t>提升了凤仪镇纪委办公室及外南社区办公室办公条件，改善城南B区基础设施条件。</w:t>
            </w:r>
          </w:p>
          <w:p w14:paraId="198692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p>
        </w:tc>
      </w:tr>
      <w:tr w14:paraId="3ACF5F35">
        <w:tblPrEx>
          <w:tblCellMar>
            <w:top w:w="0" w:type="dxa"/>
            <w:left w:w="0" w:type="dxa"/>
            <w:bottom w:w="0" w:type="dxa"/>
            <w:right w:w="0" w:type="dxa"/>
          </w:tblCellMar>
        </w:tblPrEx>
        <w:trPr>
          <w:trHeight w:val="30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9DA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5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666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14:paraId="6204C082">
        <w:tblPrEx>
          <w:tblCellMar>
            <w:top w:w="0" w:type="dxa"/>
            <w:left w:w="0" w:type="dxa"/>
            <w:bottom w:w="0" w:type="dxa"/>
            <w:right w:w="0" w:type="dxa"/>
          </w:tblCellMar>
        </w:tblPrEx>
        <w:trPr>
          <w:trHeight w:val="417"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411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59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8D4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bl>
    <w:p w14:paraId="3E308772">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3FE79EFF">
        <w:tblPrEx>
          <w:shd w:val="clear" w:color="auto" w:fill="auto"/>
          <w:tblCellMar>
            <w:top w:w="0" w:type="dxa"/>
            <w:left w:w="0" w:type="dxa"/>
            <w:bottom w:w="0" w:type="dxa"/>
            <w:right w:w="0" w:type="dxa"/>
          </w:tblCellMar>
        </w:tblPrEx>
        <w:trPr>
          <w:trHeight w:val="904" w:hRule="atLeast"/>
        </w:trPr>
        <w:tc>
          <w:tcPr>
            <w:tcW w:w="103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B82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928891F">
        <w:tblPrEx>
          <w:tblCellMar>
            <w:top w:w="0" w:type="dxa"/>
            <w:left w:w="0" w:type="dxa"/>
            <w:bottom w:w="0" w:type="dxa"/>
            <w:right w:w="0" w:type="dxa"/>
          </w:tblCellMar>
        </w:tblPrEx>
        <w:trPr>
          <w:trHeight w:val="286"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1AA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69B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51322322T000006835223-2021年革命老区转移支付资金（茂县凤仪镇吉鱼村乡村振兴示范点质保金）</w:t>
            </w:r>
          </w:p>
        </w:tc>
      </w:tr>
      <w:tr w14:paraId="0294DDAC">
        <w:tblPrEx>
          <w:tblCellMar>
            <w:top w:w="0" w:type="dxa"/>
            <w:left w:w="0" w:type="dxa"/>
            <w:bottom w:w="0" w:type="dxa"/>
            <w:right w:w="0" w:type="dxa"/>
          </w:tblCellMar>
        </w:tblPrEx>
        <w:trPr>
          <w:trHeight w:val="512"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B14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F2A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66BC1E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2F6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3A30907C">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558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22C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45D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CFC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B6550AD">
        <w:tblPrEx>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70136">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6E2E5">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256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2021年革命老区转移支付资金（茂县凤仪镇吉鱼村乡村振兴示范点质保金）：用于支付凤仪镇吉鱼村乡村振兴示范点质保金76632.63元。进一步完善吉鱼村基础设施，保障项目顺利实施。</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561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2021年革命老区转移支付资金（茂县凤仪镇吉鱼村乡村振兴示范点质保金）：用于支付凤仪镇吉鱼村乡村振兴示范点质保金76632.63元。进一步完善吉鱼村基础设施，保障项目顺利实施。</w:t>
            </w:r>
          </w:p>
        </w:tc>
      </w:tr>
      <w:tr w14:paraId="78BB7F30">
        <w:tblPrEx>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159D1">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3EF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3F3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该资金为</w:t>
            </w:r>
            <w:r>
              <w:rPr>
                <w:rFonts w:hint="eastAsia" w:ascii="宋体" w:hAnsi="宋体" w:eastAsia="宋体" w:cs="宋体"/>
                <w:i w:val="0"/>
                <w:color w:val="000000"/>
                <w:kern w:val="0"/>
                <w:sz w:val="18"/>
                <w:szCs w:val="18"/>
                <w:u w:val="none"/>
                <w:lang w:val="zh-CN" w:eastAsia="zh-CN" w:bidi="ar"/>
              </w:rPr>
              <w:t>2021年革命老区转移支付资金（茂县凤仪镇吉鱼村乡村振兴示范点质保金）</w:t>
            </w:r>
            <w:r>
              <w:rPr>
                <w:rFonts w:hint="eastAsia" w:ascii="宋体" w:hAnsi="宋体" w:eastAsia="宋体" w:cs="宋体"/>
                <w:i w:val="0"/>
                <w:color w:val="000000"/>
                <w:kern w:val="0"/>
                <w:sz w:val="18"/>
                <w:szCs w:val="18"/>
                <w:u w:val="none"/>
                <w:lang w:val="en-US" w:eastAsia="zh-CN" w:bidi="ar"/>
              </w:rPr>
              <w:t>净结余，于2024年12月退回县财政。</w:t>
            </w:r>
          </w:p>
          <w:p w14:paraId="74E02149">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6580D5F2">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C5F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92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74E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A5B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708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DD2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942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D7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D3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8EAB7AD">
        <w:tblPrEx>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C1F1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E6C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26D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489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0.03</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054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17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806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EAB47">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D28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color w:val="000000"/>
                <w:sz w:val="18"/>
                <w:szCs w:val="18"/>
                <w:u w:val="none"/>
              </w:rPr>
            </w:pPr>
          </w:p>
        </w:tc>
      </w:tr>
      <w:tr w14:paraId="5FE72036">
        <w:tblPrEx>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15B1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11B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7D3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361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22E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A0E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CD7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E22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7AA77">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0FBD0E85">
        <w:tblPrEx>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24C6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8FE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2C9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2DF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3FC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5F6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D27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FEE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3F553">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685977B5">
        <w:tblPrEx>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A868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007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3BE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059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0.03</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CFC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44C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B3B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916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CFF72">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36F516F4">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4FC6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8F2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67114">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D6EAC">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31990">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4336C">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51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DDB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F7703">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444F8899">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F91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D58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0DC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C51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0F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C41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91A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4A1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D81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1E0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714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31B1158">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0EBF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934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D33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DF7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650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706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B27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EEB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5D0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697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33225">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28DFC550">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8C2F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EBC7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D02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E01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A76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C93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C4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25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21B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805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9D1F4">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34BE517D">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B6AC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EEC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976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A4C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进一步完善吉鱼村基础设施，保障项目顺利实施。</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DA8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BAD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进一步完善</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01CE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271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进一步完善</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E6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086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E7D45">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450D758D">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A740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BD4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22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AC5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5AF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193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C26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FA4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A7C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E07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23F7C">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7F18C84D">
        <w:tblPrEx>
          <w:tblCellMar>
            <w:top w:w="0" w:type="dxa"/>
            <w:left w:w="0" w:type="dxa"/>
            <w:bottom w:w="0" w:type="dxa"/>
            <w:right w:w="0" w:type="dxa"/>
          </w:tblCellMar>
        </w:tblPrEx>
        <w:trPr>
          <w:trHeight w:val="286" w:hRule="atLeast"/>
        </w:trPr>
        <w:tc>
          <w:tcPr>
            <w:tcW w:w="826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C9B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837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A1B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A3DAC">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65D86E2A">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F9D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449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zh-CN" w:eastAsia="zh-CN" w:bidi="ar"/>
              </w:rPr>
              <w:t>本次绩效自评工作，项目的实施得到了当地受益群众的好评。进一步完善吉鱼村基础设施，保障项目顺利实施。</w:t>
            </w:r>
          </w:p>
        </w:tc>
      </w:tr>
      <w:tr w14:paraId="4A6670AE">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A37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599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14:paraId="2D5FEA66">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19E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E94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bl>
    <w:p w14:paraId="5C086D05">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71998EA0">
        <w:tblPrEx>
          <w:shd w:val="clear" w:color="auto" w:fill="auto"/>
          <w:tblCellMar>
            <w:top w:w="0" w:type="dxa"/>
            <w:left w:w="0" w:type="dxa"/>
            <w:bottom w:w="0" w:type="dxa"/>
            <w:right w:w="0" w:type="dxa"/>
          </w:tblCellMar>
        </w:tblPrEx>
        <w:trPr>
          <w:trHeight w:val="904" w:hRule="atLeast"/>
        </w:trPr>
        <w:tc>
          <w:tcPr>
            <w:tcW w:w="103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224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670B577">
        <w:tblPrEx>
          <w:tblCellMar>
            <w:top w:w="0" w:type="dxa"/>
            <w:left w:w="0" w:type="dxa"/>
            <w:bottom w:w="0" w:type="dxa"/>
            <w:right w:w="0" w:type="dxa"/>
          </w:tblCellMar>
        </w:tblPrEx>
        <w:trPr>
          <w:trHeight w:val="286"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DB8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DD3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51322322T000006835944-凤仪镇2016年新增债券调整项目资金质保金</w:t>
            </w:r>
          </w:p>
        </w:tc>
      </w:tr>
      <w:tr w14:paraId="1A563151">
        <w:tblPrEx>
          <w:tblCellMar>
            <w:top w:w="0" w:type="dxa"/>
            <w:left w:w="0" w:type="dxa"/>
            <w:bottom w:w="0" w:type="dxa"/>
            <w:right w:w="0" w:type="dxa"/>
          </w:tblCellMar>
        </w:tblPrEx>
        <w:trPr>
          <w:trHeight w:val="512"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958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255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6D34E9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D4E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0852BDF4">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F88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BEE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41D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C3D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EE9B42A">
        <w:tblPrEx>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5B083">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04B5E">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8F6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凤仪镇2016年新增债券调整项目资金质保金：用于支付凤仪镇2016年新增债券调整项目资金质保金136411.55元。进一步完善各村基础设施，保障项目顺利实施。</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5FA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凤仪镇2016年新增债券调整项目资金质保金：用于支付凤仪镇2016年新增债券调整项目资金质保金136411.55元。进一步完善各村基础设施，保障项目顺利实施。</w:t>
            </w:r>
          </w:p>
        </w:tc>
      </w:tr>
      <w:tr w14:paraId="27F7E86A">
        <w:tblPrEx>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C6215">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E0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4E4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该资金为</w:t>
            </w:r>
            <w:r>
              <w:rPr>
                <w:rFonts w:hint="eastAsia" w:ascii="宋体" w:hAnsi="宋体" w:eastAsia="宋体" w:cs="宋体"/>
                <w:i w:val="0"/>
                <w:color w:val="000000"/>
                <w:kern w:val="0"/>
                <w:sz w:val="18"/>
                <w:szCs w:val="18"/>
                <w:u w:val="none"/>
                <w:lang w:val="zh-CN" w:eastAsia="zh-CN" w:bidi="ar"/>
              </w:rPr>
              <w:t>凤仪镇2016年新增债券调整项目</w:t>
            </w:r>
            <w:r>
              <w:rPr>
                <w:rFonts w:hint="eastAsia" w:ascii="宋体" w:hAnsi="宋体" w:eastAsia="宋体" w:cs="宋体"/>
                <w:i w:val="0"/>
                <w:color w:val="000000"/>
                <w:kern w:val="0"/>
                <w:sz w:val="18"/>
                <w:szCs w:val="18"/>
                <w:u w:val="none"/>
                <w:lang w:val="en-US" w:eastAsia="zh-CN" w:bidi="ar"/>
              </w:rPr>
              <w:t>净结余，于2024年12月退回县财政。</w:t>
            </w:r>
          </w:p>
          <w:p w14:paraId="54A03E7F">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29151683">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CE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900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3A8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9E2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02B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42B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5F8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551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8E9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70C5E79">
        <w:tblPrEx>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0519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439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AE7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A2E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0.25</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CEF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E4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5C9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1B9CE">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6A7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color w:val="000000"/>
                <w:sz w:val="18"/>
                <w:szCs w:val="18"/>
                <w:u w:val="none"/>
              </w:rPr>
            </w:pPr>
          </w:p>
        </w:tc>
      </w:tr>
      <w:tr w14:paraId="20C5872F">
        <w:tblPrEx>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E394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51C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17D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661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9C2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2B8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7EE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E83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E4948">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31D1C9FF">
        <w:tblPrEx>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3990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2F8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AF1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49E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403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114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2EB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080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46D63">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48CC76EA">
        <w:tblPrEx>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C527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AB0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4EE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BBB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0.25</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687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BFE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020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2C7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5A13F">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36DB3C47">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E580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A2A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B7E80">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C6A93">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2BCB1">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73A3E">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B43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412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BE526">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5D015937">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BDF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8B4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658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E19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6C5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3BD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2FE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AC2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C68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26C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03B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146B07E">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F59E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F3F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124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FA0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1C9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991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F90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BB8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7C6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C1D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D94C1">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59F908BF">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B89B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36F1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BA1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1F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BC7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2A4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F6E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8D7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4F1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F3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092C5">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3A28EE1C">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CA1F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19B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CBC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9D9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进一步完善各村基础设施，保障项目顺利实施。</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099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983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进一步完善</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7C68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87B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进一步完善</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110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76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C947">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73A6FFCB">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7F0E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9D3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6F5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A20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18C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8E5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D69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E22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535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3C4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09803">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02A4F33C">
        <w:tblPrEx>
          <w:tblCellMar>
            <w:top w:w="0" w:type="dxa"/>
            <w:left w:w="0" w:type="dxa"/>
            <w:bottom w:w="0" w:type="dxa"/>
            <w:right w:w="0" w:type="dxa"/>
          </w:tblCellMar>
        </w:tblPrEx>
        <w:trPr>
          <w:trHeight w:val="286" w:hRule="atLeast"/>
        </w:trPr>
        <w:tc>
          <w:tcPr>
            <w:tcW w:w="826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7F3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72F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120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DC969">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73C1D879">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65D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31A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zh-CN" w:eastAsia="zh-CN" w:bidi="ar"/>
              </w:rPr>
              <w:t>本次绩效自评工作，项目的实施得到了当地受益群众的好评。进一步完善各村基础设施，保障项目顺利实施。</w:t>
            </w:r>
          </w:p>
        </w:tc>
      </w:tr>
      <w:tr w14:paraId="63426A7B">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64E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C8E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14:paraId="3BE8F3F0">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A01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09E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bl>
    <w:p w14:paraId="444230B7">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24A76746">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2834598B">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03847942">
        <w:tblPrEx>
          <w:shd w:val="clear" w:color="auto" w:fill="auto"/>
          <w:tblCellMar>
            <w:top w:w="0" w:type="dxa"/>
            <w:left w:w="0" w:type="dxa"/>
            <w:bottom w:w="0" w:type="dxa"/>
            <w:right w:w="0" w:type="dxa"/>
          </w:tblCellMar>
        </w:tblPrEx>
        <w:trPr>
          <w:trHeight w:val="904" w:hRule="atLeast"/>
        </w:trPr>
        <w:tc>
          <w:tcPr>
            <w:tcW w:w="103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2B5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89B6B8C">
        <w:tblPrEx>
          <w:tblCellMar>
            <w:top w:w="0" w:type="dxa"/>
            <w:left w:w="0" w:type="dxa"/>
            <w:bottom w:w="0" w:type="dxa"/>
            <w:right w:w="0" w:type="dxa"/>
          </w:tblCellMar>
        </w:tblPrEx>
        <w:trPr>
          <w:trHeight w:val="286"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864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BC3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51322322T000006836075-凤仪镇2021年统筹整合使用财政涉农资金（项目质保金）</w:t>
            </w:r>
          </w:p>
        </w:tc>
      </w:tr>
      <w:tr w14:paraId="69D68440">
        <w:tblPrEx>
          <w:tblCellMar>
            <w:top w:w="0" w:type="dxa"/>
            <w:left w:w="0" w:type="dxa"/>
            <w:bottom w:w="0" w:type="dxa"/>
            <w:right w:w="0" w:type="dxa"/>
          </w:tblCellMar>
        </w:tblPrEx>
        <w:trPr>
          <w:trHeight w:val="512"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223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35C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24D1CE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20D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03186FCA">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6DA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0E7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C97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21F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C9298CC">
        <w:tblPrEx>
          <w:tblCellMar>
            <w:top w:w="0" w:type="dxa"/>
            <w:left w:w="0" w:type="dxa"/>
            <w:bottom w:w="0" w:type="dxa"/>
            <w:right w:w="0" w:type="dxa"/>
          </w:tblCellMar>
        </w:tblPrEx>
        <w:trPr>
          <w:trHeight w:val="5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FB9C9">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F7DFA">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580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凤仪镇2021年统筹整合使用财政涉农资金（项目质保金质保金）：用于支付凤仪镇2021年统筹整合使用财政涉农资金质保金61371.62 元。完善我镇坪头村、宗渠村、南庄村、静州村水利基础设施建设，保障农田灌溉，促进村民增收致富。</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071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凤仪镇2021年统筹整合使用财政涉农资金（项目质保金质保金）：用于支付凤仪镇2021年统筹整合使用财政涉农资金质保金61371.62 元。完善我镇坪头村、宗渠村、南庄村、静州村水利基础设施建设，保障农田灌溉，促进村民增收致富。</w:t>
            </w:r>
          </w:p>
        </w:tc>
      </w:tr>
      <w:tr w14:paraId="29595040">
        <w:tblPrEx>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C4531">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E69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474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该资金为</w:t>
            </w:r>
            <w:r>
              <w:rPr>
                <w:rFonts w:hint="eastAsia" w:ascii="宋体" w:hAnsi="宋体" w:eastAsia="宋体" w:cs="宋体"/>
                <w:i w:val="0"/>
                <w:color w:val="000000"/>
                <w:kern w:val="0"/>
                <w:sz w:val="18"/>
                <w:szCs w:val="18"/>
                <w:u w:val="none"/>
                <w:lang w:val="zh-CN" w:eastAsia="zh-CN" w:bidi="ar"/>
              </w:rPr>
              <w:t>凤仪镇2021年统筹整合使用财政涉农资金</w:t>
            </w:r>
            <w:r>
              <w:rPr>
                <w:rFonts w:hint="eastAsia" w:ascii="宋体" w:hAnsi="宋体" w:eastAsia="宋体" w:cs="宋体"/>
                <w:i w:val="0"/>
                <w:color w:val="000000"/>
                <w:kern w:val="0"/>
                <w:sz w:val="18"/>
                <w:szCs w:val="18"/>
                <w:u w:val="none"/>
                <w:lang w:val="en-US" w:eastAsia="zh-CN" w:bidi="ar"/>
              </w:rPr>
              <w:t>净结余，于2024年12月退回县财政。</w:t>
            </w:r>
          </w:p>
          <w:p w14:paraId="7D83D960">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723EA2EA">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8A9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FCC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FB8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327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08A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7B1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E02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32B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24F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C6E876C">
        <w:tblPrEx>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0991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95B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08F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C63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0.45</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90F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0.45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50F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64A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C8A77">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1FD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color w:val="000000"/>
                <w:sz w:val="18"/>
                <w:szCs w:val="18"/>
                <w:u w:val="none"/>
              </w:rPr>
            </w:pPr>
          </w:p>
        </w:tc>
      </w:tr>
      <w:tr w14:paraId="17C882C5">
        <w:tblPrEx>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6ECA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334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7EC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0B9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804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7B6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950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314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51E10">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418D0799">
        <w:tblPrEx>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6538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0B1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D78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301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B90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9B9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56C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296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23D42">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45745E19">
        <w:tblPrEx>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6EA7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A80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C9D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F9A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0.45</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7FC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0.45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AAA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671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EF3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8562F">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06A4B9BA">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8896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5D9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0B663">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C198E">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F24EA">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0F027">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6D3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482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4C087">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6958C50B">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33A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4EC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26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B18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189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56F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A4D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626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F3A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0D6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75A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031E630">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93D0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771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A76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1AF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E1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559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6D1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FDE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97A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C4F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90507">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134B7BCF">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7AD4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EF9E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D80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7E6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792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240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228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728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D3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65C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143F8">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0A170C2B">
        <w:tblPrEx>
          <w:tblCellMar>
            <w:top w:w="0" w:type="dxa"/>
            <w:left w:w="0" w:type="dxa"/>
            <w:bottom w:w="0" w:type="dxa"/>
            <w:right w:w="0"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BBB0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FF1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EE6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E05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完善我镇坪头村、宗渠村、南庄村、静州村水利基础设施建设，保障农田灌溉，促进村民增收致富。</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34A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D96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30F3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23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高中低</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5FE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B42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8A010">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72B44CCF">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A0F2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09A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EA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7F6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730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4D7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5C3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2FB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8D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808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37CC7">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71F820D7">
        <w:tblPrEx>
          <w:tblCellMar>
            <w:top w:w="0" w:type="dxa"/>
            <w:left w:w="0" w:type="dxa"/>
            <w:bottom w:w="0" w:type="dxa"/>
            <w:right w:w="0" w:type="dxa"/>
          </w:tblCellMar>
        </w:tblPrEx>
        <w:trPr>
          <w:trHeight w:val="286" w:hRule="atLeast"/>
        </w:trPr>
        <w:tc>
          <w:tcPr>
            <w:tcW w:w="826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283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1C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9CCA3">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613C7">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65BBA9FC">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4BE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4E52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zh-CN" w:eastAsia="zh-CN" w:bidi="ar"/>
              </w:rPr>
              <w:t>本次绩效自评工作，项目的实施得到了当地受益群众的好评。进一步完善各村基础设施，保障项目顺利实施。</w:t>
            </w:r>
          </w:p>
          <w:p w14:paraId="049DA8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p>
        </w:tc>
      </w:tr>
      <w:tr w14:paraId="0DF1E116">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B9A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812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14:paraId="1166E229">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8EE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EB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bl>
    <w:p w14:paraId="2BF26234">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54CFE76F">
        <w:tblPrEx>
          <w:shd w:val="clear" w:color="auto" w:fill="auto"/>
          <w:tblCellMar>
            <w:top w:w="0" w:type="dxa"/>
            <w:left w:w="0" w:type="dxa"/>
            <w:bottom w:w="0" w:type="dxa"/>
            <w:right w:w="0" w:type="dxa"/>
          </w:tblCellMar>
        </w:tblPrEx>
        <w:trPr>
          <w:trHeight w:val="904" w:hRule="atLeast"/>
        </w:trPr>
        <w:tc>
          <w:tcPr>
            <w:tcW w:w="103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487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411FBAC">
        <w:tblPrEx>
          <w:tblCellMar>
            <w:top w:w="0" w:type="dxa"/>
            <w:left w:w="0" w:type="dxa"/>
            <w:bottom w:w="0" w:type="dxa"/>
            <w:right w:w="0" w:type="dxa"/>
          </w:tblCellMar>
        </w:tblPrEx>
        <w:trPr>
          <w:trHeight w:val="286"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1E3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626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51322323T000008602541-凤仪镇维稳工作经费</w:t>
            </w:r>
          </w:p>
        </w:tc>
      </w:tr>
      <w:tr w14:paraId="14164489">
        <w:tblPrEx>
          <w:tblCellMar>
            <w:top w:w="0" w:type="dxa"/>
            <w:left w:w="0" w:type="dxa"/>
            <w:bottom w:w="0" w:type="dxa"/>
            <w:right w:w="0" w:type="dxa"/>
          </w:tblCellMar>
        </w:tblPrEx>
        <w:trPr>
          <w:trHeight w:val="512"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99C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D72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776B15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77D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72253C00">
        <w:tblPrEx>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3C0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F30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FBC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160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AC540D3">
        <w:tblPrEx>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968C3">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8AD57">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990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根据川稳（2006）3号文件，全镇开展维稳、稳控全镇不稳定因素，保障全镇人民稳定幸福生活。</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B0F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根据川稳（2006）3号文件，全镇开展维稳、稳控全镇不稳定因素，保障全镇人民稳定幸福生活。</w:t>
            </w:r>
          </w:p>
        </w:tc>
      </w:tr>
      <w:tr w14:paraId="529B3E8F">
        <w:tblPrEx>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592D1">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B37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39CD">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预算执行情况良好，实际执行金额等于预算安排，所有工作任务在2024年内按时完成。</w:t>
            </w:r>
          </w:p>
          <w:p w14:paraId="47BFC02A">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0669E9BF">
        <w:tblPrEx>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DA5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996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F91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46D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21B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A75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EC5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125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157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5DCCCC7">
        <w:tblPrEx>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BCFC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E6A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106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F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2A3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594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D26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B317D">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199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color w:val="000000"/>
                <w:sz w:val="18"/>
                <w:szCs w:val="18"/>
                <w:u w:val="none"/>
              </w:rPr>
            </w:pPr>
          </w:p>
        </w:tc>
      </w:tr>
      <w:tr w14:paraId="532F0161">
        <w:tblPrEx>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AEFB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41B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7C0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292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1FA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FB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415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CB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38594">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686CE30C">
        <w:tblPrEx>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ED52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C62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51C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8C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D69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D1F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8AF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507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35ADD">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1D9B672E">
        <w:tblPrEx>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CD80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11F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6F4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F7C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5BF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64B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1C3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E3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73C96">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1A3A5372">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8A97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357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A9BCF">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3703E">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7FE8F">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57D05">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E5D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1AF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254DC">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0A69D701">
        <w:tblPrEx>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43E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888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3ED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48A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F2D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D25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097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30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10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910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BB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ABA218E">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5CA2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AB9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87F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949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EAC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11D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A35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DBE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DB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11F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9C378">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22C0A045">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68FD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AE7F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4586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E86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84B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8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43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3AB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210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D4C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08001">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18437BF0">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C94B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F55A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080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739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A68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839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CD2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DE8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076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A32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35B2A">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64CB4D7E">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CAEE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1A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50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8DE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维护我镇社会稳定</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041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EFC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59A4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6D7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E2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D23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DDF22">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3A3C9001">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FB2C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B352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7E7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179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进一步维护我镇社会稳定</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3E5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DEF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BE50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EF7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DA8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62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727FB">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34F3DAA8">
        <w:tblPrEx>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85CE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FE7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1D7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43B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0CC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0F4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DD6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564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4FA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4A3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A39ED">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6B9B87AD">
        <w:tblPrEx>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D0F8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617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31D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74E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凤仪镇维稳工作经费预算资金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460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94C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42B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A6F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B01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874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93BB8">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08D063E5">
        <w:tblPrEx>
          <w:tblCellMar>
            <w:top w:w="0" w:type="dxa"/>
            <w:left w:w="0" w:type="dxa"/>
            <w:bottom w:w="0" w:type="dxa"/>
            <w:right w:w="0" w:type="dxa"/>
          </w:tblCellMar>
        </w:tblPrEx>
        <w:trPr>
          <w:trHeight w:val="286" w:hRule="atLeast"/>
        </w:trPr>
        <w:tc>
          <w:tcPr>
            <w:tcW w:w="826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5D8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D82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D6A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A4019">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0DA5C555">
        <w:tblPrEx>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FF9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803A4">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“凤仪镇维稳工作经费”项目的绩效评价结果显示，该项目有效支持了维稳工作的正常开展，确保了社会的和谐稳定，达到了预期的绩效目标，具有显著的社会效益</w:t>
            </w:r>
            <w:r>
              <w:rPr>
                <w:rFonts w:hint="eastAsia" w:ascii="宋体" w:hAnsi="宋体" w:eastAsia="宋体" w:cs="宋体"/>
                <w:i w:val="0"/>
                <w:color w:val="000000"/>
                <w:kern w:val="0"/>
                <w:sz w:val="18"/>
                <w:szCs w:val="18"/>
                <w:u w:val="none"/>
                <w:lang w:val="zh-CN" w:eastAsia="zh-CN" w:bidi="ar"/>
              </w:rPr>
              <w:t>。</w:t>
            </w:r>
          </w:p>
          <w:p w14:paraId="108B31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p>
        </w:tc>
      </w:tr>
      <w:tr w14:paraId="73CDB516">
        <w:tblPrEx>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C67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826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14:paraId="32477D62">
        <w:tblPrEx>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F75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2D5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bl>
    <w:p w14:paraId="0A33087C">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tbl>
      <w:tblPr>
        <w:tblStyle w:val="19"/>
        <w:tblW w:w="10382" w:type="dxa"/>
        <w:tblInd w:w="0" w:type="dxa"/>
        <w:shd w:val="clear" w:color="auto" w:fill="auto"/>
        <w:tblLayout w:type="autofit"/>
        <w:tblCellMar>
          <w:top w:w="0" w:type="dxa"/>
          <w:left w:w="0" w:type="dxa"/>
          <w:bottom w:w="0" w:type="dxa"/>
          <w:right w:w="0" w:type="dxa"/>
        </w:tblCellMar>
      </w:tblPr>
      <w:tblGrid>
        <w:gridCol w:w="771"/>
        <w:gridCol w:w="926"/>
        <w:gridCol w:w="934"/>
        <w:gridCol w:w="2215"/>
        <w:gridCol w:w="494"/>
        <w:gridCol w:w="957"/>
        <w:gridCol w:w="431"/>
        <w:gridCol w:w="1045"/>
        <w:gridCol w:w="1126"/>
        <w:gridCol w:w="430"/>
        <w:gridCol w:w="1053"/>
      </w:tblGrid>
      <w:tr w14:paraId="576062F9">
        <w:tblPrEx>
          <w:shd w:val="clear" w:color="auto" w:fill="auto"/>
          <w:tblCellMar>
            <w:top w:w="0" w:type="dxa"/>
            <w:left w:w="0" w:type="dxa"/>
            <w:bottom w:w="0" w:type="dxa"/>
            <w:right w:w="0" w:type="dxa"/>
          </w:tblCellMar>
        </w:tblPrEx>
        <w:trPr>
          <w:trHeight w:val="449" w:hRule="atLeast"/>
        </w:trPr>
        <w:tc>
          <w:tcPr>
            <w:tcW w:w="103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92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980E4F9">
        <w:tblPrEx>
          <w:tblCellMar>
            <w:top w:w="0" w:type="dxa"/>
            <w:left w:w="0" w:type="dxa"/>
            <w:bottom w:w="0" w:type="dxa"/>
            <w:right w:w="0" w:type="dxa"/>
          </w:tblCellMar>
        </w:tblPrEx>
        <w:trPr>
          <w:trHeight w:val="286" w:hRule="atLeast"/>
        </w:trPr>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0BE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68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D12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51322323T000009134431-茂县城关清真寺改造项目</w:t>
            </w:r>
          </w:p>
        </w:tc>
      </w:tr>
      <w:tr w14:paraId="42704B49">
        <w:tblPrEx>
          <w:tblCellMar>
            <w:top w:w="0" w:type="dxa"/>
            <w:left w:w="0" w:type="dxa"/>
            <w:bottom w:w="0" w:type="dxa"/>
            <w:right w:w="0" w:type="dxa"/>
          </w:tblCellMar>
        </w:tblPrEx>
        <w:trPr>
          <w:trHeight w:val="512" w:hRule="atLeast"/>
        </w:trPr>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3F3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0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C2B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45" w:type="dxa"/>
            <w:tcBorders>
              <w:top w:val="nil"/>
              <w:left w:val="nil"/>
              <w:bottom w:val="nil"/>
              <w:right w:val="nil"/>
            </w:tcBorders>
            <w:shd w:val="clear" w:color="auto" w:fill="auto"/>
            <w:tcMar>
              <w:top w:w="15" w:type="dxa"/>
              <w:left w:w="15" w:type="dxa"/>
              <w:right w:w="15" w:type="dxa"/>
            </w:tcMar>
            <w:vAlign w:val="center"/>
          </w:tcPr>
          <w:p w14:paraId="2A7A43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6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074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402BF88D">
        <w:tblPrEx>
          <w:tblCellMar>
            <w:top w:w="0" w:type="dxa"/>
            <w:left w:w="0" w:type="dxa"/>
            <w:bottom w:w="0" w:type="dxa"/>
            <w:right w:w="0" w:type="dxa"/>
          </w:tblCellMar>
        </w:tblPrEx>
        <w:trPr>
          <w:trHeight w:val="286"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EE1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236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0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1E5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6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756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B1D02BA">
        <w:tblPrEx>
          <w:tblCellMar>
            <w:top w:w="0" w:type="dxa"/>
            <w:left w:w="0" w:type="dxa"/>
            <w:bottom w:w="0" w:type="dxa"/>
            <w:right w:w="0" w:type="dxa"/>
          </w:tblCellMar>
        </w:tblPrEx>
        <w:trPr>
          <w:trHeight w:val="708"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A28DF">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00362">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50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6DC54">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color w:val="000000"/>
                <w:sz w:val="18"/>
                <w:szCs w:val="18"/>
                <w:u w:val="none"/>
              </w:rPr>
            </w:pPr>
            <w:r>
              <w:rPr>
                <w:rFonts w:hint="eastAsia" w:ascii="宋体" w:hAnsi="宋体" w:eastAsia="宋体" w:cs="宋体"/>
                <w:i w:val="0"/>
                <w:color w:val="000000"/>
                <w:kern w:val="0"/>
                <w:sz w:val="18"/>
                <w:szCs w:val="18"/>
                <w:u w:val="none"/>
                <w:lang w:val="en-US" w:eastAsia="zh-CN" w:bidi="ar"/>
              </w:rPr>
              <w:t>茂县城关清真寺改造项目：1.清真寺改造外立面总面积2600.71平方米，其中：礼拜堂外立面改造面积1187.87平方米，辅助用房一外立面改造面积975.88平方米，辅助用房二外立面改造面积436.96平方米。2.半山六角亭平面改造面积49.69平方米。为进一步提升县城对外旅游形象,改造城关清真寺与旧城风貌古建风格相一致，促进旅游经济发展。</w:t>
            </w:r>
          </w:p>
        </w:tc>
        <w:tc>
          <w:tcPr>
            <w:tcW w:w="36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18D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茂县城关清真寺改造项目：1.清真寺改造外立面总面积2600.71平方米，其中：礼拜堂外立面改造面积1187.87平方米，辅助用房一外立面改造面积975.88平方米，辅助用房二外立面改造面积436.96平方米。2.半山六角亭平面改造面积49.69平方米。为进一步提升县城对外旅游形象,改造城关清真寺与旧城风貌古建风格相一致，促进旅游经济发展。</w:t>
            </w:r>
          </w:p>
        </w:tc>
      </w:tr>
      <w:tr w14:paraId="2248DE2F">
        <w:tblPrEx>
          <w:tblCellMar>
            <w:top w:w="0" w:type="dxa"/>
            <w:left w:w="0" w:type="dxa"/>
            <w:bottom w:w="0" w:type="dxa"/>
            <w:right w:w="0" w:type="dxa"/>
          </w:tblCellMar>
        </w:tblPrEx>
        <w:trPr>
          <w:trHeight w:val="693"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87BCE">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C91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68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B6A98">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预算执行情况良好，实际执行金额略低于预算安排，所有施工任务在2024年内按时完成。</w:t>
            </w:r>
          </w:p>
          <w:p w14:paraId="14AEF7D0">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529ABF34">
        <w:tblPrEx>
          <w:tblCellMar>
            <w:top w:w="0" w:type="dxa"/>
            <w:left w:w="0" w:type="dxa"/>
            <w:bottom w:w="0" w:type="dxa"/>
            <w:right w:w="0" w:type="dxa"/>
          </w:tblCellMar>
        </w:tblPrEx>
        <w:trPr>
          <w:trHeight w:val="361"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9F0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29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5FE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8EF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867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35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649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6FE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C10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39D23F7">
        <w:tblPrEx>
          <w:tblCellMar>
            <w:top w:w="0" w:type="dxa"/>
            <w:left w:w="0" w:type="dxa"/>
            <w:bottom w:w="0" w:type="dxa"/>
            <w:right w:w="0" w:type="dxa"/>
          </w:tblCellMar>
        </w:tblPrEx>
        <w:trPr>
          <w:trHeight w:val="346"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A08B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E3A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D8D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7C5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76.10</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C18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76.10</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CC2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F4D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08932">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FA0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color w:val="000000"/>
                <w:sz w:val="18"/>
                <w:szCs w:val="18"/>
                <w:u w:val="none"/>
              </w:rPr>
            </w:pPr>
          </w:p>
        </w:tc>
      </w:tr>
      <w:tr w14:paraId="1011EB47">
        <w:tblPrEx>
          <w:tblCellMar>
            <w:top w:w="0" w:type="dxa"/>
            <w:left w:w="0" w:type="dxa"/>
            <w:bottom w:w="0" w:type="dxa"/>
            <w:right w:w="0" w:type="dxa"/>
          </w:tblCellMar>
        </w:tblPrEx>
        <w:trPr>
          <w:trHeight w:val="3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EE0E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17A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011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F7A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76.10</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5FC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76.10</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4B1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64F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F8F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CADEC">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3BA0615A">
        <w:tblPrEx>
          <w:tblCellMar>
            <w:top w:w="0" w:type="dxa"/>
            <w:left w:w="0" w:type="dxa"/>
            <w:bottom w:w="0" w:type="dxa"/>
            <w:right w:w="0" w:type="dxa"/>
          </w:tblCellMar>
        </w:tblPrEx>
        <w:trPr>
          <w:trHeight w:val="407"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C5D3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1EA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331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CE6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FDE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B12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54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34C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B9C8D">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674FFFEF">
        <w:tblPrEx>
          <w:tblCellMar>
            <w:top w:w="0" w:type="dxa"/>
            <w:left w:w="0" w:type="dxa"/>
            <w:bottom w:w="0" w:type="dxa"/>
            <w:right w:w="0" w:type="dxa"/>
          </w:tblCellMar>
        </w:tblPrEx>
        <w:trPr>
          <w:trHeight w:val="36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7A87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0D6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230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03D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A80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A88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E7E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84A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1F930">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710D3ECB">
        <w:tblPrEx>
          <w:tblCellMar>
            <w:top w:w="0" w:type="dxa"/>
            <w:left w:w="0" w:type="dxa"/>
            <w:bottom w:w="0" w:type="dxa"/>
            <w:right w:w="0"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1365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FFD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114E0">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5B331">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C96F">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EF855">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99F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C9D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2A0D7">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2BA425A6">
        <w:tblPrEx>
          <w:tblCellMar>
            <w:top w:w="0" w:type="dxa"/>
            <w:left w:w="0" w:type="dxa"/>
            <w:bottom w:w="0" w:type="dxa"/>
            <w:right w:w="0" w:type="dxa"/>
          </w:tblCellMar>
        </w:tblPrEx>
        <w:trPr>
          <w:trHeight w:val="452" w:hRule="atLeast"/>
        </w:trPr>
        <w:tc>
          <w:tcPr>
            <w:tcW w:w="7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D51C1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1BD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8E2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6F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DD4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2F0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90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912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7DE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8A2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5D0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BE94DF6">
        <w:tblPrEx>
          <w:tblCellMar>
            <w:top w:w="0" w:type="dxa"/>
            <w:left w:w="0" w:type="dxa"/>
            <w:bottom w:w="0" w:type="dxa"/>
            <w:right w:w="0" w:type="dxa"/>
          </w:tblCellMar>
        </w:tblPrEx>
        <w:trPr>
          <w:trHeight w:val="430" w:hRule="atLeast"/>
        </w:trPr>
        <w:tc>
          <w:tcPr>
            <w:tcW w:w="7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7D66D0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92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93E66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产出指标</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B3E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质量指标</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A4B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项目（工程）验收合格率</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CD7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5AB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5C6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1FF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AFC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1C8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2CC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p>
        </w:tc>
      </w:tr>
      <w:tr w14:paraId="5CCD7342">
        <w:tblPrEx>
          <w:tblCellMar>
            <w:top w:w="0" w:type="dxa"/>
            <w:left w:w="0" w:type="dxa"/>
            <w:bottom w:w="0" w:type="dxa"/>
            <w:right w:w="0" w:type="dxa"/>
          </w:tblCellMar>
        </w:tblPrEx>
        <w:trPr>
          <w:trHeight w:val="339" w:hRule="atLeast"/>
        </w:trPr>
        <w:tc>
          <w:tcPr>
            <w:tcW w:w="7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674B84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92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6FE4FF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kern w:val="0"/>
                <w:sz w:val="18"/>
                <w:szCs w:val="18"/>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CCC4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时效指标</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7B40B">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项目（工程）完成及时率</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CD08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72A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AFC3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A6F4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FE6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FCC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25A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p>
        </w:tc>
      </w:tr>
      <w:tr w14:paraId="01618184">
        <w:tblPrEx>
          <w:tblCellMar>
            <w:top w:w="0" w:type="dxa"/>
            <w:left w:w="0" w:type="dxa"/>
            <w:bottom w:w="0" w:type="dxa"/>
            <w:right w:w="0" w:type="dxa"/>
          </w:tblCellMar>
        </w:tblPrEx>
        <w:trPr>
          <w:trHeight w:val="339" w:hRule="atLeast"/>
        </w:trPr>
        <w:tc>
          <w:tcPr>
            <w:tcW w:w="7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516A48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92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FC8183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kern w:val="0"/>
                <w:sz w:val="18"/>
                <w:szCs w:val="18"/>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E6E0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数量指标</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92E4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清真寺改造外立面总面积</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F232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A932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2600.71</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5B7C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平方米</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12C8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2600.71</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9B6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443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C97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p>
        </w:tc>
      </w:tr>
      <w:tr w14:paraId="775EBF70">
        <w:tblPrEx>
          <w:tblCellMar>
            <w:top w:w="0" w:type="dxa"/>
            <w:left w:w="0" w:type="dxa"/>
            <w:bottom w:w="0" w:type="dxa"/>
            <w:right w:w="0" w:type="dxa"/>
          </w:tblCellMar>
        </w:tblPrEx>
        <w:trPr>
          <w:trHeight w:val="339" w:hRule="atLeast"/>
        </w:trPr>
        <w:tc>
          <w:tcPr>
            <w:tcW w:w="7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A2279A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92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599A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kern w:val="0"/>
                <w:sz w:val="18"/>
                <w:szCs w:val="18"/>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45DF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数量指标</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F624A">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半山六角亭平面改造面积</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8D2E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EB5E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49.69</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7D18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平方米</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DE5D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49.69</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CE2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60E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81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p>
        </w:tc>
      </w:tr>
      <w:tr w14:paraId="11FE6C9A">
        <w:tblPrEx>
          <w:tblCellMar>
            <w:top w:w="0" w:type="dxa"/>
            <w:left w:w="0" w:type="dxa"/>
            <w:bottom w:w="0" w:type="dxa"/>
            <w:right w:w="0" w:type="dxa"/>
          </w:tblCellMar>
        </w:tblPrEx>
        <w:trPr>
          <w:trHeight w:val="339" w:hRule="atLeast"/>
        </w:trPr>
        <w:tc>
          <w:tcPr>
            <w:tcW w:w="7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A90A92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92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51508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效益指标</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FCE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经济效益指标</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350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为进一步提升县城对外旅游形象,改造城关清真寺与旧城风貌古建风格相一致，促进旅游经济发展</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264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定性</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C8C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进一步保障</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31F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C81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进一步保障</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391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802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C94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p>
        </w:tc>
      </w:tr>
      <w:tr w14:paraId="0E93B494">
        <w:tblPrEx>
          <w:tblCellMar>
            <w:top w:w="0" w:type="dxa"/>
            <w:left w:w="0" w:type="dxa"/>
            <w:bottom w:w="0" w:type="dxa"/>
            <w:right w:w="0" w:type="dxa"/>
          </w:tblCellMar>
        </w:tblPrEx>
        <w:trPr>
          <w:trHeight w:val="339" w:hRule="atLeast"/>
        </w:trPr>
        <w:tc>
          <w:tcPr>
            <w:tcW w:w="7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F80FC8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92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15C0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kern w:val="0"/>
                <w:sz w:val="18"/>
                <w:szCs w:val="18"/>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5051C">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可持续影响指标</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02544">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项目工程使用年限</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5B815">
            <w:pPr>
              <w:keepNext w:val="0"/>
              <w:keepLines w:val="0"/>
              <w:pageBreakBefore w:val="0"/>
              <w:tabs>
                <w:tab w:val="left" w:pos="507"/>
              </w:tabs>
              <w:kinsoku/>
              <w:wordWrap/>
              <w:overflowPunct/>
              <w:topLinePunct w:val="0"/>
              <w:autoSpaceDE/>
              <w:autoSpaceDN/>
              <w:bidi w:val="0"/>
              <w:adjustRightInd/>
              <w:snapToGrid/>
              <w:spacing w:line="32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999A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45B4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8521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AC2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AA1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7C3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p>
        </w:tc>
      </w:tr>
      <w:tr w14:paraId="1331C551">
        <w:tblPrEx>
          <w:tblCellMar>
            <w:top w:w="0" w:type="dxa"/>
            <w:left w:w="0" w:type="dxa"/>
            <w:bottom w:w="0" w:type="dxa"/>
            <w:right w:w="0" w:type="dxa"/>
          </w:tblCellMar>
        </w:tblPrEx>
        <w:trPr>
          <w:trHeight w:val="339" w:hRule="atLeast"/>
        </w:trPr>
        <w:tc>
          <w:tcPr>
            <w:tcW w:w="7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5F5C35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29D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满意度</w:t>
            </w:r>
          </w:p>
          <w:p w14:paraId="180C75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指标</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3B9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服务对象</w:t>
            </w:r>
          </w:p>
          <w:p w14:paraId="28BC8F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满意度指标</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B37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受益群众满意度</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8AD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5A2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038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AEC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407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BB8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995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p>
        </w:tc>
      </w:tr>
      <w:tr w14:paraId="5CD47ED7">
        <w:tblPrEx>
          <w:tblCellMar>
            <w:top w:w="0" w:type="dxa"/>
            <w:left w:w="0" w:type="dxa"/>
            <w:bottom w:w="0" w:type="dxa"/>
            <w:right w:w="0" w:type="dxa"/>
          </w:tblCellMar>
        </w:tblPrEx>
        <w:trPr>
          <w:trHeight w:val="339" w:hRule="atLeast"/>
        </w:trPr>
        <w:tc>
          <w:tcPr>
            <w:tcW w:w="77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975D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F7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成本指标</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910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经济成本</w:t>
            </w:r>
          </w:p>
          <w:p w14:paraId="408840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指标</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4D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茂县城关清真寺改造</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964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BB3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199.97</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908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万元</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366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199.97</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F6D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0AB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FD2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p>
        </w:tc>
      </w:tr>
      <w:tr w14:paraId="311435CE">
        <w:tblPrEx>
          <w:tblCellMar>
            <w:top w:w="0" w:type="dxa"/>
            <w:left w:w="0" w:type="dxa"/>
            <w:bottom w:w="0" w:type="dxa"/>
            <w:right w:w="0" w:type="dxa"/>
          </w:tblCellMar>
        </w:tblPrEx>
        <w:trPr>
          <w:trHeight w:val="286" w:hRule="atLeast"/>
        </w:trPr>
        <w:tc>
          <w:tcPr>
            <w:tcW w:w="777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82C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BAA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F32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10E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p>
        </w:tc>
      </w:tr>
      <w:tr w14:paraId="380819A7">
        <w:tblPrEx>
          <w:tblCellMar>
            <w:top w:w="0" w:type="dxa"/>
            <w:left w:w="0" w:type="dxa"/>
            <w:bottom w:w="0" w:type="dxa"/>
            <w:right w:w="0" w:type="dxa"/>
          </w:tblCellMar>
        </w:tblPrEx>
        <w:trPr>
          <w:trHeight w:val="64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32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1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5C70B">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“茂县城关清真寺改造项目”的绩效评价结果显示，该项目有效提升县城对外旅游形象,改造城关清真寺与旧城风貌古建风格相一致，促进旅游经济发展。达到了预期的绩效目标，具有显著的社会和经济效益</w:t>
            </w:r>
            <w:r>
              <w:rPr>
                <w:rFonts w:hint="eastAsia" w:ascii="宋体" w:hAnsi="宋体" w:eastAsia="宋体" w:cs="宋体"/>
                <w:i w:val="0"/>
                <w:color w:val="000000"/>
                <w:kern w:val="0"/>
                <w:sz w:val="18"/>
                <w:szCs w:val="18"/>
                <w:u w:val="none"/>
                <w:lang w:val="zh-CN" w:eastAsia="zh-CN" w:bidi="ar"/>
              </w:rPr>
              <w:t>。</w:t>
            </w:r>
          </w:p>
          <w:p w14:paraId="28CF75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p>
        </w:tc>
      </w:tr>
      <w:tr w14:paraId="68612B68">
        <w:tblPrEx>
          <w:tblCellMar>
            <w:top w:w="0" w:type="dxa"/>
            <w:left w:w="0" w:type="dxa"/>
            <w:bottom w:w="0" w:type="dxa"/>
            <w:right w:w="0" w:type="dxa"/>
          </w:tblCellMar>
        </w:tblPrEx>
        <w:trPr>
          <w:trHeight w:val="442"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451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1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C2C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14:paraId="71CF6601">
        <w:tblPrEx>
          <w:tblCellMar>
            <w:top w:w="0" w:type="dxa"/>
            <w:left w:w="0" w:type="dxa"/>
            <w:bottom w:w="0" w:type="dxa"/>
            <w:right w:w="0" w:type="dxa"/>
          </w:tblCellMar>
        </w:tblPrEx>
        <w:trPr>
          <w:trHeight w:val="288"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3B0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1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323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bl>
    <w:p w14:paraId="56FB8276">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721F8D54">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494D6952">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745057AF">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3FAAAA1D">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1D079FED">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0A74556A">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6C6682AD">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60865589">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7B75CACF">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6BB5BC64">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30157A23">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4C9EF89E">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43BB06CF">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06D323A1">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37E8A9D1">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065EFBF6">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62D44216">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7F5618C0">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0B4DD2EF">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185732E9">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2229A377">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3C6311EA">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01643F31">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1F4EFE27">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893"/>
        <w:gridCol w:w="914"/>
        <w:gridCol w:w="1515"/>
        <w:gridCol w:w="1905"/>
        <w:gridCol w:w="521"/>
        <w:gridCol w:w="975"/>
        <w:gridCol w:w="450"/>
        <w:gridCol w:w="1091"/>
        <w:gridCol w:w="505"/>
        <w:gridCol w:w="456"/>
        <w:gridCol w:w="1155"/>
      </w:tblGrid>
      <w:tr w14:paraId="70459267">
        <w:tblPrEx>
          <w:shd w:val="clear" w:color="auto" w:fill="auto"/>
          <w:tblCellMar>
            <w:top w:w="0" w:type="dxa"/>
            <w:left w:w="0" w:type="dxa"/>
            <w:bottom w:w="0" w:type="dxa"/>
            <w:right w:w="0" w:type="dxa"/>
          </w:tblCellMar>
        </w:tblPrEx>
        <w:trPr>
          <w:trHeight w:val="904" w:hRule="atLeast"/>
        </w:trPr>
        <w:tc>
          <w:tcPr>
            <w:tcW w:w="103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3D7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30F2398">
        <w:tblPrEx>
          <w:tblCellMar>
            <w:top w:w="0" w:type="dxa"/>
            <w:left w:w="0" w:type="dxa"/>
            <w:bottom w:w="0" w:type="dxa"/>
            <w:right w:w="0" w:type="dxa"/>
          </w:tblCellMar>
        </w:tblPrEx>
        <w:trPr>
          <w:trHeight w:val="286"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DE0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6D7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51322323T000009209144-基层组织活动和公共服务运行经费</w:t>
            </w:r>
          </w:p>
        </w:tc>
      </w:tr>
      <w:tr w14:paraId="676B11B6">
        <w:tblPrEx>
          <w:tblCellMar>
            <w:top w:w="0" w:type="dxa"/>
            <w:left w:w="0" w:type="dxa"/>
            <w:bottom w:w="0" w:type="dxa"/>
            <w:right w:w="0" w:type="dxa"/>
          </w:tblCellMar>
        </w:tblPrEx>
        <w:trPr>
          <w:trHeight w:val="512"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34B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90A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21A5C8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E86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4C2B29EF">
        <w:tblPrEx>
          <w:tblCellMar>
            <w:top w:w="0" w:type="dxa"/>
            <w:left w:w="0" w:type="dxa"/>
            <w:bottom w:w="0" w:type="dxa"/>
            <w:right w:w="0" w:type="dxa"/>
          </w:tblCellMar>
        </w:tblPrEx>
        <w:trPr>
          <w:trHeight w:val="286" w:hRule="atLeast"/>
        </w:trPr>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82C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42B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B9C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0CA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9A165D1">
        <w:tblPrEx>
          <w:tblCellMar>
            <w:top w:w="0" w:type="dxa"/>
            <w:left w:w="0" w:type="dxa"/>
            <w:bottom w:w="0" w:type="dxa"/>
            <w:right w:w="0" w:type="dxa"/>
          </w:tblCellMar>
        </w:tblPrEx>
        <w:trPr>
          <w:trHeight w:val="1130"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413B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6BEA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588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2023年基层组织活动和公共服务运行经费：主要用于凤仪镇各村（社区）组织活动经费及各村（社区）运行运行维护费（包括网格员工资、协管员工资、发药员工资，购置防雹弹、环境卫生整治、地质灾害应急处置等）。保障各村运行能力，为进一步提升我镇各村（社区）组织活动和公共服务运行经费保障能力，巩固党在基层的执政基础。</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726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凤仪镇2023年基层组织活动和公共服务运行经费：主要用于凤仪镇各村（社区）组织活动经费及各村（社区）运行运行维护费（包括网格员工资、协管员工资、发药员工资，购置防雹弹、环境卫生整治、地质灾害应急处置等）。保障各村运行能力，为进一步提升我镇各村（社区）组织活动和公共服务运行经费保障能力，巩固党在基层的执政基础。</w:t>
            </w:r>
          </w:p>
        </w:tc>
      </w:tr>
      <w:tr w14:paraId="070574A9">
        <w:tblPrEx>
          <w:tblCellMar>
            <w:top w:w="0" w:type="dxa"/>
            <w:left w:w="0" w:type="dxa"/>
            <w:bottom w:w="0" w:type="dxa"/>
            <w:right w:w="0" w:type="dxa"/>
          </w:tblCellMar>
        </w:tblPrEx>
        <w:trPr>
          <w:trHeight w:val="693"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2B5C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A98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5119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截止2024年12月31日我镇支付村级运维费204.6万元。</w:t>
            </w:r>
            <w:r>
              <w:rPr>
                <w:rFonts w:hint="eastAsia" w:ascii="宋体" w:hAnsi="宋体" w:eastAsia="宋体" w:cs="宋体"/>
                <w:i w:val="0"/>
                <w:color w:val="000000"/>
                <w:kern w:val="0"/>
                <w:sz w:val="18"/>
                <w:szCs w:val="18"/>
                <w:u w:val="none"/>
                <w:lang w:val="zh-CN" w:eastAsia="zh-CN" w:bidi="ar"/>
              </w:rPr>
              <w:t>我镇基层组织活动和公共服务运行经费现已按要求实施完成，项目理事会、村两委、镇政府已验收。</w:t>
            </w:r>
          </w:p>
        </w:tc>
      </w:tr>
      <w:tr w14:paraId="47A3B1A2">
        <w:tblPrEx>
          <w:tblCellMar>
            <w:top w:w="0" w:type="dxa"/>
            <w:left w:w="0" w:type="dxa"/>
            <w:bottom w:w="0" w:type="dxa"/>
            <w:right w:w="0" w:type="dxa"/>
          </w:tblCellMar>
        </w:tblPrEx>
        <w:trPr>
          <w:trHeight w:val="361" w:hRule="atLeast"/>
        </w:trPr>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75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893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197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12D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D61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A2E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E96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FD0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5C2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D874A28">
        <w:tblPrEx>
          <w:tblCellMar>
            <w:top w:w="0" w:type="dxa"/>
            <w:left w:w="0" w:type="dxa"/>
            <w:bottom w:w="0" w:type="dxa"/>
            <w:right w:w="0" w:type="dxa"/>
          </w:tblCellMar>
        </w:tblPrEx>
        <w:trPr>
          <w:trHeight w:val="346"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6488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534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F55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013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204.60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3FD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204.60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FAB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834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286A8">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76F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21FC5ACB">
        <w:tblPrEx>
          <w:tblCellMar>
            <w:top w:w="0" w:type="dxa"/>
            <w:left w:w="0" w:type="dxa"/>
            <w:bottom w:w="0" w:type="dxa"/>
            <w:right w:w="0" w:type="dxa"/>
          </w:tblCellMar>
        </w:tblPrEx>
        <w:trPr>
          <w:trHeight w:val="391"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500B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D46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0DF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C6B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204.60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990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204.60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4C7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84E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C2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F6C83">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6182CB72">
        <w:tblPrEx>
          <w:tblCellMar>
            <w:top w:w="0" w:type="dxa"/>
            <w:left w:w="0" w:type="dxa"/>
            <w:bottom w:w="0" w:type="dxa"/>
            <w:right w:w="0" w:type="dxa"/>
          </w:tblCellMar>
        </w:tblPrEx>
        <w:trPr>
          <w:trHeight w:val="407"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BB0F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1C0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DFF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D24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157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6D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2FB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C86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7A781">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5D89C837">
        <w:tblPrEx>
          <w:tblCellMar>
            <w:top w:w="0" w:type="dxa"/>
            <w:left w:w="0" w:type="dxa"/>
            <w:bottom w:w="0" w:type="dxa"/>
            <w:right w:w="0" w:type="dxa"/>
          </w:tblCellMar>
        </w:tblPrEx>
        <w:trPr>
          <w:trHeight w:val="361"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BE20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159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56A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88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082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329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CC9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B6A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63BE">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5F63E190">
        <w:tblPrEx>
          <w:tblCellMar>
            <w:top w:w="0" w:type="dxa"/>
            <w:left w:w="0" w:type="dxa"/>
            <w:bottom w:w="0" w:type="dxa"/>
            <w:right w:w="0" w:type="dxa"/>
          </w:tblCellMar>
        </w:tblPrEx>
        <w:trPr>
          <w:trHeight w:val="339"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2D23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A02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EC0FF">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20AC8">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B1657">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7C67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30E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55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82724">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4ED16393">
        <w:tblPrEx>
          <w:tblCellMar>
            <w:top w:w="0" w:type="dxa"/>
            <w:left w:w="0" w:type="dxa"/>
            <w:bottom w:w="0" w:type="dxa"/>
            <w:right w:w="0" w:type="dxa"/>
          </w:tblCellMar>
        </w:tblPrEx>
        <w:trPr>
          <w:trHeight w:val="452" w:hRule="atLeast"/>
        </w:trPr>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916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5BC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467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BE4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9F2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3AF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EBB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52F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E63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8AF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9C0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4B7CCD9">
        <w:tblPrEx>
          <w:tblCellMar>
            <w:top w:w="0" w:type="dxa"/>
            <w:left w:w="0" w:type="dxa"/>
            <w:bottom w:w="0" w:type="dxa"/>
            <w:right w:w="0" w:type="dxa"/>
          </w:tblCellMar>
        </w:tblPrEx>
        <w:trPr>
          <w:trHeight w:val="339"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6018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B45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DFE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DC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凤仪镇村（社区）数量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E13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7D2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CB4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7E9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C57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DB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D4D50">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2F401535">
        <w:tblPrEx>
          <w:tblCellMar>
            <w:top w:w="0" w:type="dxa"/>
            <w:left w:w="0" w:type="dxa"/>
            <w:bottom w:w="0" w:type="dxa"/>
            <w:right w:w="0" w:type="dxa"/>
          </w:tblCellMar>
        </w:tblPrEx>
        <w:trPr>
          <w:trHeight w:val="339"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0F58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C428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0C8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58F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539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9E8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3CA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9A1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FC2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B3E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92AFF">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612D76A">
        <w:tblPrEx>
          <w:tblCellMar>
            <w:top w:w="0" w:type="dxa"/>
            <w:left w:w="0" w:type="dxa"/>
            <w:bottom w:w="0" w:type="dxa"/>
            <w:right w:w="0" w:type="dxa"/>
          </w:tblCellMar>
        </w:tblPrEx>
        <w:trPr>
          <w:trHeight w:val="339"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A76B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B5D4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16D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E54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CFC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672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3E2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81C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F39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7BC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D70A0">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6782774">
        <w:tblPrEx>
          <w:tblCellMar>
            <w:top w:w="0" w:type="dxa"/>
            <w:left w:w="0" w:type="dxa"/>
            <w:bottom w:w="0" w:type="dxa"/>
            <w:right w:w="0" w:type="dxa"/>
          </w:tblCellMar>
        </w:tblPrEx>
        <w:trPr>
          <w:trHeight w:val="339"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5E71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29A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892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59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确保各村（社区）运行</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249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CBD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75C0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96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2B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E09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F5E1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7631F741">
        <w:tblPrEx>
          <w:tblCellMar>
            <w:top w:w="0" w:type="dxa"/>
            <w:left w:w="0" w:type="dxa"/>
            <w:bottom w:w="0" w:type="dxa"/>
            <w:right w:w="0" w:type="dxa"/>
          </w:tblCellMar>
        </w:tblPrEx>
        <w:trPr>
          <w:trHeight w:val="452"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7B0C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373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33C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9C7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848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658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DA2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A87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8B8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021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27A34">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D798EC8">
        <w:tblPrEx>
          <w:tblCellMar>
            <w:top w:w="0" w:type="dxa"/>
            <w:left w:w="0" w:type="dxa"/>
            <w:bottom w:w="0" w:type="dxa"/>
            <w:right w:w="0" w:type="dxa"/>
          </w:tblCellMar>
        </w:tblPrEx>
        <w:trPr>
          <w:trHeight w:val="452"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EDA0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665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BAB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5BD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基层组织活动和公共服务运行经费</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92F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DA1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198</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B2A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776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198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83E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17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C60C2">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AA37DA1">
        <w:tblPrEx>
          <w:tblCellMar>
            <w:top w:w="0" w:type="dxa"/>
            <w:left w:w="0" w:type="dxa"/>
            <w:bottom w:w="0" w:type="dxa"/>
            <w:right w:w="0" w:type="dxa"/>
          </w:tblCellMar>
        </w:tblPrEx>
        <w:trPr>
          <w:trHeight w:val="286" w:hRule="atLeast"/>
        </w:trPr>
        <w:tc>
          <w:tcPr>
            <w:tcW w:w="826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3D5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AF5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B83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1F25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27D22CBD">
        <w:tblPrEx>
          <w:tblCellMar>
            <w:top w:w="0" w:type="dxa"/>
            <w:left w:w="0" w:type="dxa"/>
            <w:bottom w:w="0" w:type="dxa"/>
            <w:right w:w="0" w:type="dxa"/>
          </w:tblCellMar>
        </w:tblPrEx>
        <w:trPr>
          <w:trHeight w:val="603"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293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73E31">
            <w:pPr>
              <w:keepNext w:val="0"/>
              <w:keepLines w:val="0"/>
              <w:pageBreakBefore w:val="0"/>
              <w:tabs>
                <w:tab w:val="left" w:pos="1911"/>
              </w:tabs>
              <w:kinsoku/>
              <w:wordWrap/>
              <w:overflowPunct/>
              <w:topLinePunct w:val="0"/>
              <w:autoSpaceDE/>
              <w:autoSpaceDN/>
              <w:bidi w:val="0"/>
              <w:adjustRightInd/>
              <w:snapToGrid/>
              <w:spacing w:line="280" w:lineRule="exact"/>
              <w:jc w:val="left"/>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zh-CN"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14:paraId="6F523D6F">
        <w:tblPrEx>
          <w:tblCellMar>
            <w:top w:w="0" w:type="dxa"/>
            <w:left w:w="0" w:type="dxa"/>
            <w:bottom w:w="0" w:type="dxa"/>
            <w:right w:w="0" w:type="dxa"/>
          </w:tblCellMar>
        </w:tblPrEx>
        <w:trPr>
          <w:trHeight w:val="572"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F55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96F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r>
      <w:tr w14:paraId="35E4574E">
        <w:tblPrEx>
          <w:tblCellMar>
            <w:top w:w="0" w:type="dxa"/>
            <w:left w:w="0" w:type="dxa"/>
            <w:bottom w:w="0" w:type="dxa"/>
            <w:right w:w="0" w:type="dxa"/>
          </w:tblCellMar>
        </w:tblPrEx>
        <w:trPr>
          <w:trHeight w:val="633"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3F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954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r>
    </w:tbl>
    <w:p w14:paraId="0961F4CB">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858"/>
        <w:gridCol w:w="735"/>
        <w:gridCol w:w="923"/>
        <w:gridCol w:w="505"/>
        <w:gridCol w:w="456"/>
        <w:gridCol w:w="1155"/>
      </w:tblGrid>
      <w:tr w14:paraId="148C811A">
        <w:tblPrEx>
          <w:shd w:val="clear" w:color="auto" w:fill="auto"/>
          <w:tblCellMar>
            <w:top w:w="0" w:type="dxa"/>
            <w:left w:w="0" w:type="dxa"/>
            <w:bottom w:w="0" w:type="dxa"/>
            <w:right w:w="0" w:type="dxa"/>
          </w:tblCellMar>
        </w:tblPrEx>
        <w:trPr>
          <w:trHeight w:val="474" w:hRule="atLeast"/>
        </w:trPr>
        <w:tc>
          <w:tcPr>
            <w:tcW w:w="103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623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4E22086">
        <w:tblPrEx>
          <w:tblCellMar>
            <w:top w:w="0" w:type="dxa"/>
            <w:left w:w="0" w:type="dxa"/>
            <w:bottom w:w="0" w:type="dxa"/>
            <w:right w:w="0" w:type="dxa"/>
          </w:tblCellMar>
        </w:tblPrEx>
        <w:trPr>
          <w:trHeight w:val="286"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73C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A04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51322323T000009419806-茂县凤仪镇坪头村乡村旅游改造提升项目</w:t>
            </w:r>
          </w:p>
        </w:tc>
      </w:tr>
      <w:tr w14:paraId="2157B124">
        <w:tblPrEx>
          <w:tblCellMar>
            <w:top w:w="0" w:type="dxa"/>
            <w:left w:w="0" w:type="dxa"/>
            <w:bottom w:w="0" w:type="dxa"/>
            <w:right w:w="0" w:type="dxa"/>
          </w:tblCellMar>
        </w:tblPrEx>
        <w:trPr>
          <w:trHeight w:val="512"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A7F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5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A95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茂县凤仪镇人民政府</w:t>
            </w:r>
          </w:p>
        </w:tc>
        <w:tc>
          <w:tcPr>
            <w:tcW w:w="923" w:type="dxa"/>
            <w:tcBorders>
              <w:top w:val="nil"/>
              <w:left w:val="nil"/>
              <w:bottom w:val="nil"/>
              <w:right w:val="nil"/>
            </w:tcBorders>
            <w:shd w:val="clear" w:color="auto" w:fill="auto"/>
            <w:tcMar>
              <w:top w:w="15" w:type="dxa"/>
              <w:left w:w="15" w:type="dxa"/>
              <w:right w:w="15" w:type="dxa"/>
            </w:tcMar>
            <w:vAlign w:val="center"/>
          </w:tcPr>
          <w:p w14:paraId="0C026E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BE4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1498CEFE">
        <w:tblPrEx>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C26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BC9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5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485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5EA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3F1C54C">
        <w:tblPrEx>
          <w:tblCellMar>
            <w:top w:w="0" w:type="dxa"/>
            <w:left w:w="0" w:type="dxa"/>
            <w:bottom w:w="0" w:type="dxa"/>
            <w:right w:w="0" w:type="dxa"/>
          </w:tblCellMar>
        </w:tblPrEx>
        <w:trPr>
          <w:trHeight w:val="2035"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E421C">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2654E">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55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640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茂县凤仪镇坪头村乡村旅游改造提升项目：①扩建旅游服务多功能厅460.30平方米；购置设备设施。②扩建旅游休闲中心224.17平方米，购置设备设施。③打造村史文化展览馆453.67平方米。项目的实施是完善旅游基础设施配套，落实各级政府关于旅游业发展相关规划要求的重要举措；是发挥当地旅游资源优势、带动当地经济社会发展的必然要求；是助力乡村振兴，确保茂县经济社会和谐发展的需要。同时，项目建设也可有力地带动当地群众的就业，具有较好的社会效益。</w:t>
            </w:r>
          </w:p>
        </w:tc>
        <w:tc>
          <w:tcPr>
            <w:tcW w:w="30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6BE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茂县凤仪镇坪头村乡村旅游改造提升项目：①扩建旅游服务多功能厅460.30平方米；购置设备设施。②扩建旅游休闲中心224.17平方米，购置设备设施。③打造村史文化展览馆453.67平方米。项目的实施是完善旅游基础设施配套，落实各级政府关于旅游业发展相关规划要求的重要举措；是发挥当地旅游资源优势、带动当地经济社会发展的必然要求；是助力乡村振兴，确保茂县经济社会和谐发展的需要。同时，项目建设也可有力地带动当地群众的就业，具有较好的社会效益。</w:t>
            </w:r>
          </w:p>
        </w:tc>
      </w:tr>
      <w:tr w14:paraId="0CAB9FA7">
        <w:tblPrEx>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AD358">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25C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864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①扩建旅游服务多功能厅460.30平方米；购置设备设施。②扩建旅游休闲中心224.17平方米，购置设备设施。③打造村史文化展览馆453.67平方米。预算执行情况良好，实际执行金额略低于预算安排。</w:t>
            </w:r>
          </w:p>
          <w:p w14:paraId="6860F279">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66836E7E">
        <w:tblPrEx>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93D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DC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0C0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03E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1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B70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7DE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CF3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A27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74A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CB1843F">
        <w:tblPrEx>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EE04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5BA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5F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354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21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6F7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3E0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D36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D7A6F">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1FA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color w:val="000000"/>
                <w:sz w:val="18"/>
                <w:szCs w:val="18"/>
                <w:u w:val="none"/>
              </w:rPr>
            </w:pPr>
          </w:p>
        </w:tc>
      </w:tr>
      <w:tr w14:paraId="6BE9C23F">
        <w:tblPrEx>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19B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BC3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21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A20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21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44B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73B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D75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BB6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45165">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0A5E662D">
        <w:tblPrEx>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0BD8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414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ADA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32F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274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45A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FC4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423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8D1B1">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4C2BE5DB">
        <w:tblPrEx>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AA72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636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23B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2E7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6D1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014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429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52D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9A940">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17BFF034">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695C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B21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B8D8B">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7BCD3">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21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0BCD7">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49633">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D2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AD4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76DDC">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3F9B8CEA">
        <w:tblPrEx>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55C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F2F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ACF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4BA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1C3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9BD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6CA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F6E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B74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EE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ED2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D315676">
        <w:tblPrEx>
          <w:tblCellMar>
            <w:top w:w="0" w:type="dxa"/>
            <w:left w:w="0" w:type="dxa"/>
            <w:bottom w:w="0" w:type="dxa"/>
            <w:right w:w="0" w:type="dxa"/>
          </w:tblCellMar>
        </w:tblPrEx>
        <w:trPr>
          <w:trHeight w:val="325"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86A5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A6D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66C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487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装修村史文化展览馆</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C63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065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453.67</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FD4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平方米</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94D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453.67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F8E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6B9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75104">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0CEC455F">
        <w:tblPrEx>
          <w:tblCellMar>
            <w:top w:w="0" w:type="dxa"/>
            <w:left w:w="0" w:type="dxa"/>
            <w:bottom w:w="0" w:type="dxa"/>
            <w:right w:w="0" w:type="dxa"/>
          </w:tblCellMar>
        </w:tblPrEx>
        <w:trPr>
          <w:trHeight w:val="25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2F3C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10B9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B6EE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525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设备设施</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CF4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D2E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679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套</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F17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AD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AD9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BCC02">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54DD4398">
        <w:tblPrEx>
          <w:tblCellMar>
            <w:top w:w="0" w:type="dxa"/>
            <w:left w:w="0" w:type="dxa"/>
            <w:bottom w:w="0" w:type="dxa"/>
            <w:right w:w="0" w:type="dxa"/>
          </w:tblCellMar>
        </w:tblPrEx>
        <w:trPr>
          <w:trHeight w:val="41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6A68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202E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1FBB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590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扩建旅游服务多功能厅</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9B3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CA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460.3</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BC9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平方米</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814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460.3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E71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B56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5A301">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74BE4047">
        <w:tblPrEx>
          <w:tblCellMar>
            <w:top w:w="0" w:type="dxa"/>
            <w:left w:w="0" w:type="dxa"/>
            <w:bottom w:w="0" w:type="dxa"/>
            <w:right w:w="0" w:type="dxa"/>
          </w:tblCellMar>
        </w:tblPrEx>
        <w:trPr>
          <w:trHeight w:val="33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304A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A1BE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7BAF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D88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扩建旅游休闲中心</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244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4B0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224.17</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93F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平方米</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BEE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224.17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182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C06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4E3BC">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79EDFB05">
        <w:tblPrEx>
          <w:tblCellMar>
            <w:top w:w="0" w:type="dxa"/>
            <w:left w:w="0" w:type="dxa"/>
            <w:bottom w:w="0" w:type="dxa"/>
            <w:right w:w="0" w:type="dxa"/>
          </w:tblCellMar>
        </w:tblPrEx>
        <w:trPr>
          <w:trHeight w:val="305"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A875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9835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B52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1CA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按照技术要求完成项目建设</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D47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6B7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9E5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556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3DD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572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A642A">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55B2A102">
        <w:tblPrEx>
          <w:tblCellMar>
            <w:top w:w="0" w:type="dxa"/>
            <w:left w:w="0" w:type="dxa"/>
            <w:bottom w:w="0" w:type="dxa"/>
            <w:right w:w="0" w:type="dxa"/>
          </w:tblCellMar>
        </w:tblPrEx>
        <w:trPr>
          <w:trHeight w:val="25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469A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2D13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A0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555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B98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6D3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449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3F2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0D6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BCA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95055">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6724D76B">
        <w:tblPrEx>
          <w:tblCellMar>
            <w:top w:w="0" w:type="dxa"/>
            <w:left w:w="0" w:type="dxa"/>
            <w:bottom w:w="0" w:type="dxa"/>
            <w:right w:w="0" w:type="dxa"/>
          </w:tblCellMar>
        </w:tblPrEx>
        <w:trPr>
          <w:trHeight w:val="38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62B3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0B3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482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0D5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人均增收</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B43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5E9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981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元/年</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269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3000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54A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80D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DFEF3">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2762A47E">
        <w:tblPrEx>
          <w:tblCellMar>
            <w:top w:w="0" w:type="dxa"/>
            <w:left w:w="0" w:type="dxa"/>
            <w:bottom w:w="0" w:type="dxa"/>
            <w:right w:w="0" w:type="dxa"/>
          </w:tblCellMar>
        </w:tblPrEx>
        <w:trPr>
          <w:trHeight w:val="29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F603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BB86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401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06A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DE8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264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4262</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AFA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559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4262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3D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5CB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1CC20">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1D558113">
        <w:tblPrEx>
          <w:tblCellMar>
            <w:top w:w="0" w:type="dxa"/>
            <w:left w:w="0" w:type="dxa"/>
            <w:bottom w:w="0" w:type="dxa"/>
            <w:right w:w="0" w:type="dxa"/>
          </w:tblCellMar>
        </w:tblPrEx>
        <w:trPr>
          <w:trHeight w:val="26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0774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0786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CB8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614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项目持续受益年限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362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C3C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F77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FD9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884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081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BDD27">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68E39593">
        <w:tblPrEx>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E984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2D4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595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D55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受益区域农户对项目实施的满意度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E27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016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546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E12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A97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F19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AFE72">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0C944BAE">
        <w:tblPrEx>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6FC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438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9FD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001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茂县凤仪镇坪头村乡村旅游改造提升项目预算金额</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9BE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742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394.43</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9E6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B0B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394.43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E22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F72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05B49">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2AC15A02">
        <w:tblPrEx>
          <w:tblCellMar>
            <w:top w:w="0" w:type="dxa"/>
            <w:left w:w="0" w:type="dxa"/>
            <w:bottom w:w="0" w:type="dxa"/>
            <w:right w:w="0" w:type="dxa"/>
          </w:tblCellMar>
        </w:tblPrEx>
        <w:trPr>
          <w:trHeight w:val="286" w:hRule="atLeast"/>
        </w:trPr>
        <w:tc>
          <w:tcPr>
            <w:tcW w:w="826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081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EC6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2E2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7EBE5">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545C6C1B">
        <w:tblPrEx>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0CB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254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w:t>
            </w:r>
            <w:r>
              <w:rPr>
                <w:rFonts w:hint="default" w:ascii="宋体" w:hAnsi="宋体" w:eastAsia="宋体" w:cs="宋体"/>
                <w:i w:val="0"/>
                <w:color w:val="000000"/>
                <w:kern w:val="0"/>
                <w:sz w:val="18"/>
                <w:szCs w:val="18"/>
                <w:u w:val="none"/>
                <w:lang w:val="en-US" w:eastAsia="zh-CN" w:bidi="ar"/>
              </w:rPr>
              <w:t>茂县凤仪镇坪头村乡村旅游改造提升项目</w:t>
            </w:r>
            <w:r>
              <w:rPr>
                <w:rFonts w:hint="eastAsia" w:ascii="宋体" w:hAnsi="宋体" w:eastAsia="宋体" w:cs="宋体"/>
                <w:i w:val="0"/>
                <w:color w:val="000000"/>
                <w:kern w:val="0"/>
                <w:sz w:val="18"/>
                <w:szCs w:val="18"/>
                <w:u w:val="none"/>
                <w:lang w:val="en-US" w:eastAsia="zh-CN" w:bidi="ar"/>
              </w:rPr>
              <w:t>”的绩效评价结果显示，项目的实施完善了旅游基础设施配套，落实各级政府关于旅游业发展相关规划要求的重要举措；是发挥当地旅游资源优势、带动当地经济社会发展的必然要求；是助力乡村振兴，确保茂县经济社会和谐发展的需要。同时，项目建设也可有力地带动当地群众的就业，具有较好的社会效益。达到了预期的绩效目标，具有显著的社会效益</w:t>
            </w:r>
            <w:r>
              <w:rPr>
                <w:rFonts w:hint="eastAsia" w:ascii="宋体" w:hAnsi="宋体" w:eastAsia="宋体" w:cs="宋体"/>
                <w:i w:val="0"/>
                <w:color w:val="000000"/>
                <w:kern w:val="0"/>
                <w:sz w:val="18"/>
                <w:szCs w:val="18"/>
                <w:u w:val="none"/>
                <w:lang w:val="zh-CN" w:eastAsia="zh-CN" w:bidi="ar"/>
              </w:rPr>
              <w:t>。</w:t>
            </w:r>
          </w:p>
        </w:tc>
      </w:tr>
      <w:tr w14:paraId="525C1619">
        <w:tblPrEx>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E8B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A1A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76A3CFA7">
        <w:tblPrEx>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5CA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1A63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bl>
    <w:p w14:paraId="629F874D">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0F92FC00">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0CAC7C78">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47ADA57A">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7481B57A">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4F887CFE">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04ADBF8E">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1E70DD54">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364A3E25">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01C22E90">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21871E30">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705A1702">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48CB1144">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11D4B475">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7BAE0096">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03DF7E0D">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1BA55B17">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3E9B7D40">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5890CF8E">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61E8218A">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60E82D4A">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3F5E6921">
        <w:tblPrEx>
          <w:shd w:val="clear" w:color="auto" w:fill="auto"/>
          <w:tblCellMar>
            <w:top w:w="0" w:type="dxa"/>
            <w:left w:w="0" w:type="dxa"/>
            <w:bottom w:w="0" w:type="dxa"/>
            <w:right w:w="0" w:type="dxa"/>
          </w:tblCellMar>
        </w:tblPrEx>
        <w:trPr>
          <w:trHeight w:val="479" w:hRule="atLeast"/>
        </w:trPr>
        <w:tc>
          <w:tcPr>
            <w:tcW w:w="103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00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0A8A96E">
        <w:tblPrEx>
          <w:tblCellMar>
            <w:top w:w="0" w:type="dxa"/>
            <w:left w:w="0" w:type="dxa"/>
            <w:bottom w:w="0" w:type="dxa"/>
            <w:right w:w="0" w:type="dxa"/>
          </w:tblCellMar>
        </w:tblPrEx>
        <w:trPr>
          <w:trHeight w:val="286"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D63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DBD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51322323T000009420233-茂县凤仪镇南庄村产业基础设施提升项目</w:t>
            </w:r>
          </w:p>
        </w:tc>
      </w:tr>
      <w:tr w14:paraId="64BE9938">
        <w:tblPrEx>
          <w:tblCellMar>
            <w:top w:w="0" w:type="dxa"/>
            <w:left w:w="0" w:type="dxa"/>
            <w:bottom w:w="0" w:type="dxa"/>
            <w:right w:w="0" w:type="dxa"/>
          </w:tblCellMar>
        </w:tblPrEx>
        <w:trPr>
          <w:trHeight w:val="512"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A63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249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3EDE6B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67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22ED459B">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29C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754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803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4F4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630A873">
        <w:tblPrEx>
          <w:tblCellMar>
            <w:top w:w="0" w:type="dxa"/>
            <w:left w:w="0" w:type="dxa"/>
            <w:bottom w:w="0" w:type="dxa"/>
            <w:right w:w="0" w:type="dxa"/>
          </w:tblCellMar>
        </w:tblPrEx>
        <w:trPr>
          <w:trHeight w:val="203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E460D">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3E53D">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93C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茂县凤仪镇南庄村产业基础设施提升项目：新建产业路C20砼路面3479.14立方米，新建堡坎浆砌片石1367.7立方米。 南庄村位于茂县凤仪镇境内，村内青红脆李等产业较多，南庄村的特色水果有甜樱桃、酿酒葡萄、脆红李、枇杷、茂汶苹果、车厘子、梨，水果售卖是村民的主要收入，由于果园内基础设施不够完善，造成水果采摘与运输困难，水果采摘不及时，部分水果腐烂，严重制约了村民的收入。本项目的建设补齐了南庄村的基础上设施，使交通工具直接到达采摘果园，便于水果的快速便捷运输，增加了水果产量与村民收入。</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A4D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茂县凤仪镇南庄村产业基础设施提升项目：新建产业路C20砼路面3479.14立方米，新建堡坎浆砌片石1367.7立方米。 南庄村位于茂县凤仪镇境内，村内青红脆李等产业较多，南庄村的特色水果有甜樱桃、酿酒葡萄、脆红李、枇杷、茂汶苹果、车厘子、梨，水果售卖是村民的主要收入，由于果园内基础设施不够完善，造成水果采摘与运输困难，水果采摘不及时，部分水果腐烂，严重制约了村民的收入。本项目的建设补齐了南庄村的基础上设施，使交通工具直接到达采摘果园，便于水果的快速便捷运输，增加了水果产量与村民收入。</w:t>
            </w:r>
          </w:p>
        </w:tc>
      </w:tr>
      <w:tr w14:paraId="3AAB5E84">
        <w:tblPrEx>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E24AB">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FBF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D97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新建产业路C20砼路面3479.14立方米，新建堡坎浆砌片石1367.7立方米。 预算执行情况良好，实际执行金额略低于预算安排。</w:t>
            </w:r>
          </w:p>
          <w:p w14:paraId="73B40F7B">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287C5FB6">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45A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E9C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0ED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596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B0B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1E2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047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7CC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FC1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0418C7B">
        <w:tblPrEx>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560C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5C8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8F0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6FF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0D5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835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387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E6380">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839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i/>
                <w:color w:val="000000"/>
                <w:sz w:val="18"/>
                <w:szCs w:val="18"/>
                <w:u w:val="none"/>
              </w:rPr>
            </w:pPr>
          </w:p>
        </w:tc>
      </w:tr>
      <w:tr w14:paraId="47240959">
        <w:tblPrEx>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28E0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99F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5DE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2E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1D6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268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7DF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6B2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B4D07">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24935A4E">
        <w:tblPrEx>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63DA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973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898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C37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A89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A94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B08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EA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94E1D">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2423A99B">
        <w:tblPrEx>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0E2F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002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98F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719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4BB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3BF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483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361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BF40D">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487126E8">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233B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67B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60B2C">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AF0F6">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410F3">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69176">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184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955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69B54">
            <w:pPr>
              <w:keepNext w:val="0"/>
              <w:keepLines w:val="0"/>
              <w:pageBreakBefore w:val="0"/>
              <w:kinsoku/>
              <w:wordWrap/>
              <w:overflowPunct/>
              <w:topLinePunct w:val="0"/>
              <w:autoSpaceDE/>
              <w:autoSpaceDN/>
              <w:bidi w:val="0"/>
              <w:adjustRightInd/>
              <w:snapToGrid/>
              <w:spacing w:line="320" w:lineRule="exact"/>
              <w:rPr>
                <w:rFonts w:hint="eastAsia" w:ascii="黑体" w:hAnsi="黑体" w:eastAsia="黑体" w:cs="黑体"/>
                <w:i/>
                <w:color w:val="000000"/>
                <w:sz w:val="18"/>
                <w:szCs w:val="18"/>
                <w:u w:val="none"/>
              </w:rPr>
            </w:pPr>
          </w:p>
        </w:tc>
      </w:tr>
      <w:tr w14:paraId="47BDC753">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B10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346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669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790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880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38D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3DC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5A2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6C7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FEA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AE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22A379E">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2906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9AE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46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6BE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新建产业路C20砼路面</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BA2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59C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3479.14</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C58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立方米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D18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3479.14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5A7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BB2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79F0E">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79117612">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44B9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6B93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3433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EF8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新建堡坎浆砌片石</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5D5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5B5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1367.7</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CED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立方米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F18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1367.7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9D1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7B5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C52E9">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4BD9EEB1">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A2A9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3AD4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2C6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3B0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27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381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439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FC9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72B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3A7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352B3">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18E9B011">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586E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7624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21E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C3D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23E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17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875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646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599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CE6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A3E7C">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097D9BFD">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0AFF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2FD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34F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F80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完善南庄村基础设施，便于水果的快速便捷运输</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EE9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75B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4AF3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F52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F32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DB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0A954">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4B213260">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67BE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73E4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CC9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05A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项目持续受益年限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299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E49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8DF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B71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A3D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478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5BB65">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5009485F">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0B9C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789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1B2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236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A8F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57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3F9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8D6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7C1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805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416CD">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70275B40">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29D7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E0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1F6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ADA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茂县凤仪镇南庄村产业基础设施提升项目预算金额</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369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865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6AD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224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340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F23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FD5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246FF">
            <w:pPr>
              <w:keepNext w:val="0"/>
              <w:keepLines w:val="0"/>
              <w:pageBreakBefore w:val="0"/>
              <w:kinsoku/>
              <w:wordWrap/>
              <w:overflowPunct/>
              <w:topLinePunct w:val="0"/>
              <w:autoSpaceDE/>
              <w:autoSpaceDN/>
              <w:bidi w:val="0"/>
              <w:adjustRightInd/>
              <w:snapToGrid/>
              <w:spacing w:line="320" w:lineRule="exact"/>
              <w:jc w:val="center"/>
              <w:rPr>
                <w:rFonts w:hint="eastAsia" w:ascii="微软雅黑" w:hAnsi="微软雅黑" w:eastAsia="微软雅黑" w:cs="微软雅黑"/>
                <w:i/>
                <w:color w:val="000000"/>
                <w:sz w:val="16"/>
                <w:szCs w:val="16"/>
                <w:u w:val="none"/>
              </w:rPr>
            </w:pPr>
          </w:p>
        </w:tc>
      </w:tr>
      <w:tr w14:paraId="5CFB8D0F">
        <w:tblPrEx>
          <w:tblCellMar>
            <w:top w:w="0" w:type="dxa"/>
            <w:left w:w="0" w:type="dxa"/>
            <w:bottom w:w="0" w:type="dxa"/>
            <w:right w:w="0" w:type="dxa"/>
          </w:tblCellMar>
        </w:tblPrEx>
        <w:trPr>
          <w:trHeight w:val="286" w:hRule="atLeast"/>
        </w:trPr>
        <w:tc>
          <w:tcPr>
            <w:tcW w:w="826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CA9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34E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9E7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77E34">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sz w:val="18"/>
                <w:szCs w:val="18"/>
                <w:u w:val="none"/>
              </w:rPr>
            </w:pPr>
          </w:p>
        </w:tc>
      </w:tr>
      <w:tr w14:paraId="7A9A1FC0">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94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15E1C">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茂县凤仪镇南庄村产业基础设施提升项目”的绩效评价结果显示，该项目的建设补齐了南庄村的基础上设施，使交通工具直接到达采摘果园，便于水果的快速便捷运输，增加了水果产量与村民收入。达到了预期的绩效目标，具有显著的社会和经济效益</w:t>
            </w:r>
            <w:r>
              <w:rPr>
                <w:rFonts w:hint="eastAsia" w:ascii="宋体" w:hAnsi="宋体" w:eastAsia="宋体" w:cs="宋体"/>
                <w:i w:val="0"/>
                <w:color w:val="000000"/>
                <w:kern w:val="0"/>
                <w:sz w:val="18"/>
                <w:szCs w:val="18"/>
                <w:u w:val="none"/>
                <w:lang w:val="zh-CN" w:eastAsia="zh-CN" w:bidi="ar"/>
              </w:rPr>
              <w:t>。</w:t>
            </w:r>
          </w:p>
          <w:p w14:paraId="429458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p>
        </w:tc>
      </w:tr>
      <w:tr w14:paraId="6D1F7F3B">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FD7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484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66278BF0">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B2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69D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bl>
    <w:p w14:paraId="6DB2ED4D">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1D1BE817">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7A47D4C2">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3BC4226C">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53569830">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023EC973">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4DE5ADC1">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41E5F096">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0474ACA0">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1AE24A11">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4D02F250">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67414640">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76C6BEF4">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6B0F3E72">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579519DA">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5D5832BE">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5CD5BEB1">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495474DD">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7CA956EE">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4B6F16AD">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p w14:paraId="3BA3AB99">
      <w:pPr>
        <w:pStyle w:val="9"/>
        <w:keepNext w:val="0"/>
        <w:keepLines w:val="0"/>
        <w:pageBreakBefore w:val="0"/>
        <w:kinsoku/>
        <w:wordWrap/>
        <w:overflowPunct/>
        <w:topLinePunct w:val="0"/>
        <w:autoSpaceDE/>
        <w:autoSpaceDN/>
        <w:bidi w:val="0"/>
        <w:adjustRightInd/>
        <w:snapToGrid/>
        <w:spacing w:line="32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12DAAA7D">
        <w:tblPrEx>
          <w:shd w:val="clear" w:color="auto" w:fill="auto"/>
          <w:tblCellMar>
            <w:top w:w="0" w:type="dxa"/>
            <w:left w:w="0" w:type="dxa"/>
            <w:bottom w:w="0" w:type="dxa"/>
            <w:right w:w="0" w:type="dxa"/>
          </w:tblCellMar>
        </w:tblPrEx>
        <w:trPr>
          <w:trHeight w:val="609" w:hRule="atLeast"/>
        </w:trPr>
        <w:tc>
          <w:tcPr>
            <w:tcW w:w="103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DED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FD9FDF2">
        <w:tblPrEx>
          <w:tblCellMar>
            <w:top w:w="0" w:type="dxa"/>
            <w:left w:w="0" w:type="dxa"/>
            <w:bottom w:w="0" w:type="dxa"/>
            <w:right w:w="0" w:type="dxa"/>
          </w:tblCellMar>
        </w:tblPrEx>
        <w:trPr>
          <w:trHeight w:val="286"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41B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502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51322323T000009602866-成兰铁路茂县牵引站220千伏供电工程凤仪镇塔基占地补偿款</w:t>
            </w:r>
          </w:p>
        </w:tc>
      </w:tr>
      <w:tr w14:paraId="696E2AEB">
        <w:tblPrEx>
          <w:tblCellMar>
            <w:top w:w="0" w:type="dxa"/>
            <w:left w:w="0" w:type="dxa"/>
            <w:bottom w:w="0" w:type="dxa"/>
            <w:right w:w="0" w:type="dxa"/>
          </w:tblCellMar>
        </w:tblPrEx>
        <w:trPr>
          <w:trHeight w:val="512"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63D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25E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13530B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9E2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27F6E9B6">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B5C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616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D64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977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B98114F">
        <w:tblPrEx>
          <w:tblCellMar>
            <w:top w:w="0" w:type="dxa"/>
            <w:left w:w="0" w:type="dxa"/>
            <w:bottom w:w="0" w:type="dxa"/>
            <w:right w:w="0"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2DCF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E4E0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A16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兰铁路茂县牵引站220千伏供电工程凤仪镇塔基占地补偿款：四川蜀电集团有限公司四川电力建设分公司因成兰铁路阿坝茂县牵引站220千伏供电工程（二标）施工需要，主要用于成兰铁路茂县牵引站220千伏供电工程凤仪镇塔基占地、青苗、果树、竹木及其他附着物补偿款。</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2D2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成兰铁路茂县牵引站220千伏供电工程凤仪镇塔基占地补偿款：四川蜀电集团有限公司四川电力建设分公司因成兰铁路阿坝茂县牵引站220千伏供电工程（二标）施工需要，主要用于成兰铁路茂县牵引站220千伏供电工程凤仪镇塔基占地、青苗、果树、竹木及其他附着物补偿款。</w:t>
            </w:r>
          </w:p>
        </w:tc>
      </w:tr>
      <w:tr w14:paraId="161FA01E">
        <w:tblPrEx>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A0A3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6C8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ACE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主要用于成兰铁路茂县牵引站220千伏供电工程凤仪镇塔基占地、青苗、果树、竹木及其他附着物</w:t>
            </w:r>
            <w:r>
              <w:rPr>
                <w:rFonts w:hint="eastAsia" w:ascii="宋体" w:hAnsi="宋体" w:eastAsia="宋体" w:cs="宋体"/>
                <w:i w:val="0"/>
                <w:color w:val="000000"/>
                <w:kern w:val="0"/>
                <w:sz w:val="18"/>
                <w:szCs w:val="18"/>
                <w:u w:val="none"/>
                <w:lang w:val="en-US" w:eastAsia="zh-CN" w:bidi="ar"/>
              </w:rPr>
              <w:t>，预算执行情况良好，实际执行金额略低于预算安排，部分资金未支付。</w:t>
            </w:r>
          </w:p>
          <w:p w14:paraId="0543FEB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742AB59B">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DD7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47B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CA3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0D7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919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C4F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807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79B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FDF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6078F71">
        <w:tblPrEx>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5D62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66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CE5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04B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14.21</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BC2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12.44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6F4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87.51%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233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FC557">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7F2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45657A53">
        <w:tblPrEx>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FA58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102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7F4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824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8AA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D45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8E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60D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0DBFE">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25026584">
        <w:tblPrEx>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4982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423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A66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47C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4BF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A93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BB7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C67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1DFCE">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7D8739B6">
        <w:tblPrEx>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74B7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A5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3DB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007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14.21</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BBF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12.44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9F6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87.51%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B8B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04E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F2857">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1EE65BEF">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8445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F1B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CB8F5">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3DAED">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2ACDD">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93825">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411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1E5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45E9E">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4E6DB98B">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3A7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BCB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D76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19B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56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2B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096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58F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006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6E9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5D0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48CAA48">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BD26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149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FC9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BB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涉及凤仪镇村个数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C4A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A2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483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F5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B76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2EC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2137B">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A150CDB">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F429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BC7F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0DB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CD0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项目完成年度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7D7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3A1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2023</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83A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72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2023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CB2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235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1723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E9CD338">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79B7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8D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D44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668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保障牵引站220千伏供电工程顺利实施</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ED2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3CB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BF11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4B5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4C4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44F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58920">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581CB63C">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BFD2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59E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58C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A5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A37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0AB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034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7C8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BE8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A72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DA8A6">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5794B5CB">
        <w:tblPrEx>
          <w:tblCellMar>
            <w:top w:w="0" w:type="dxa"/>
            <w:left w:w="0" w:type="dxa"/>
            <w:bottom w:w="0" w:type="dxa"/>
            <w:right w:w="0"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8656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DBE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5FF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601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成兰铁路茂县牵引站220千伏供电工程凤仪镇塔基占地补偿款</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EB8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33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1200000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264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52B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1200000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63F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0B0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B6852">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DB8271D">
        <w:tblPrEx>
          <w:tblCellMar>
            <w:top w:w="0" w:type="dxa"/>
            <w:left w:w="0" w:type="dxa"/>
            <w:bottom w:w="0" w:type="dxa"/>
            <w:right w:w="0" w:type="dxa"/>
          </w:tblCellMar>
        </w:tblPrEx>
        <w:trPr>
          <w:trHeight w:val="286" w:hRule="atLeast"/>
        </w:trPr>
        <w:tc>
          <w:tcPr>
            <w:tcW w:w="826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B0B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12E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493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31BA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1C1FC6A4">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68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C37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“成兰铁路茂县牵引站220千伏供电工程凤仪镇塔基占地补偿款”的绩效评价结果显示，促进了</w:t>
            </w:r>
            <w:r>
              <w:rPr>
                <w:rFonts w:hint="eastAsia" w:ascii="宋体" w:hAnsi="宋体" w:eastAsia="宋体" w:cs="宋体"/>
                <w:i w:val="0"/>
                <w:color w:val="000000"/>
                <w:kern w:val="0"/>
                <w:sz w:val="18"/>
                <w:szCs w:val="18"/>
                <w:u w:val="none"/>
                <w:lang w:val="zh-CN" w:eastAsia="zh-CN" w:bidi="ar"/>
              </w:rPr>
              <w:t>成兰铁路茂县牵引站220千伏供电工程</w:t>
            </w:r>
            <w:r>
              <w:rPr>
                <w:rFonts w:hint="eastAsia" w:ascii="宋体" w:hAnsi="宋体" w:eastAsia="宋体" w:cs="宋体"/>
                <w:i w:val="0"/>
                <w:color w:val="000000"/>
                <w:kern w:val="0"/>
                <w:sz w:val="18"/>
                <w:szCs w:val="18"/>
                <w:u w:val="none"/>
                <w:lang w:val="en-US" w:eastAsia="zh-CN" w:bidi="ar"/>
              </w:rPr>
              <w:t>项目推进，达到了预期的绩效目标，具有显著的社会效益和经济效益</w:t>
            </w:r>
            <w:r>
              <w:rPr>
                <w:rFonts w:hint="eastAsia" w:ascii="宋体" w:hAnsi="宋体" w:eastAsia="宋体" w:cs="宋体"/>
                <w:i w:val="0"/>
                <w:color w:val="000000"/>
                <w:kern w:val="0"/>
                <w:sz w:val="18"/>
                <w:szCs w:val="18"/>
                <w:u w:val="none"/>
                <w:lang w:val="zh-CN" w:eastAsia="zh-CN" w:bidi="ar"/>
              </w:rPr>
              <w:t>。</w:t>
            </w:r>
          </w:p>
          <w:p w14:paraId="3FAAA0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p>
        </w:tc>
      </w:tr>
      <w:tr w14:paraId="3C981531">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EE3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13F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74AE599D">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5D0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981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bl>
    <w:p w14:paraId="6D73156E">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0DE4B84B">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tbl>
      <w:tblPr>
        <w:tblStyle w:val="19"/>
        <w:tblW w:w="10382" w:type="dxa"/>
        <w:tblInd w:w="0" w:type="dxa"/>
        <w:shd w:val="clear" w:color="auto" w:fill="auto"/>
        <w:tblLayout w:type="autofit"/>
        <w:tblCellMar>
          <w:top w:w="0" w:type="dxa"/>
          <w:left w:w="0" w:type="dxa"/>
          <w:bottom w:w="0" w:type="dxa"/>
          <w:right w:w="0" w:type="dxa"/>
        </w:tblCellMar>
      </w:tblPr>
      <w:tblGrid>
        <w:gridCol w:w="891"/>
        <w:gridCol w:w="916"/>
        <w:gridCol w:w="1515"/>
        <w:gridCol w:w="1905"/>
        <w:gridCol w:w="521"/>
        <w:gridCol w:w="268"/>
        <w:gridCol w:w="707"/>
        <w:gridCol w:w="450"/>
        <w:gridCol w:w="1091"/>
        <w:gridCol w:w="505"/>
        <w:gridCol w:w="456"/>
        <w:gridCol w:w="1155"/>
        <w:gridCol w:w="2"/>
      </w:tblGrid>
      <w:tr w14:paraId="2C7D9B1B">
        <w:tblPrEx>
          <w:shd w:val="clear" w:color="auto" w:fill="auto"/>
          <w:tblCellMar>
            <w:top w:w="0" w:type="dxa"/>
            <w:left w:w="0" w:type="dxa"/>
            <w:bottom w:w="0" w:type="dxa"/>
            <w:right w:w="0" w:type="dxa"/>
          </w:tblCellMar>
        </w:tblPrEx>
        <w:trPr>
          <w:gridAfter w:val="1"/>
          <w:wAfter w:w="2" w:type="dxa"/>
          <w:trHeight w:val="534" w:hRule="atLeast"/>
        </w:trPr>
        <w:tc>
          <w:tcPr>
            <w:tcW w:w="1038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0B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highlight w:val="none"/>
                <w:u w:val="none"/>
              </w:rPr>
            </w:pPr>
            <w:r>
              <w:rPr>
                <w:rFonts w:hint="eastAsia" w:ascii="黑体" w:hAnsi="宋体" w:eastAsia="黑体" w:cs="黑体"/>
                <w:b/>
                <w:i w:val="0"/>
                <w:color w:val="000000"/>
                <w:kern w:val="0"/>
                <w:sz w:val="30"/>
                <w:szCs w:val="30"/>
                <w:highlight w:val="none"/>
                <w:u w:val="none"/>
                <w:lang w:val="en-US" w:eastAsia="zh-CN" w:bidi="ar"/>
              </w:rPr>
              <w:t>部门预算项目支出绩效自评表（2024年度）</w:t>
            </w:r>
          </w:p>
        </w:tc>
      </w:tr>
      <w:tr w14:paraId="08E5C838">
        <w:tblPrEx>
          <w:tblCellMar>
            <w:top w:w="0" w:type="dxa"/>
            <w:left w:w="0" w:type="dxa"/>
            <w:bottom w:w="0" w:type="dxa"/>
            <w:right w:w="0" w:type="dxa"/>
          </w:tblCellMar>
        </w:tblPrEx>
        <w:trPr>
          <w:gridAfter w:val="1"/>
          <w:wAfter w:w="2" w:type="dxa"/>
          <w:trHeight w:val="286"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B1A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highlight w:val="none"/>
                <w:u w:val="none"/>
              </w:rPr>
            </w:pPr>
            <w:r>
              <w:rPr>
                <w:rFonts w:ascii="宋体" w:hAnsi="宋体" w:eastAsia="宋体" w:cs="宋体"/>
                <w:i w:val="0"/>
                <w:color w:val="000000"/>
                <w:kern w:val="0"/>
                <w:sz w:val="18"/>
                <w:szCs w:val="18"/>
                <w:highlight w:val="none"/>
                <w:u w:val="none"/>
                <w:lang w:val="en-US" w:eastAsia="zh-CN" w:bidi="ar"/>
              </w:rPr>
              <w:t>项目名称</w:t>
            </w:r>
          </w:p>
        </w:tc>
        <w:tc>
          <w:tcPr>
            <w:tcW w:w="857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C9A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highlight w:val="none"/>
                <w:u w:val="none"/>
              </w:rPr>
            </w:pPr>
            <w:r>
              <w:rPr>
                <w:rFonts w:ascii="宋体" w:hAnsi="宋体" w:eastAsia="宋体" w:cs="宋体"/>
                <w:i w:val="0"/>
                <w:color w:val="000000"/>
                <w:kern w:val="0"/>
                <w:sz w:val="18"/>
                <w:szCs w:val="18"/>
                <w:highlight w:val="none"/>
                <w:u w:val="none"/>
                <w:lang w:val="en-US" w:eastAsia="zh-CN" w:bidi="ar"/>
              </w:rPr>
              <w:t>51322323T000009807812-凤仪镇坪头村养老服务能力提升</w:t>
            </w:r>
          </w:p>
        </w:tc>
      </w:tr>
      <w:tr w14:paraId="1F01FDC4">
        <w:tblPrEx>
          <w:tblCellMar>
            <w:top w:w="0" w:type="dxa"/>
            <w:left w:w="0" w:type="dxa"/>
            <w:bottom w:w="0" w:type="dxa"/>
            <w:right w:w="0" w:type="dxa"/>
          </w:tblCellMar>
        </w:tblPrEx>
        <w:trPr>
          <w:gridAfter w:val="1"/>
          <w:wAfter w:w="2" w:type="dxa"/>
          <w:trHeight w:val="512"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CE8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highlight w:val="none"/>
                <w:u w:val="none"/>
              </w:rPr>
            </w:pPr>
            <w:r>
              <w:rPr>
                <w:rFonts w:ascii="宋体" w:hAnsi="宋体" w:eastAsia="宋体" w:cs="宋体"/>
                <w:i w:val="0"/>
                <w:color w:val="000000"/>
                <w:kern w:val="0"/>
                <w:sz w:val="18"/>
                <w:szCs w:val="18"/>
                <w:highlight w:val="none"/>
                <w:u w:val="none"/>
                <w:lang w:val="en-US" w:eastAsia="zh-CN" w:bidi="ar"/>
              </w:rPr>
              <w:t>主管部门</w:t>
            </w:r>
          </w:p>
        </w:tc>
        <w:tc>
          <w:tcPr>
            <w:tcW w:w="42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293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highlight w:val="none"/>
                <w:u w:val="none"/>
              </w:rPr>
            </w:pPr>
            <w:r>
              <w:rPr>
                <w:rFonts w:ascii="宋体" w:hAnsi="宋体" w:eastAsia="宋体" w:cs="宋体"/>
                <w:i w:val="0"/>
                <w:color w:val="000000"/>
                <w:kern w:val="0"/>
                <w:sz w:val="18"/>
                <w:szCs w:val="18"/>
                <w:highlight w:val="none"/>
                <w:u w:val="none"/>
                <w:lang w:val="en-US" w:eastAsia="zh-CN" w:bidi="ar"/>
              </w:rPr>
              <w:t>茂县凤仪镇人民政府</w:t>
            </w:r>
          </w:p>
        </w:tc>
        <w:tc>
          <w:tcPr>
            <w:tcW w:w="2248" w:type="dxa"/>
            <w:gridSpan w:val="3"/>
            <w:tcBorders>
              <w:top w:val="nil"/>
              <w:left w:val="nil"/>
              <w:bottom w:val="nil"/>
              <w:right w:val="nil"/>
            </w:tcBorders>
            <w:shd w:val="clear" w:color="auto" w:fill="auto"/>
            <w:tcMar>
              <w:top w:w="15" w:type="dxa"/>
              <w:left w:w="15" w:type="dxa"/>
              <w:right w:w="15" w:type="dxa"/>
            </w:tcMar>
            <w:vAlign w:val="center"/>
          </w:tcPr>
          <w:p w14:paraId="49A913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highlight w:val="none"/>
                <w:u w:val="none"/>
              </w:rPr>
            </w:pPr>
            <w:r>
              <w:rPr>
                <w:rFonts w:hint="eastAsia" w:ascii="黑体" w:hAnsi="黑体" w:eastAsia="黑体" w:cs="黑体"/>
                <w:i w:val="0"/>
                <w:color w:val="000000"/>
                <w:kern w:val="0"/>
                <w:sz w:val="18"/>
                <w:szCs w:val="18"/>
                <w:highlight w:val="none"/>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7C0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highlight w:val="none"/>
                <w:u w:val="none"/>
              </w:rPr>
            </w:pPr>
            <w:r>
              <w:rPr>
                <w:rFonts w:ascii="宋体" w:hAnsi="宋体" w:eastAsia="宋体" w:cs="宋体"/>
                <w:i w:val="0"/>
                <w:color w:val="000000"/>
                <w:kern w:val="0"/>
                <w:sz w:val="18"/>
                <w:szCs w:val="18"/>
                <w:highlight w:val="none"/>
                <w:u w:val="none"/>
                <w:lang w:val="en-US" w:eastAsia="zh-CN" w:bidi="ar"/>
              </w:rPr>
              <w:t>茂县凤仪镇人民政府（行政）</w:t>
            </w:r>
          </w:p>
        </w:tc>
      </w:tr>
      <w:tr w14:paraId="124E0D1C">
        <w:tblPrEx>
          <w:tblCellMar>
            <w:top w:w="0" w:type="dxa"/>
            <w:left w:w="0" w:type="dxa"/>
            <w:bottom w:w="0" w:type="dxa"/>
            <w:right w:w="0" w:type="dxa"/>
          </w:tblCellMar>
        </w:tblPrEx>
        <w:trPr>
          <w:gridAfter w:val="1"/>
          <w:wAfter w:w="2" w:type="dxa"/>
          <w:trHeight w:val="286"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A0B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highlight w:val="none"/>
                <w:u w:val="none"/>
              </w:rPr>
            </w:pPr>
            <w:r>
              <w:rPr>
                <w:rFonts w:ascii="宋体" w:hAnsi="宋体" w:eastAsia="宋体" w:cs="宋体"/>
                <w:i w:val="0"/>
                <w:color w:val="000000"/>
                <w:kern w:val="0"/>
                <w:sz w:val="18"/>
                <w:szCs w:val="18"/>
                <w:highlight w:val="none"/>
                <w:u w:val="none"/>
                <w:lang w:val="en-US" w:eastAsia="zh-CN" w:bidi="ar"/>
              </w:rPr>
              <w:t>项目基本情况</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821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highlight w:val="none"/>
                <w:u w:val="none"/>
              </w:rPr>
            </w:pPr>
            <w:r>
              <w:rPr>
                <w:rFonts w:ascii="宋体" w:hAnsi="宋体" w:eastAsia="宋体" w:cs="宋体"/>
                <w:i w:val="0"/>
                <w:color w:val="000000"/>
                <w:kern w:val="0"/>
                <w:sz w:val="18"/>
                <w:szCs w:val="18"/>
                <w:highlight w:val="none"/>
                <w:u w:val="none"/>
                <w:lang w:val="en-US" w:eastAsia="zh-CN" w:bidi="ar"/>
              </w:rPr>
              <w:t>1.项目年度目标完成情况</w:t>
            </w:r>
          </w:p>
        </w:tc>
        <w:tc>
          <w:tcPr>
            <w:tcW w:w="42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B38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highlight w:val="none"/>
                <w:u w:val="none"/>
              </w:rPr>
            </w:pPr>
            <w:r>
              <w:rPr>
                <w:rFonts w:ascii="宋体" w:hAnsi="宋体" w:eastAsia="宋体" w:cs="宋体"/>
                <w:i w:val="0"/>
                <w:color w:val="000000"/>
                <w:kern w:val="0"/>
                <w:sz w:val="18"/>
                <w:szCs w:val="18"/>
                <w:highlight w:val="none"/>
                <w:u w:val="none"/>
                <w:lang w:val="en-US" w:eastAsia="zh-CN" w:bidi="ar"/>
              </w:rPr>
              <w:t>项目年度目标</w:t>
            </w:r>
          </w:p>
        </w:tc>
        <w:tc>
          <w:tcPr>
            <w:tcW w:w="436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8D5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highlight w:val="none"/>
                <w:u w:val="none"/>
              </w:rPr>
            </w:pPr>
            <w:r>
              <w:rPr>
                <w:rFonts w:hint="eastAsia" w:ascii="黑体" w:hAnsi="黑体" w:eastAsia="黑体" w:cs="黑体"/>
                <w:i w:val="0"/>
                <w:color w:val="000000"/>
                <w:kern w:val="0"/>
                <w:sz w:val="18"/>
                <w:szCs w:val="18"/>
                <w:highlight w:val="none"/>
                <w:u w:val="none"/>
                <w:lang w:val="en-US" w:eastAsia="zh-CN" w:bidi="ar"/>
              </w:rPr>
              <w:t>年度目标完成情况</w:t>
            </w:r>
          </w:p>
        </w:tc>
      </w:tr>
      <w:tr w14:paraId="4D4BE5C6">
        <w:tblPrEx>
          <w:tblCellMar>
            <w:top w:w="0" w:type="dxa"/>
            <w:left w:w="0" w:type="dxa"/>
            <w:bottom w:w="0" w:type="dxa"/>
            <w:right w:w="0" w:type="dxa"/>
          </w:tblCellMar>
        </w:tblPrEx>
        <w:trPr>
          <w:gridAfter w:val="1"/>
          <w:wAfter w:w="2" w:type="dxa"/>
          <w:trHeight w:val="1356"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FF4D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highlight w:val="none"/>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557D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highlight w:val="none"/>
                <w:u w:val="none"/>
              </w:rPr>
            </w:pPr>
          </w:p>
        </w:tc>
        <w:tc>
          <w:tcPr>
            <w:tcW w:w="42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C74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highlight w:val="none"/>
                <w:u w:val="none"/>
              </w:rPr>
            </w:pPr>
            <w:r>
              <w:rPr>
                <w:rFonts w:ascii="宋体" w:hAnsi="宋体" w:eastAsia="宋体" w:cs="宋体"/>
                <w:i w:val="0"/>
                <w:color w:val="000000"/>
                <w:kern w:val="0"/>
                <w:sz w:val="18"/>
                <w:szCs w:val="18"/>
                <w:highlight w:val="none"/>
                <w:u w:val="none"/>
                <w:lang w:val="en-US" w:eastAsia="zh-CN" w:bidi="ar"/>
              </w:rPr>
              <w:t>根据阿州财库〔2023〕13号文件安排凤仪镇坪头村养老服务能力提升20.00元。实施内容包括：钢架彩钢棚建设及装修装饰、线路改造、设备购置、建渣清理。该项目实施完成后，能有效的提升村委会的凝聚能力，健全老年服务体系提高村委会养老服务水平，使村民由满足文化娱乐、生活为基本要求逐步向精神慰藉等要求延伸，丰富村民提升村民的生活质量，是一项利村、利民、利社会的系统工程、民心工程、德政工程。</w:t>
            </w:r>
          </w:p>
        </w:tc>
        <w:tc>
          <w:tcPr>
            <w:tcW w:w="436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808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highlight w:val="none"/>
                <w:u w:val="none"/>
              </w:rPr>
            </w:pPr>
            <w:r>
              <w:rPr>
                <w:rFonts w:ascii="宋体" w:hAnsi="宋体" w:eastAsia="宋体" w:cs="宋体"/>
                <w:i w:val="0"/>
                <w:color w:val="000000"/>
                <w:kern w:val="0"/>
                <w:sz w:val="18"/>
                <w:szCs w:val="18"/>
                <w:highlight w:val="none"/>
                <w:u w:val="none"/>
                <w:lang w:val="en-US" w:eastAsia="zh-CN" w:bidi="ar"/>
              </w:rPr>
              <w:t>根据阿州财库〔2023〕13号文件安排凤仪镇坪头村养老服务能力提升20.00元。实施内容包括：钢架彩钢棚建设及装修装饰、线路改造、设备购置、建渣清理。该项目实施完成后，能有效的提升村委会的凝聚能力，健全老年服务体系提高村委会养老服务水平，使村民由满足文化娱乐、生活为基本要求逐步向精神慰藉等要求延伸，丰富村民提升村民的生活质量，是一项利村、利民、利社会的系统工程、民心工程、德政工程。</w:t>
            </w:r>
          </w:p>
        </w:tc>
      </w:tr>
      <w:tr w14:paraId="4D49451A">
        <w:tblPrEx>
          <w:tblCellMar>
            <w:top w:w="0" w:type="dxa"/>
            <w:left w:w="0" w:type="dxa"/>
            <w:bottom w:w="0" w:type="dxa"/>
            <w:right w:w="0" w:type="dxa"/>
          </w:tblCellMar>
        </w:tblPrEx>
        <w:trPr>
          <w:gridAfter w:val="1"/>
          <w:wAfter w:w="2" w:type="dxa"/>
          <w:trHeight w:val="671"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A7C6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4D1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E5D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钢架彩钢棚建设及装修装饰、线路改造、设备购置、建渣清理。</w:t>
            </w:r>
            <w:r>
              <w:rPr>
                <w:rFonts w:hint="eastAsia" w:ascii="宋体" w:hAnsi="宋体" w:eastAsia="宋体" w:cs="宋体"/>
                <w:i w:val="0"/>
                <w:color w:val="000000"/>
                <w:kern w:val="0"/>
                <w:sz w:val="18"/>
                <w:szCs w:val="18"/>
                <w:u w:val="none"/>
                <w:lang w:val="en-US" w:eastAsia="zh-CN" w:bidi="ar"/>
              </w:rPr>
              <w:t>2024年12月支付项目质保金6652.84元。</w:t>
            </w:r>
          </w:p>
          <w:p w14:paraId="44B6A9E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799B87B3">
        <w:tblPrEx>
          <w:tblCellMar>
            <w:top w:w="0" w:type="dxa"/>
            <w:left w:w="0" w:type="dxa"/>
            <w:bottom w:w="0" w:type="dxa"/>
            <w:right w:w="0" w:type="dxa"/>
          </w:tblCellMar>
        </w:tblPrEx>
        <w:trPr>
          <w:gridAfter w:val="1"/>
          <w:wAfter w:w="2" w:type="dxa"/>
          <w:trHeight w:val="361"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F53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238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896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A8E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79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266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77F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151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B12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4C64C8E">
        <w:tblPrEx>
          <w:tblCellMar>
            <w:top w:w="0" w:type="dxa"/>
            <w:left w:w="0" w:type="dxa"/>
            <w:bottom w:w="0" w:type="dxa"/>
            <w:right w:w="0" w:type="dxa"/>
          </w:tblCellMar>
        </w:tblPrEx>
        <w:trPr>
          <w:gridAfter w:val="1"/>
          <w:wAfter w:w="2" w:type="dxa"/>
          <w:trHeight w:val="346"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17A3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06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F47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FDF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3.96</w:t>
            </w:r>
          </w:p>
        </w:tc>
        <w:tc>
          <w:tcPr>
            <w:tcW w:w="19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846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B90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0D5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4055F">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780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65F44FE7">
        <w:tblPrEx>
          <w:tblCellMar>
            <w:top w:w="0" w:type="dxa"/>
            <w:left w:w="0" w:type="dxa"/>
            <w:bottom w:w="0" w:type="dxa"/>
            <w:right w:w="0" w:type="dxa"/>
          </w:tblCellMar>
        </w:tblPrEx>
        <w:trPr>
          <w:gridAfter w:val="1"/>
          <w:wAfter w:w="2" w:type="dxa"/>
          <w:trHeight w:val="391"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991D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C50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062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18A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3.96</w:t>
            </w:r>
          </w:p>
        </w:tc>
        <w:tc>
          <w:tcPr>
            <w:tcW w:w="19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ED5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4BB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787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836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BD3C3">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153B0A78">
        <w:tblPrEx>
          <w:tblCellMar>
            <w:top w:w="0" w:type="dxa"/>
            <w:left w:w="0" w:type="dxa"/>
            <w:bottom w:w="0" w:type="dxa"/>
            <w:right w:w="0" w:type="dxa"/>
          </w:tblCellMar>
        </w:tblPrEx>
        <w:trPr>
          <w:gridAfter w:val="1"/>
          <w:wAfter w:w="2" w:type="dxa"/>
          <w:trHeight w:val="407"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8295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7FF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822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1BE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66D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24E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E5E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B13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1E897">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7B299C61">
        <w:tblPrEx>
          <w:tblCellMar>
            <w:top w:w="0" w:type="dxa"/>
            <w:left w:w="0" w:type="dxa"/>
            <w:bottom w:w="0" w:type="dxa"/>
            <w:right w:w="0" w:type="dxa"/>
          </w:tblCellMar>
        </w:tblPrEx>
        <w:trPr>
          <w:gridAfter w:val="1"/>
          <w:wAfter w:w="2" w:type="dxa"/>
          <w:trHeight w:val="361"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8EB6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85D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AB1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964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D2B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FA8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36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EC4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C1160">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64D13D9A">
        <w:tblPrEx>
          <w:tblCellMar>
            <w:top w:w="0" w:type="dxa"/>
            <w:left w:w="0" w:type="dxa"/>
            <w:bottom w:w="0" w:type="dxa"/>
            <w:right w:w="0" w:type="dxa"/>
          </w:tblCellMar>
        </w:tblPrEx>
        <w:trPr>
          <w:gridAfter w:val="1"/>
          <w:wAfter w:w="2" w:type="dxa"/>
          <w:trHeight w:val="339"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3771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9AB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626C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11DB7">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7CC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6465">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DC7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A88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23D50">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531E8787">
        <w:tblPrEx>
          <w:tblCellMar>
            <w:top w:w="0" w:type="dxa"/>
            <w:left w:w="0" w:type="dxa"/>
            <w:bottom w:w="0" w:type="dxa"/>
            <w:right w:w="0" w:type="dxa"/>
          </w:tblCellMar>
        </w:tblPrEx>
        <w:trPr>
          <w:gridAfter w:val="1"/>
          <w:wAfter w:w="2" w:type="dxa"/>
          <w:trHeight w:val="452"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6A4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7A8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DB3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D1C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3E6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0C9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2A1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FBA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E2A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035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9CD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FDD14F4">
        <w:tblPrEx>
          <w:tblCellMar>
            <w:top w:w="0" w:type="dxa"/>
            <w:left w:w="0" w:type="dxa"/>
            <w:bottom w:w="0" w:type="dxa"/>
            <w:right w:w="0" w:type="dxa"/>
          </w:tblCellMar>
        </w:tblPrEx>
        <w:trPr>
          <w:gridAfter w:val="1"/>
          <w:wAfter w:w="2" w:type="dxa"/>
          <w:trHeight w:val="452"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596F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A20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A6D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761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养老公共服务提升行政村数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776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4D4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C9C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5B8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860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B09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6B143">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7A8F4F3A">
        <w:tblPrEx>
          <w:tblCellMar>
            <w:top w:w="0" w:type="dxa"/>
            <w:left w:w="0" w:type="dxa"/>
            <w:bottom w:w="0" w:type="dxa"/>
            <w:right w:w="0" w:type="dxa"/>
          </w:tblCellMar>
        </w:tblPrEx>
        <w:trPr>
          <w:gridAfter w:val="1"/>
          <w:wAfter w:w="2" w:type="dxa"/>
          <w:trHeight w:val="678"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905A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9C07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66CF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278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补助标准</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8C5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B92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D1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970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891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189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C7EDC">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795B8EC">
        <w:tblPrEx>
          <w:tblCellMar>
            <w:top w:w="0" w:type="dxa"/>
            <w:left w:w="0" w:type="dxa"/>
            <w:bottom w:w="0" w:type="dxa"/>
            <w:right w:w="0" w:type="dxa"/>
          </w:tblCellMar>
        </w:tblPrEx>
        <w:trPr>
          <w:gridAfter w:val="1"/>
          <w:wAfter w:w="2" w:type="dxa"/>
          <w:trHeight w:val="339"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320F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3D73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A5F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8E1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8EC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61E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AEB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056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4E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122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D5993">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786E087">
        <w:tblPrEx>
          <w:tblCellMar>
            <w:top w:w="0" w:type="dxa"/>
            <w:left w:w="0" w:type="dxa"/>
            <w:bottom w:w="0" w:type="dxa"/>
            <w:right w:w="0" w:type="dxa"/>
          </w:tblCellMar>
        </w:tblPrEx>
        <w:trPr>
          <w:gridAfter w:val="1"/>
          <w:wAfter w:w="2" w:type="dxa"/>
          <w:trHeight w:val="339"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D7D2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7C75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52AE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80F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服务人群合格率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C60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C49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04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75A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52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263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1B2D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E7EF081">
        <w:tblPrEx>
          <w:tblCellMar>
            <w:top w:w="0" w:type="dxa"/>
            <w:left w:w="0" w:type="dxa"/>
            <w:bottom w:w="0" w:type="dxa"/>
            <w:right w:w="0" w:type="dxa"/>
          </w:tblCellMar>
        </w:tblPrEx>
        <w:trPr>
          <w:gridAfter w:val="1"/>
          <w:wAfter w:w="2" w:type="dxa"/>
          <w:trHeight w:val="339"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EC6C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D918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A66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117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按时完成服务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6C4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42C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811D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AE4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按时完成</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D12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4F3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ED701">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1AF8278">
        <w:tblPrEx>
          <w:tblCellMar>
            <w:top w:w="0" w:type="dxa"/>
            <w:left w:w="0" w:type="dxa"/>
            <w:bottom w:w="0" w:type="dxa"/>
            <w:right w:w="0" w:type="dxa"/>
          </w:tblCellMar>
        </w:tblPrEx>
        <w:trPr>
          <w:gridAfter w:val="1"/>
          <w:wAfter w:w="2" w:type="dxa"/>
          <w:trHeight w:val="452"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DAFE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DC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5B9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6D8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对老年人日益增加的养老服务需求</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886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794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9C21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17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655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F2E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0F250">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B53FC6D">
        <w:tblPrEx>
          <w:tblCellMar>
            <w:top w:w="0" w:type="dxa"/>
            <w:left w:w="0" w:type="dxa"/>
            <w:bottom w:w="0" w:type="dxa"/>
            <w:right w:w="0" w:type="dxa"/>
          </w:tblCellMar>
        </w:tblPrEx>
        <w:trPr>
          <w:gridAfter w:val="1"/>
          <w:wAfter w:w="2" w:type="dxa"/>
          <w:trHeight w:val="339"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B0C1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D060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FA0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901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养老服务可持续性</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377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3CF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持续实施</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845D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BCC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持续实施</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002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B12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F1881">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27186974">
        <w:tblPrEx>
          <w:tblCellMar>
            <w:top w:w="0" w:type="dxa"/>
            <w:left w:w="0" w:type="dxa"/>
            <w:bottom w:w="0" w:type="dxa"/>
            <w:right w:w="0" w:type="dxa"/>
          </w:tblCellMar>
        </w:tblPrEx>
        <w:trPr>
          <w:gridAfter w:val="1"/>
          <w:wAfter w:w="2" w:type="dxa"/>
          <w:trHeight w:val="452"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EC84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988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520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A3F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养老服务质量满意度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68C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553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B41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533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D38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BF6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86FCC">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A195164">
        <w:tblPrEx>
          <w:tblCellMar>
            <w:top w:w="0" w:type="dxa"/>
            <w:left w:w="0" w:type="dxa"/>
            <w:bottom w:w="0" w:type="dxa"/>
            <w:right w:w="0" w:type="dxa"/>
          </w:tblCellMar>
        </w:tblPrEx>
        <w:trPr>
          <w:gridAfter w:val="1"/>
          <w:wAfter w:w="2" w:type="dxa"/>
          <w:trHeight w:val="286" w:hRule="atLeast"/>
        </w:trPr>
        <w:tc>
          <w:tcPr>
            <w:tcW w:w="826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03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597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97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A6BF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5E05CA41">
        <w:tblPrEx>
          <w:tblCellMar>
            <w:top w:w="0" w:type="dxa"/>
            <w:left w:w="0" w:type="dxa"/>
            <w:bottom w:w="0" w:type="dxa"/>
            <w:right w:w="0" w:type="dxa"/>
          </w:tblCellMar>
        </w:tblPrEx>
        <w:trPr>
          <w:gridAfter w:val="1"/>
          <w:wAfter w:w="2" w:type="dxa"/>
          <w:trHeight w:val="60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A24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48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EC2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zh-CN"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14:paraId="58566198">
        <w:tblPrEx>
          <w:tblCellMar>
            <w:top w:w="0" w:type="dxa"/>
            <w:left w:w="0" w:type="dxa"/>
            <w:bottom w:w="0" w:type="dxa"/>
            <w:right w:w="0" w:type="dxa"/>
          </w:tblCellMar>
        </w:tblPrEx>
        <w:trPr>
          <w:gridAfter w:val="1"/>
          <w:wAfter w:w="2" w:type="dxa"/>
          <w:trHeight w:val="35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6E0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48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E9B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7AC49378">
        <w:tblPrEx>
          <w:tblCellMar>
            <w:top w:w="0" w:type="dxa"/>
            <w:left w:w="0" w:type="dxa"/>
            <w:bottom w:w="0" w:type="dxa"/>
            <w:right w:w="0" w:type="dxa"/>
          </w:tblCellMar>
        </w:tblPrEx>
        <w:trPr>
          <w:gridAfter w:val="1"/>
          <w:wAfter w:w="2" w:type="dxa"/>
          <w:trHeight w:val="455"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105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48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DFA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2983965B">
        <w:tblPrEx>
          <w:tblCellMar>
            <w:top w:w="0" w:type="dxa"/>
            <w:left w:w="0" w:type="dxa"/>
            <w:bottom w:w="0" w:type="dxa"/>
            <w:right w:w="0" w:type="dxa"/>
          </w:tblCellMar>
        </w:tblPrEx>
        <w:trPr>
          <w:trHeight w:val="904" w:hRule="atLeast"/>
        </w:trPr>
        <w:tc>
          <w:tcPr>
            <w:tcW w:w="10382"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F96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026B8C2">
        <w:tblPrEx>
          <w:tblCellMar>
            <w:top w:w="0" w:type="dxa"/>
            <w:left w:w="0" w:type="dxa"/>
            <w:bottom w:w="0" w:type="dxa"/>
            <w:right w:w="0" w:type="dxa"/>
          </w:tblCellMar>
        </w:tblPrEx>
        <w:trPr>
          <w:trHeight w:val="286"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574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0A1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51322324T000010457633-防邪经费</w:t>
            </w:r>
          </w:p>
        </w:tc>
      </w:tr>
      <w:tr w14:paraId="727E5E05">
        <w:tblPrEx>
          <w:tblCellMar>
            <w:top w:w="0" w:type="dxa"/>
            <w:left w:w="0" w:type="dxa"/>
            <w:bottom w:w="0" w:type="dxa"/>
            <w:right w:w="0" w:type="dxa"/>
          </w:tblCellMar>
        </w:tblPrEx>
        <w:trPr>
          <w:trHeight w:val="512"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008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295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30D57D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92F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4A2D3E7C">
        <w:tblPrEx>
          <w:tblCellMar>
            <w:top w:w="0" w:type="dxa"/>
            <w:left w:w="0" w:type="dxa"/>
            <w:bottom w:w="0" w:type="dxa"/>
            <w:right w:w="0" w:type="dxa"/>
          </w:tblCellMar>
        </w:tblPrEx>
        <w:trPr>
          <w:trHeight w:val="286"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481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0A0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D6A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598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0CFCB47">
        <w:tblPrEx>
          <w:tblCellMar>
            <w:top w:w="0" w:type="dxa"/>
            <w:left w:w="0" w:type="dxa"/>
            <w:bottom w:w="0" w:type="dxa"/>
            <w:right w:w="0" w:type="dxa"/>
          </w:tblCellMar>
        </w:tblPrEx>
        <w:trPr>
          <w:trHeight w:val="708"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3442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9B0A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926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防邪工作开展，可以进一步提升居民群众科学素质，增强广大干部群众对邪教的警惕性、鉴别力和防范力。通过防邪工作的大力宣传，提高人民群众对邪教德鉴别能力，树立科学的理念，培养正确的人生观、世界观和价值观。</w:t>
            </w:r>
          </w:p>
        </w:tc>
        <w:tc>
          <w:tcPr>
            <w:tcW w:w="32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D5B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凤仪镇防邪工作开展，可以进一步提升居民群众科学素质，增强广大干部群众对邪教的警惕性、鉴别力和防范力。通过防邪工作的大力宣传，提高人民群众对邪教德鉴别能力，树立科学的理念，培养正确的人生观、世界观和价值观。</w:t>
            </w:r>
          </w:p>
        </w:tc>
      </w:tr>
      <w:tr w14:paraId="5442ED2F">
        <w:tblPrEx>
          <w:tblCellMar>
            <w:top w:w="0" w:type="dxa"/>
            <w:left w:w="0" w:type="dxa"/>
            <w:bottom w:w="0" w:type="dxa"/>
            <w:right w:w="0" w:type="dxa"/>
          </w:tblCellMar>
        </w:tblPrEx>
        <w:trPr>
          <w:trHeight w:val="693"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14F9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E77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38D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支付</w:t>
            </w:r>
            <w:r>
              <w:rPr>
                <w:rFonts w:hint="eastAsia" w:ascii="宋体" w:hAnsi="宋体" w:eastAsia="宋体" w:cs="宋体"/>
                <w:i w:val="0"/>
                <w:color w:val="000000"/>
                <w:kern w:val="0"/>
                <w:sz w:val="18"/>
                <w:szCs w:val="18"/>
                <w:u w:val="none"/>
                <w:lang w:val="zh-CN" w:eastAsia="zh-CN" w:bidi="ar"/>
              </w:rPr>
              <w:t>防邪办公费用2</w:t>
            </w:r>
            <w:r>
              <w:rPr>
                <w:rFonts w:hint="eastAsia" w:ascii="宋体" w:hAnsi="宋体" w:eastAsia="宋体" w:cs="宋体"/>
                <w:i w:val="0"/>
                <w:color w:val="000000"/>
                <w:kern w:val="0"/>
                <w:sz w:val="18"/>
                <w:szCs w:val="18"/>
                <w:u w:val="none"/>
                <w:lang w:val="en-US" w:eastAsia="zh-CN" w:bidi="ar"/>
              </w:rPr>
              <w:t>万</w:t>
            </w:r>
            <w:r>
              <w:rPr>
                <w:rFonts w:hint="eastAsia" w:ascii="宋体" w:hAnsi="宋体" w:eastAsia="宋体" w:cs="宋体"/>
                <w:i w:val="0"/>
                <w:color w:val="000000"/>
                <w:kern w:val="0"/>
                <w:sz w:val="18"/>
                <w:szCs w:val="18"/>
                <w:u w:val="none"/>
                <w:lang w:val="zh-CN" w:eastAsia="zh-CN" w:bidi="ar"/>
              </w:rPr>
              <w:t>元，</w:t>
            </w:r>
            <w:r>
              <w:rPr>
                <w:rFonts w:hint="eastAsia" w:ascii="宋体" w:hAnsi="宋体" w:eastAsia="宋体" w:cs="宋体"/>
                <w:i w:val="0"/>
                <w:color w:val="000000"/>
                <w:kern w:val="0"/>
                <w:sz w:val="18"/>
                <w:szCs w:val="18"/>
                <w:u w:val="none"/>
                <w:lang w:val="en-US" w:eastAsia="zh-CN" w:bidi="ar"/>
              </w:rPr>
              <w:t>预算执行情况良好，实际执行金额等于预算安排，所有工作任务在2024年内按时完成。</w:t>
            </w:r>
          </w:p>
          <w:p w14:paraId="61F897F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1F22FD23">
        <w:tblPrEx>
          <w:tblCellMar>
            <w:top w:w="0" w:type="dxa"/>
            <w:left w:w="0" w:type="dxa"/>
            <w:bottom w:w="0" w:type="dxa"/>
            <w:right w:w="0" w:type="dxa"/>
          </w:tblCellMar>
        </w:tblPrEx>
        <w:trPr>
          <w:trHeight w:val="361"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FC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9FA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793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220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9D2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53F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639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A17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0EC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1178649">
        <w:tblPrEx>
          <w:tblCellMar>
            <w:top w:w="0" w:type="dxa"/>
            <w:left w:w="0" w:type="dxa"/>
            <w:bottom w:w="0" w:type="dxa"/>
            <w:right w:w="0" w:type="dxa"/>
          </w:tblCellMar>
        </w:tblPrEx>
        <w:trPr>
          <w:trHeight w:val="346"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CC65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399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1C9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2A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9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F74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8E9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8DA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E5F31">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D0B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461FF1BD">
        <w:tblPrEx>
          <w:tblCellMar>
            <w:top w:w="0" w:type="dxa"/>
            <w:left w:w="0" w:type="dxa"/>
            <w:bottom w:w="0" w:type="dxa"/>
            <w:right w:w="0" w:type="dxa"/>
          </w:tblCellMar>
        </w:tblPrEx>
        <w:trPr>
          <w:trHeight w:val="391"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7FC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EB4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799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FA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9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474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CF3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968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6B8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8CA48">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5A418A25">
        <w:tblPrEx>
          <w:tblCellMar>
            <w:top w:w="0" w:type="dxa"/>
            <w:left w:w="0" w:type="dxa"/>
            <w:bottom w:w="0" w:type="dxa"/>
            <w:right w:w="0" w:type="dxa"/>
          </w:tblCellMar>
        </w:tblPrEx>
        <w:trPr>
          <w:trHeight w:val="407"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842E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728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B17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6B4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CDB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237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6BB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437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6F903">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60AE914A">
        <w:tblPrEx>
          <w:tblCellMar>
            <w:top w:w="0" w:type="dxa"/>
            <w:left w:w="0" w:type="dxa"/>
            <w:bottom w:w="0" w:type="dxa"/>
            <w:right w:w="0" w:type="dxa"/>
          </w:tblCellMar>
        </w:tblPrEx>
        <w:trPr>
          <w:trHeight w:val="361"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2012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A84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503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BAC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BFA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ED9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DFE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E1E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7B3ED">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27858E73">
        <w:tblPrEx>
          <w:tblCellMar>
            <w:top w:w="0" w:type="dxa"/>
            <w:left w:w="0" w:type="dxa"/>
            <w:bottom w:w="0" w:type="dxa"/>
            <w:right w:w="0" w:type="dxa"/>
          </w:tblCellMar>
        </w:tblPrEx>
        <w:trPr>
          <w:trHeight w:val="339"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3500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644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64BCF">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40E4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093E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B226C">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F82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035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7C5DE">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4C6AE305">
        <w:tblPrEx>
          <w:tblCellMar>
            <w:top w:w="0" w:type="dxa"/>
            <w:left w:w="0" w:type="dxa"/>
            <w:bottom w:w="0" w:type="dxa"/>
            <w:right w:w="0" w:type="dxa"/>
          </w:tblCellMar>
        </w:tblPrEx>
        <w:trPr>
          <w:trHeight w:val="452"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9EC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464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F40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96B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9F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DFE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2DD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994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ECE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BDE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062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C624B1C">
        <w:tblPrEx>
          <w:tblCellMar>
            <w:top w:w="0" w:type="dxa"/>
            <w:left w:w="0" w:type="dxa"/>
            <w:bottom w:w="0" w:type="dxa"/>
            <w:right w:w="0" w:type="dxa"/>
          </w:tblCellMar>
        </w:tblPrEx>
        <w:trPr>
          <w:trHeight w:val="339"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3D5F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0F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03F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584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B8A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973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AD0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46D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3ED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FCF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C6D10">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C08CAB2">
        <w:tblPrEx>
          <w:tblCellMar>
            <w:top w:w="0" w:type="dxa"/>
            <w:left w:w="0" w:type="dxa"/>
            <w:bottom w:w="0" w:type="dxa"/>
            <w:right w:w="0" w:type="dxa"/>
          </w:tblCellMar>
        </w:tblPrEx>
        <w:trPr>
          <w:trHeight w:val="339"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E312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6631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4B1B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65B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9E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64C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E5E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314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135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8DF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4F317">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28B43787">
        <w:tblPrEx>
          <w:tblCellMar>
            <w:top w:w="0" w:type="dxa"/>
            <w:left w:w="0" w:type="dxa"/>
            <w:bottom w:w="0" w:type="dxa"/>
            <w:right w:w="0" w:type="dxa"/>
          </w:tblCellMar>
        </w:tblPrEx>
        <w:trPr>
          <w:trHeight w:val="339"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3F31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13EE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786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FEF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5AF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3C7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889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77E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3C3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66B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1705C">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2E3DBB7">
        <w:tblPrEx>
          <w:tblCellMar>
            <w:top w:w="0" w:type="dxa"/>
            <w:left w:w="0" w:type="dxa"/>
            <w:bottom w:w="0" w:type="dxa"/>
            <w:right w:w="0" w:type="dxa"/>
          </w:tblCellMar>
        </w:tblPrEx>
        <w:trPr>
          <w:trHeight w:val="339"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C5D0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F36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71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BC4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维护社会稳定</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AD0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CF0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C1B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306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28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F28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A944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1E46AAA">
        <w:tblPrEx>
          <w:tblCellMar>
            <w:top w:w="0" w:type="dxa"/>
            <w:left w:w="0" w:type="dxa"/>
            <w:bottom w:w="0" w:type="dxa"/>
            <w:right w:w="0" w:type="dxa"/>
          </w:tblCellMar>
        </w:tblPrEx>
        <w:trPr>
          <w:trHeight w:val="339"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DC8B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2CD9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7E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9B4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进一步维护社会稳定</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284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0A4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0ED5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436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BDF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D0A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67F73">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D0291FE">
        <w:tblPrEx>
          <w:tblCellMar>
            <w:top w:w="0" w:type="dxa"/>
            <w:left w:w="0" w:type="dxa"/>
            <w:bottom w:w="0" w:type="dxa"/>
            <w:right w:w="0" w:type="dxa"/>
          </w:tblCellMar>
        </w:tblPrEx>
        <w:trPr>
          <w:trHeight w:val="452"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9A25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CA5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751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744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12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1BF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29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5F5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A3F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8C9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BA142">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D228E0B">
        <w:tblPrEx>
          <w:tblCellMar>
            <w:top w:w="0" w:type="dxa"/>
            <w:left w:w="0" w:type="dxa"/>
            <w:bottom w:w="0" w:type="dxa"/>
            <w:right w:w="0" w:type="dxa"/>
          </w:tblCellMar>
        </w:tblPrEx>
        <w:trPr>
          <w:trHeight w:val="339"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BE87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D26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6BC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7CF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防邪经费预算资金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0B0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6A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44E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8EC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1F1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9AD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761B8">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2CAECA3C">
        <w:tblPrEx>
          <w:tblCellMar>
            <w:top w:w="0" w:type="dxa"/>
            <w:left w:w="0" w:type="dxa"/>
            <w:bottom w:w="0" w:type="dxa"/>
            <w:right w:w="0" w:type="dxa"/>
          </w:tblCellMar>
        </w:tblPrEx>
        <w:trPr>
          <w:trHeight w:val="286" w:hRule="atLeast"/>
        </w:trPr>
        <w:tc>
          <w:tcPr>
            <w:tcW w:w="826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2CC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B89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FDE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523A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0A6EAD3D">
        <w:tblPrEx>
          <w:tblCellMar>
            <w:top w:w="0" w:type="dxa"/>
            <w:left w:w="0" w:type="dxa"/>
            <w:bottom w:w="0" w:type="dxa"/>
            <w:right w:w="0" w:type="dxa"/>
          </w:tblCellMar>
        </w:tblPrEx>
        <w:trPr>
          <w:trHeight w:val="60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D8D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49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5C208">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280" w:lineRule="exact"/>
              <w:jc w:val="both"/>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“凤仪镇防邪经费”项目的绩效评价结果显示，该项目有效支持了防邪工作的正常开展，确保了社会的和谐稳定，达到了预期的绩效目标，具有显著的社会效益</w:t>
            </w:r>
            <w:r>
              <w:rPr>
                <w:rFonts w:hint="eastAsia" w:ascii="宋体" w:hAnsi="宋体" w:eastAsia="宋体" w:cs="宋体"/>
                <w:i w:val="0"/>
                <w:color w:val="000000"/>
                <w:kern w:val="0"/>
                <w:sz w:val="18"/>
                <w:szCs w:val="18"/>
                <w:u w:val="none"/>
                <w:lang w:val="zh-CN" w:eastAsia="zh-CN" w:bidi="ar"/>
              </w:rPr>
              <w:t>。</w:t>
            </w:r>
          </w:p>
          <w:p w14:paraId="1A74FF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p>
        </w:tc>
      </w:tr>
      <w:tr w14:paraId="7B747848">
        <w:tblPrEx>
          <w:tblCellMar>
            <w:top w:w="0" w:type="dxa"/>
            <w:left w:w="0" w:type="dxa"/>
            <w:bottom w:w="0" w:type="dxa"/>
            <w:right w:w="0" w:type="dxa"/>
          </w:tblCellMar>
        </w:tblPrEx>
        <w:trPr>
          <w:trHeight w:val="572"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7C6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49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00F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022C1595">
        <w:tblPrEx>
          <w:tblCellMar>
            <w:top w:w="0" w:type="dxa"/>
            <w:left w:w="0" w:type="dxa"/>
            <w:bottom w:w="0" w:type="dxa"/>
            <w:right w:w="0" w:type="dxa"/>
          </w:tblCellMar>
        </w:tblPrEx>
        <w:trPr>
          <w:trHeight w:val="63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FB9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49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D0F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bl>
    <w:p w14:paraId="2BE5F429">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5B7CAC9E">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57326F1D">
        <w:tblPrEx>
          <w:shd w:val="clear" w:color="auto" w:fill="auto"/>
          <w:tblCellMar>
            <w:top w:w="0" w:type="dxa"/>
            <w:left w:w="0" w:type="dxa"/>
            <w:bottom w:w="0" w:type="dxa"/>
            <w:right w:w="0" w:type="dxa"/>
          </w:tblCellMar>
        </w:tblPrEx>
        <w:trPr>
          <w:trHeight w:val="471" w:hRule="atLeast"/>
        </w:trPr>
        <w:tc>
          <w:tcPr>
            <w:tcW w:w="103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8DA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C1AB8A1">
        <w:tblPrEx>
          <w:tblCellMar>
            <w:top w:w="0" w:type="dxa"/>
            <w:left w:w="0" w:type="dxa"/>
            <w:bottom w:w="0" w:type="dxa"/>
            <w:right w:w="0" w:type="dxa"/>
          </w:tblCellMar>
        </w:tblPrEx>
        <w:trPr>
          <w:trHeight w:val="286"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9A6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7C0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51322324T000011478621-茂县凤仪镇人民政府社区专职网格员补助资金</w:t>
            </w:r>
          </w:p>
        </w:tc>
      </w:tr>
      <w:tr w14:paraId="25C40C56">
        <w:tblPrEx>
          <w:tblCellMar>
            <w:top w:w="0" w:type="dxa"/>
            <w:left w:w="0" w:type="dxa"/>
            <w:bottom w:w="0" w:type="dxa"/>
            <w:right w:w="0" w:type="dxa"/>
          </w:tblCellMar>
        </w:tblPrEx>
        <w:trPr>
          <w:trHeight w:val="512"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C3A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24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13E829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8C4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64BC0568">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8A0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37F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FFE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372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D674F2C">
        <w:tblPrEx>
          <w:tblCellMar>
            <w:top w:w="0" w:type="dxa"/>
            <w:left w:w="0" w:type="dxa"/>
            <w:bottom w:w="0" w:type="dxa"/>
            <w:right w:w="0"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4F58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868B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D45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社区专职网格员补助资金：我镇配备网格员40人，1970元/月*12月*40人=945600.00元，用于支付2023社区专职网格员补助资金。茂县凤仪镇人民政府社区专职网格员补助资金能加强我镇对社区的管理，加强矛盾纠纷调节，宣传政策、排查安全隐患等工作。</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228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社区专职网格员补助资金：我镇配备网格员40人，1970元/月*12月*40人=945600.00元，用于支付2023社区专职网格员补助资金。茂县凤仪镇人民政府社区专职网格员补助资金能加强我镇对社区的管理，加强矛盾纠纷调节，宣传政策、排查安全隐患等工作。</w:t>
            </w:r>
          </w:p>
        </w:tc>
      </w:tr>
      <w:tr w14:paraId="7B622090">
        <w:tblPrEx>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A552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5FB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7E1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项目预算执行到位，资金使用合理且符合规定，所有补助费用按照既定计划支付。网格员工作开展按时完成，未出现延误或不足情况。</w:t>
            </w:r>
          </w:p>
          <w:p w14:paraId="0F7C059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1B59DB31">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723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0BF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8B7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05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B0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65A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ECB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F06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A28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B36668E">
        <w:tblPrEx>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D4DB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09A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B95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459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94.56</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4E5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94.56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033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95C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85E08">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02B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5E2CFF47">
        <w:tblPrEx>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7738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943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CDA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31B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94.56</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420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94.56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B5A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56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6E3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E527B">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3ED0B525">
        <w:tblPrEx>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EFC7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A8B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AEC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1AA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982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F83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E6D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B6E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77937">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25F688F0">
        <w:tblPrEx>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FC47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7A2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6C2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70C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6B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3EB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B55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EE9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092F6">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44CDD662">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52A8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0DB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15A70">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803A2">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80598">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18E5F">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212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C5D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77479">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3C7D0A8D">
        <w:tblPrEx>
          <w:tblCellMar>
            <w:top w:w="0" w:type="dxa"/>
            <w:left w:w="0" w:type="dxa"/>
            <w:bottom w:w="0" w:type="dxa"/>
            <w:right w:w="0" w:type="dxa"/>
          </w:tblCellMar>
        </w:tblPrEx>
        <w:trPr>
          <w:trHeight w:val="50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AFA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9BE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4F6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519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015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C01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7D4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0B4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CBB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13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F29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333CA06">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7634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BE5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324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D16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凤仪镇社区专职网格员人数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C30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994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4EB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82B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40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FD9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2D8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86B0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7AB2D08">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BCD8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F127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0545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B22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社区网格服务数量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09B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EFA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F2C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ADA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40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34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15E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3BB44">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DE81C0F">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A0FC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DF14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82C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4C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C68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AD7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E92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84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0AA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DA4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5BCCD">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229774DE">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F760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CC4E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070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B88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8A0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F01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07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BD9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B5D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EF9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38DF5">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B66D61A">
        <w:tblPrEx>
          <w:tblCellMar>
            <w:top w:w="0" w:type="dxa"/>
            <w:left w:w="0" w:type="dxa"/>
            <w:bottom w:w="0" w:type="dxa"/>
            <w:right w:w="0"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19ED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859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B24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5E1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加强我镇对社区的管理，加强矛盾纠纷调节、宣传政策、排查安全隐患等工作。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B4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40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进一步加强我镇对社区的管理</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99AE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9CF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进一步加强我镇对社区的管理</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634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38E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6F0A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52D6E7C8">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40AE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07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CBB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42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339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933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FA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945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D66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35D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EEEB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264DFE32">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F99F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26C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43C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991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茂县凤仪镇人民政府社区专职网格员补助资金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E0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2AC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94.56</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91E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BDE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94.56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F0E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6CE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04B2B">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82505C2">
        <w:tblPrEx>
          <w:tblCellMar>
            <w:top w:w="0" w:type="dxa"/>
            <w:left w:w="0" w:type="dxa"/>
            <w:bottom w:w="0" w:type="dxa"/>
            <w:right w:w="0" w:type="dxa"/>
          </w:tblCellMar>
        </w:tblPrEx>
        <w:trPr>
          <w:trHeight w:val="286" w:hRule="atLeast"/>
        </w:trPr>
        <w:tc>
          <w:tcPr>
            <w:tcW w:w="826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A12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2AF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4C4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9BC0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5D8411D2">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157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EC5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zh-CN"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14:paraId="0062C8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p>
        </w:tc>
      </w:tr>
      <w:tr w14:paraId="6A943EAB">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0B8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814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5F20F231">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77D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018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bl>
    <w:p w14:paraId="6B360C09">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31AD9AD5">
        <w:tblPrEx>
          <w:shd w:val="clear" w:color="auto" w:fill="auto"/>
          <w:tblCellMar>
            <w:top w:w="0" w:type="dxa"/>
            <w:left w:w="0" w:type="dxa"/>
            <w:bottom w:w="0" w:type="dxa"/>
            <w:right w:w="0" w:type="dxa"/>
          </w:tblCellMar>
        </w:tblPrEx>
        <w:trPr>
          <w:trHeight w:val="540" w:hRule="atLeast"/>
        </w:trPr>
        <w:tc>
          <w:tcPr>
            <w:tcW w:w="103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0A1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B23C6D0">
        <w:tblPrEx>
          <w:tblCellMar>
            <w:top w:w="0" w:type="dxa"/>
            <w:left w:w="0" w:type="dxa"/>
            <w:bottom w:w="0" w:type="dxa"/>
            <w:right w:w="0" w:type="dxa"/>
          </w:tblCellMar>
        </w:tblPrEx>
        <w:trPr>
          <w:trHeight w:val="286"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8C4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4C2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51322324T000011751273-凤仪镇石大关-槽木220千伏双回线路跨越建构筑物及附属设施补偿款</w:t>
            </w:r>
          </w:p>
        </w:tc>
      </w:tr>
      <w:tr w14:paraId="6CEA9423">
        <w:tblPrEx>
          <w:tblCellMar>
            <w:top w:w="0" w:type="dxa"/>
            <w:left w:w="0" w:type="dxa"/>
            <w:bottom w:w="0" w:type="dxa"/>
            <w:right w:w="0" w:type="dxa"/>
          </w:tblCellMar>
        </w:tblPrEx>
        <w:trPr>
          <w:trHeight w:val="512"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EF3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977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0E22DF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1AF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6A3FA23A">
        <w:tblPrEx>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B4D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565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6AF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2BE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B324CA9">
        <w:tblPrEx>
          <w:tblCellMar>
            <w:top w:w="0" w:type="dxa"/>
            <w:left w:w="0" w:type="dxa"/>
            <w:bottom w:w="0" w:type="dxa"/>
            <w:right w:w="0" w:type="dxa"/>
          </w:tblCellMar>
        </w:tblPrEx>
        <w:trPr>
          <w:trHeight w:val="18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2C44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9D18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9FF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石大关-槽木220千伏双回线路工程的建设及运行与线下建构筑物及附属设施在符合《电力法》、《电力设施保护条例》、《110kV-750kV架空输电线路设计规范》（GB50545-2010）等有关政策、法律法规、行业规定的前提下，满足在此安全生产生活条件，经协商，国网四川省电力公司成都供电公司一次性向线下居住农户支付线路永久性跨越费10万元。四川蜀电集团有限公司四川电力建设分公司因成兰铁路阿坝茂县牵引站220千伏供电工程（二标）施工需要，主要用于成兰铁路茂县牵引站220千伏供电工程凤仪镇塔基占地、青苗、果树、竹木及其他附着物补偿款。</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078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四川蜀电集团有限公司四川电力建设分公司因成兰铁路阿坝茂县牵引站220千伏供电工程（二标）施工需要，主要用于成兰铁路茂县牵引站220千伏供电工程凤仪镇塔基占地、青苗、果树、竹木及其他附着物补偿款。</w:t>
            </w:r>
          </w:p>
        </w:tc>
      </w:tr>
      <w:tr w14:paraId="77BAC85B">
        <w:tblPrEx>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86A3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47C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EF7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支付</w:t>
            </w:r>
            <w:r>
              <w:rPr>
                <w:rFonts w:ascii="宋体" w:hAnsi="宋体" w:eastAsia="宋体" w:cs="宋体"/>
                <w:i w:val="0"/>
                <w:color w:val="000000"/>
                <w:kern w:val="0"/>
                <w:sz w:val="18"/>
                <w:szCs w:val="18"/>
                <w:u w:val="none"/>
                <w:lang w:val="en-US" w:eastAsia="zh-CN" w:bidi="ar"/>
              </w:rPr>
              <w:t>凤仪镇塔基占地、青苗、果树、竹木及其他附着物补偿款</w:t>
            </w:r>
            <w:r>
              <w:rPr>
                <w:rFonts w:hint="eastAsia" w:ascii="宋体" w:hAnsi="宋体" w:eastAsia="宋体" w:cs="宋体"/>
                <w:i w:val="0"/>
                <w:color w:val="000000"/>
                <w:kern w:val="0"/>
                <w:sz w:val="18"/>
                <w:szCs w:val="18"/>
                <w:u w:val="none"/>
                <w:lang w:val="en-US" w:eastAsia="zh-CN" w:bidi="ar"/>
              </w:rPr>
              <w:t>10万元</w:t>
            </w:r>
            <w:r>
              <w:rPr>
                <w:rFonts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预算执行情况良好，实际执行金额等于预算安排。</w:t>
            </w:r>
          </w:p>
          <w:p w14:paraId="0416D08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41F669B3">
        <w:tblPrEx>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542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927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07A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F86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65C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77A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B39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4EA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C31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3361081">
        <w:tblPrEx>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43AA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89F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E09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089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7C8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CB1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B7A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167D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8A1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48A6CAAA">
        <w:tblPrEx>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CDD1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A7B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161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95F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088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F22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0BE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AF4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A7845">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52448E4E">
        <w:tblPrEx>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1FED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72E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1D9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C8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41F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46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846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9CF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03E9D">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3C49A2DE">
        <w:tblPrEx>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A02D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D57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83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470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7AD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C2F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EF6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67C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D9E30">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55F3CC08">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8169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E3E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19431">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C89D5">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A6652">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79F71">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412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A7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FC177">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73B34FD5">
        <w:tblPrEx>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F6D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D96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61A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812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A65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B72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EE1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084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D05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399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A8E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056D959">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8D11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C63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05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921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涉及凤仪镇村个数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30F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D53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89F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B68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1F3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AD3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2C3B5">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D57AD12">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8030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5D20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547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1D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项目完成年度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A54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B5C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39F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8DA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2024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1A7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699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78FBD">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BBF594B">
        <w:tblPrEx>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FC88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F2F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0A8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79F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为成兰铁路的正常运转提供电力保障</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D61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A22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显著提升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DACD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CF4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显著提升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C63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C7A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18103">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5F594B3B">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078C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8D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FEE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0F8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9B5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8B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04A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7BD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2F1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BE4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8334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F365FFF">
        <w:tblPrEx>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09D1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E75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ADA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24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石大关-槽木220千伏双回线路跨越建构筑物及附属设施补偿款</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10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14C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30A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07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5C0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C49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5B5F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939A3D9">
        <w:tblPrEx>
          <w:tblCellMar>
            <w:top w:w="0" w:type="dxa"/>
            <w:left w:w="0" w:type="dxa"/>
            <w:bottom w:w="0" w:type="dxa"/>
            <w:right w:w="0" w:type="dxa"/>
          </w:tblCellMar>
        </w:tblPrEx>
        <w:trPr>
          <w:trHeight w:val="286" w:hRule="atLeast"/>
        </w:trPr>
        <w:tc>
          <w:tcPr>
            <w:tcW w:w="826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8EF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EEB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A15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1FB7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5F165685">
        <w:tblPrEx>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5F1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D3F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“凤仪镇石大关-槽木220千伏双回线路跨越建构筑物及附属设施补偿款”的绩效评价结果显示，促进了石大关-槽木220千伏双回线路项目推进，达到了预期的绩效目标，具有显著的社会效益和经济效益</w:t>
            </w:r>
            <w:r>
              <w:rPr>
                <w:rFonts w:hint="eastAsia" w:ascii="宋体" w:hAnsi="宋体" w:eastAsia="宋体" w:cs="宋体"/>
                <w:i w:val="0"/>
                <w:color w:val="000000"/>
                <w:kern w:val="0"/>
                <w:sz w:val="18"/>
                <w:szCs w:val="18"/>
                <w:u w:val="none"/>
                <w:lang w:val="zh-CN" w:eastAsia="zh-CN" w:bidi="ar"/>
              </w:rPr>
              <w:t>。</w:t>
            </w:r>
          </w:p>
          <w:p w14:paraId="2286C4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p>
        </w:tc>
      </w:tr>
      <w:tr w14:paraId="03891A09">
        <w:tblPrEx>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6BB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CC4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25E5F8F6">
        <w:tblPrEx>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3BA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DDE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bl>
    <w:p w14:paraId="4584CB05">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37EDEB99">
        <w:tblPrEx>
          <w:shd w:val="clear" w:color="auto" w:fill="auto"/>
          <w:tblCellMar>
            <w:top w:w="0" w:type="dxa"/>
            <w:left w:w="0" w:type="dxa"/>
            <w:bottom w:w="0" w:type="dxa"/>
            <w:right w:w="0" w:type="dxa"/>
          </w:tblCellMar>
        </w:tblPrEx>
        <w:trPr>
          <w:trHeight w:val="517" w:hRule="atLeast"/>
        </w:trPr>
        <w:tc>
          <w:tcPr>
            <w:tcW w:w="103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0B6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D9A3E5F">
        <w:tblPrEx>
          <w:tblCellMar>
            <w:top w:w="0" w:type="dxa"/>
            <w:left w:w="0" w:type="dxa"/>
            <w:bottom w:w="0" w:type="dxa"/>
            <w:right w:w="0" w:type="dxa"/>
          </w:tblCellMar>
        </w:tblPrEx>
        <w:trPr>
          <w:trHeight w:val="286"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8C4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BCD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51322324T000011907717-茂县凤仪镇2024年人大工作经费</w:t>
            </w:r>
          </w:p>
        </w:tc>
      </w:tr>
      <w:tr w14:paraId="61EED7B9">
        <w:tblPrEx>
          <w:tblCellMar>
            <w:top w:w="0" w:type="dxa"/>
            <w:left w:w="0" w:type="dxa"/>
            <w:bottom w:w="0" w:type="dxa"/>
            <w:right w:w="0" w:type="dxa"/>
          </w:tblCellMar>
        </w:tblPrEx>
        <w:trPr>
          <w:trHeight w:val="512"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0A2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B4C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3F05DC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61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5EE211A5">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D65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736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D2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EDF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AC22A90">
        <w:tblPrEx>
          <w:tblCellMar>
            <w:top w:w="0" w:type="dxa"/>
            <w:left w:w="0" w:type="dxa"/>
            <w:bottom w:w="0" w:type="dxa"/>
            <w:right w:w="0"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36D5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8F97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57A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2024年人大工作经费主要内容是：凤仪镇人大2024年工作经费12万元，用于凤仪镇人大代表调研视察活动经费、人大工作经费、人大代表培训、农村代表误工补助等。确保凤仪镇人大工作有序开展，提高凤仪镇人大代表的履职能力，密切人大代表和群众的联系。</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E70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茂县凤仪镇2024年人大工作经费主要内容是：凤仪镇人大2024年工作经费12万元，用于凤仪镇人大代表调研视察活动经费、人大工作经费、人大代表培训、农村代表误工补助等。确保凤仪镇人大工作有序开展，提高凤仪镇人大代表的履职能力，密切人大代表和群众的联系。</w:t>
            </w:r>
          </w:p>
        </w:tc>
      </w:tr>
      <w:tr w14:paraId="68E5A9EB">
        <w:tblPrEx>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39E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868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BF7A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人大工作经费用于我单位人大工作开展，代表履职及自身建设方面的专项工作经费。</w:t>
            </w:r>
          </w:p>
        </w:tc>
      </w:tr>
      <w:tr w14:paraId="71C75965">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266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C6A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547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102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075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842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443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A5B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A03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3FEF230">
        <w:tblPrEx>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CFF7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068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BDD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9E7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11.88</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13C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11.88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A58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A02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EFE2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0EF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0EA9DCFB">
        <w:tblPrEx>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2A48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6B8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EBC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6E8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11.88</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293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11.88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ACA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437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3D7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72CD9">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23D4BDD4">
        <w:tblPrEx>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2DBB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F04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BD0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0CE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F24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2A3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810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34F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FAD48">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67D2C1AE">
        <w:tblPrEx>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3008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2F0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EB6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BFA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746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CF8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206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94B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C005C">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46457936">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2110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DA3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7B98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0C09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7127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08CDC">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722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B1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4869C">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098BE7CF">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071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174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F07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B9B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1D4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8CE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40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7FB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2D3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6A8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83D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45980F2">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B611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D48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C46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B99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15B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9AC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DE4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9BB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0D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F29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4651D">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B308D5C">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30E0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6724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D9E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8EB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D62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CF5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8E3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D3D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3DE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7BA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11656">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4CFA377">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551A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23C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AB0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B0B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密切人大代表和群众的联系</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C1B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2C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显著提升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4D6E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90F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显著提升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97C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99D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1D5AD">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FDF4FDA">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4C98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9831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86E8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1DE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提高凤仪镇人大代表的履职能力</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17B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F23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显著提升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9280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33C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显著提升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649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096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451B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9405EEA">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D29E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11E8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0D10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39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确保凤仪镇人大工作有序开展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172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8F5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显著提升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E33E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C39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显著提升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C3B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036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30E7D">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262CAF1E">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33F0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76F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51C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7FE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EA3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DEF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7D0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B2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87E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480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021F8">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7C399F78">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9953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0C9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95C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6B2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项目预算资金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DF8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E9B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CD6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315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93C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C3B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7EAB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C74A1F3">
        <w:tblPrEx>
          <w:tblCellMar>
            <w:top w:w="0" w:type="dxa"/>
            <w:left w:w="0" w:type="dxa"/>
            <w:bottom w:w="0" w:type="dxa"/>
            <w:right w:w="0" w:type="dxa"/>
          </w:tblCellMar>
        </w:tblPrEx>
        <w:trPr>
          <w:trHeight w:val="286" w:hRule="atLeast"/>
        </w:trPr>
        <w:tc>
          <w:tcPr>
            <w:tcW w:w="826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ED6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C82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9F3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A9D1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0C4CE6AC">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A11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8C0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zh-CN"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14:paraId="5F9EEC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p>
        </w:tc>
      </w:tr>
      <w:tr w14:paraId="0D8CD5EC">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2E6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719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2CBB0216">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24E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6D6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bl>
    <w:p w14:paraId="73557007">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2F70D66F">
        <w:tblPrEx>
          <w:shd w:val="clear" w:color="auto" w:fill="auto"/>
          <w:tblCellMar>
            <w:top w:w="0" w:type="dxa"/>
            <w:left w:w="0" w:type="dxa"/>
            <w:bottom w:w="0" w:type="dxa"/>
            <w:right w:w="0" w:type="dxa"/>
          </w:tblCellMar>
        </w:tblPrEx>
        <w:trPr>
          <w:trHeight w:val="904" w:hRule="atLeast"/>
        </w:trPr>
        <w:tc>
          <w:tcPr>
            <w:tcW w:w="103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DF9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D67DA72">
        <w:tblPrEx>
          <w:tblCellMar>
            <w:top w:w="0" w:type="dxa"/>
            <w:left w:w="0" w:type="dxa"/>
            <w:bottom w:w="0" w:type="dxa"/>
            <w:right w:w="0" w:type="dxa"/>
          </w:tblCellMar>
        </w:tblPrEx>
        <w:trPr>
          <w:trHeight w:val="286"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173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599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51322324T000011996086-凤仪镇“茂县李”农副产品分拣包装储备中心项目</w:t>
            </w:r>
          </w:p>
        </w:tc>
      </w:tr>
      <w:tr w14:paraId="25CAE421">
        <w:tblPrEx>
          <w:tblCellMar>
            <w:top w:w="0" w:type="dxa"/>
            <w:left w:w="0" w:type="dxa"/>
            <w:bottom w:w="0" w:type="dxa"/>
            <w:right w:w="0" w:type="dxa"/>
          </w:tblCellMar>
        </w:tblPrEx>
        <w:trPr>
          <w:trHeight w:val="512"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DBD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C5A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2724C6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0B2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09A5C466">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7C3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E00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7CB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FD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4F57F18">
        <w:tblPrEx>
          <w:tblCellMar>
            <w:top w:w="0" w:type="dxa"/>
            <w:left w:w="0" w:type="dxa"/>
            <w:bottom w:w="0" w:type="dxa"/>
            <w:right w:w="0" w:type="dxa"/>
          </w:tblCellMar>
        </w:tblPrEx>
        <w:trPr>
          <w:trHeight w:val="29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F3E4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F28E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783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茂县李”农副产品分拣包装储备中心项目的建设有利于在更高标准上促进农业生产、加工、物流、研发、示范、服务等相互融合，激发产业链、价值链的重构和功能升级，促进产业转型、产品创新、品质提升，创造新供给、满足新需求、引领新消费，提高农业供给质量和效益。</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有利于在更深层次上吸引和集聚土地、资本、科技、人才、信息等现代要素，加快改革举措落地，创新发展体制机制，打通先进生产力进入农业的通道，全面激活市场、激活要素、激活主体，促进产业集聚、企业集群发展，发挥引领辐射带动作用，形成农业农村经济发展新的动力源。</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利于在更广领域集中政策资源，加快改善农业生产条件，加速科技推广应用，推进专业化、集约化、标准化生产，提高土地产出率、资源利用率、劳动生产率，促进农业转型升级，推动茂县农业现代化。项目新建仓储冷冻库3000余立方，该项目预计能新增就业岗位，辐射带动周边农户参市场竞争。</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29A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凤仪镇“茂县李”农副产品分拣包装储备中心项目的建设有利于在更高标准上促进农业生产、加工、物流、研发、示范、服务等相互融合，激发产业链、价值链的重构和功能升级，促进产业转型、产品创新、品质提升，创造新供给、满足新需求、引领新消费，提高农业供给质量和效益。</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有利于在更深层次上吸引和集聚土地、资本、科技、人才、信息等现代要素，加快改革举措落地，创新发展体制机制，打通先进生产力进入农业的通道，全面激活市场、激活要素、激活主体，促进产业集聚、企业集群发展，发挥引领辐射带动作用，形成农业农村经济发展新的动力源。</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利于在更广领域集中政策资源，加快改善农业生产条件，加速科技推广应用，推进专业化、集约化、标准化生产，提高土地产出率、资源利用率、劳动生产率，促进农业转型升级，推动茂县农业现代化。项目新建仓储冷冻库3000余立方，该项目预计能新增就业岗位，辐射带动周边农户参市场竞争。</w:t>
            </w:r>
          </w:p>
        </w:tc>
      </w:tr>
      <w:tr w14:paraId="1DC0D939">
        <w:tblPrEx>
          <w:shd w:val="clear" w:color="auto" w:fill="auto"/>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91F6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2B3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763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预算执行情况良好，实际执行金额等于预算安排，所有建设内容在2024年内按时完成并通过验收。</w:t>
            </w:r>
          </w:p>
          <w:p w14:paraId="040C0A3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6DFA90C6">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582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85A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A80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8A5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282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B2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364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BE0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684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AC0B8B3">
        <w:tblPrEx>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A44B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862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102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593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13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818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C57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6999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703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0E675978">
        <w:tblPrEx>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ADAE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38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87B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243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A9A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961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29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97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D47AC">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606FB2A1">
        <w:tblPrEx>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753B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63D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DA5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177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396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3CF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256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DEA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B655E">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53A865AB">
        <w:tblPrEx>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7C53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3C7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295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B3A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8B7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A4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794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C36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2E150">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60F0257A">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9E43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27E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DDB60">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91D07">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D1A75">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513C0">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D15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02E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58683">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4BD49198">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387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E0C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EB2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059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82F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468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42F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0F7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50E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33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898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5F20301">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76A8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612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5C9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5B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气调库建设</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E29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A48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83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立方米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38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3000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D28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1A1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30E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F282E6E">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E8CC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D6B8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28AD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D89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路面黑化</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F92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9DB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55E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3E4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400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86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A9C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52CC0">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72AFF01B">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BEA6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E773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83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E06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品牌包装生产设备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57F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EC6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19A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324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845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16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7EE9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71F7CA6E">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1F4C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AE80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0F4C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138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水果打包机</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A72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1E7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DCD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5EF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7C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A8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3E6C6">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B5753FC">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7B50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77B7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06DD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C0A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中心厂房建设2000㎡及附属设施建设</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F7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B84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3FD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平方米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6F4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888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06F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D885F">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72F26D6">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7F0F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FC5A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875B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7AF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品牌设计及宣传</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3BB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2A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1CE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EC9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C99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EFE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6C621">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45D2C43">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F1E2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7997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EDA4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BE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水果分选机</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01B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F3B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75E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93B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C8C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696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C8553">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70F9AA68">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BC52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7F9C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2B78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0CA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受益人口数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3B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089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4350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436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809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4350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418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FDB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801B0">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814B5D1">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D84A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61FE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1168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0F6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传送带设备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B0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D81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C34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A19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946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F09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91C38">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55E18957">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F82D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CE72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6F4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80E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F5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F07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55B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1F1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066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5A7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29BDC">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62DF819">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B975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0756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0FC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57F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471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18E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8E1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847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347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C9B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8AE2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7071F1C7">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48D9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C19D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E57B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1CE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资金支付执行率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C84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C2F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AB6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439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75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EB2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56B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4C8AD">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2FE54CEA">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EF3C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E239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A6BB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769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62A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B69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8月25日</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4464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6E8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8月25日</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36E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366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662E2">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0A793A7">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A04B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8C8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0AB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9B0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增加收益农户经济收入</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F79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15D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0A6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DD9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275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2BF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70E7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BD7B379">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1419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3DBB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EAF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972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促进当地群众增收，提高幸福指数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929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B77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FE1B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E0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7BA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506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A265B">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434C5DA">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C893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9811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BF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BBF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08C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20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E07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202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DF8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D87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6604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F9D09AF">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E708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5D0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8DC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9C9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农户对该项目的满意度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FF9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560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20B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D60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CD3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FD7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AB6F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CDAF8C3">
        <w:tblPrEx>
          <w:tblCellMar>
            <w:top w:w="0" w:type="dxa"/>
            <w:left w:w="0" w:type="dxa"/>
            <w:bottom w:w="0" w:type="dxa"/>
            <w:right w:w="0"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9E74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5CE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C49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327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凤仪镇“茂县李”农副产品分拣包装储备中心项目资金投入</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C13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B0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4D6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8B2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390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163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952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5B0F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A80E362">
        <w:tblPrEx>
          <w:tblCellMar>
            <w:top w:w="0" w:type="dxa"/>
            <w:left w:w="0" w:type="dxa"/>
            <w:bottom w:w="0" w:type="dxa"/>
            <w:right w:w="0" w:type="dxa"/>
          </w:tblCellMar>
        </w:tblPrEx>
        <w:trPr>
          <w:trHeight w:val="286" w:hRule="atLeast"/>
        </w:trPr>
        <w:tc>
          <w:tcPr>
            <w:tcW w:w="826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180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016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2E3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BF73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0EDA55DF">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7F6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4DFA9">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280" w:lineRule="exac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茂县李”农副产品分拣包装储备中心项目”的绩效评价结果显示，加快改善农业生产条件，加速科技推广应用，推进专业化、集约化、标准化生产，提高土地产出率、资源利用率、劳动生产率，促进农业转型升级，推动茂县农业现代化。具有显著的社会和经济效益</w:t>
            </w:r>
            <w:r>
              <w:rPr>
                <w:rFonts w:hint="eastAsia" w:ascii="宋体" w:hAnsi="宋体" w:eastAsia="宋体" w:cs="宋体"/>
                <w:i w:val="0"/>
                <w:color w:val="000000"/>
                <w:kern w:val="0"/>
                <w:sz w:val="18"/>
                <w:szCs w:val="18"/>
                <w:u w:val="none"/>
                <w:lang w:val="zh-CN" w:eastAsia="zh-CN" w:bidi="ar"/>
              </w:rPr>
              <w:t>。</w:t>
            </w:r>
          </w:p>
          <w:p w14:paraId="56C4CA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p>
        </w:tc>
      </w:tr>
      <w:tr w14:paraId="45DD3261">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6B1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5E4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1D67E9B7">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CC7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E16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bl>
    <w:p w14:paraId="4E227BF3">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593C88EB">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2F35C6B3">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56CF07E8">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28EF9774">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62E007ED">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1E7DDF80">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52FDC03D">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59ADFB7D">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11A4E25D">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630F1D1A">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78DE114B">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5034BCF5">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tbl>
      <w:tblPr>
        <w:tblStyle w:val="19"/>
        <w:tblW w:w="10382" w:type="dxa"/>
        <w:tblInd w:w="0" w:type="dxa"/>
        <w:shd w:val="clear" w:color="auto" w:fill="auto"/>
        <w:tblLayout w:type="autofit"/>
        <w:tblCellMar>
          <w:top w:w="0" w:type="dxa"/>
          <w:left w:w="0" w:type="dxa"/>
          <w:bottom w:w="0" w:type="dxa"/>
          <w:right w:w="0" w:type="dxa"/>
        </w:tblCellMar>
      </w:tblPr>
      <w:tblGrid>
        <w:gridCol w:w="973"/>
        <w:gridCol w:w="834"/>
        <w:gridCol w:w="1515"/>
        <w:gridCol w:w="1905"/>
        <w:gridCol w:w="521"/>
        <w:gridCol w:w="975"/>
        <w:gridCol w:w="450"/>
        <w:gridCol w:w="1091"/>
        <w:gridCol w:w="505"/>
        <w:gridCol w:w="456"/>
        <w:gridCol w:w="1155"/>
        <w:gridCol w:w="2"/>
      </w:tblGrid>
      <w:tr w14:paraId="688C521B">
        <w:tblPrEx>
          <w:shd w:val="clear" w:color="auto" w:fill="auto"/>
          <w:tblCellMar>
            <w:top w:w="0" w:type="dxa"/>
            <w:left w:w="0" w:type="dxa"/>
            <w:bottom w:w="0" w:type="dxa"/>
            <w:right w:w="0" w:type="dxa"/>
          </w:tblCellMar>
        </w:tblPrEx>
        <w:trPr>
          <w:gridAfter w:val="1"/>
          <w:wAfter w:w="2" w:type="dxa"/>
          <w:trHeight w:val="494" w:hRule="atLeast"/>
        </w:trPr>
        <w:tc>
          <w:tcPr>
            <w:tcW w:w="103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A98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DE64DB7">
        <w:tblPrEx>
          <w:tblCellMar>
            <w:top w:w="0" w:type="dxa"/>
            <w:left w:w="0" w:type="dxa"/>
            <w:bottom w:w="0" w:type="dxa"/>
            <w:right w:w="0" w:type="dxa"/>
          </w:tblCellMar>
        </w:tblPrEx>
        <w:trPr>
          <w:gridAfter w:val="1"/>
          <w:wAfter w:w="2" w:type="dxa"/>
          <w:trHeight w:val="286"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42B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F26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51322324T000012025411-茂县家门口就业工坊推广补助项目</w:t>
            </w:r>
          </w:p>
        </w:tc>
      </w:tr>
      <w:tr w14:paraId="5BF374D8">
        <w:tblPrEx>
          <w:tblCellMar>
            <w:top w:w="0" w:type="dxa"/>
            <w:left w:w="0" w:type="dxa"/>
            <w:bottom w:w="0" w:type="dxa"/>
            <w:right w:w="0" w:type="dxa"/>
          </w:tblCellMar>
        </w:tblPrEx>
        <w:trPr>
          <w:gridAfter w:val="1"/>
          <w:wAfter w:w="2" w:type="dxa"/>
          <w:trHeight w:val="512"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B46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99A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38C52A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BBC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31B3BCB0">
        <w:tblPrEx>
          <w:tblCellMar>
            <w:top w:w="0" w:type="dxa"/>
            <w:left w:w="0" w:type="dxa"/>
            <w:bottom w:w="0" w:type="dxa"/>
            <w:right w:w="0" w:type="dxa"/>
          </w:tblCellMar>
        </w:tblPrEx>
        <w:trPr>
          <w:gridAfter w:val="1"/>
          <w:wAfter w:w="2" w:type="dxa"/>
          <w:trHeight w:val="286"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711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5E6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EF2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6B0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7F74B2F">
        <w:tblPrEx>
          <w:tblCellMar>
            <w:top w:w="0" w:type="dxa"/>
            <w:left w:w="0" w:type="dxa"/>
            <w:bottom w:w="0" w:type="dxa"/>
            <w:right w:w="0" w:type="dxa"/>
          </w:tblCellMar>
        </w:tblPrEx>
        <w:trPr>
          <w:gridAfter w:val="1"/>
          <w:wAfter w:w="2" w:type="dxa"/>
          <w:trHeight w:val="2035"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3278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BAC1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2D5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茂受援函〔2024〕9号文件下达茂县家门口就业工坊推广补助项目30万元。项目实施内容：车间建设：采购安装电脑绣花机1台、拷贝板4台、工作台4张、烫台1台、绣线机2台、缝纫机8台；购买刺绣底料、绣布、线材等原材料。技能培训：开展特色手工艺技能培训班1期50人次。就业帮扶车间能够依托茂县坪头乡村振兴培训中心对全县脱贫人口、残疾人、留守劳动力等人群开展非物质文化特色手工艺生产技能进行培训并吸纳“进坊”务工，多渠道、多思路抓好就近就地务工，助力重点人口收入稳步提升。项目建成后能够带动更多地群众在“家门口”就业，促进民族经济快速发展，提高人民生产生活水平，从而为巩固拓展脱贫攻坚成果同乡村振兴有效衔接持续助力。</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C23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项目实施内容：车间建设：采购安装电脑绣花机1台、拷贝板4台、工作台4张、烫台1台、绣线机2台、缝纫机8台；购买刺绣底料、绣布、线材等原材料。技能培训：开展特色手工艺技能培训班1期50人次。</w:t>
            </w:r>
          </w:p>
        </w:tc>
      </w:tr>
      <w:tr w14:paraId="54272D0E">
        <w:tblPrEx>
          <w:tblCellMar>
            <w:top w:w="0" w:type="dxa"/>
            <w:left w:w="0" w:type="dxa"/>
            <w:bottom w:w="0" w:type="dxa"/>
            <w:right w:w="0" w:type="dxa"/>
          </w:tblCellMar>
        </w:tblPrEx>
        <w:trPr>
          <w:gridAfter w:val="1"/>
          <w:wAfter w:w="2" w:type="dxa"/>
          <w:trHeight w:val="69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B02A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F3F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5076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2024年度，茂县家门口就业工坊推广补助项目预算数为30万元，</w:t>
            </w:r>
            <w:r>
              <w:rPr>
                <w:rFonts w:hint="eastAsia" w:ascii="宋体" w:hAnsi="宋体" w:eastAsia="宋体" w:cs="宋体"/>
                <w:i w:val="0"/>
                <w:color w:val="000000"/>
                <w:kern w:val="0"/>
                <w:sz w:val="18"/>
                <w:szCs w:val="18"/>
                <w:u w:val="none"/>
                <w:lang w:val="zh-CN" w:eastAsia="zh-CN" w:bidi="ar"/>
              </w:rPr>
              <w:t>实际执行金额为</w:t>
            </w:r>
            <w:r>
              <w:rPr>
                <w:rFonts w:hint="eastAsia" w:ascii="宋体" w:hAnsi="宋体" w:eastAsia="宋体" w:cs="宋体"/>
                <w:i w:val="0"/>
                <w:color w:val="000000"/>
                <w:kern w:val="0"/>
                <w:sz w:val="18"/>
                <w:szCs w:val="18"/>
                <w:u w:val="none"/>
                <w:lang w:val="en-US" w:eastAsia="zh-CN" w:bidi="ar"/>
              </w:rPr>
              <w:t>29.9</w:t>
            </w:r>
            <w:r>
              <w:rPr>
                <w:rFonts w:hint="eastAsia" w:ascii="宋体" w:hAnsi="宋体" w:eastAsia="宋体" w:cs="宋体"/>
                <w:i w:val="0"/>
                <w:color w:val="000000"/>
                <w:kern w:val="0"/>
                <w:sz w:val="18"/>
                <w:szCs w:val="18"/>
                <w:u w:val="none"/>
                <w:lang w:val="zh-CN" w:eastAsia="zh-CN" w:bidi="ar"/>
              </w:rPr>
              <w:t>万元。资金主要用于</w:t>
            </w:r>
            <w:r>
              <w:rPr>
                <w:rFonts w:hint="eastAsia" w:ascii="宋体" w:hAnsi="宋体" w:eastAsia="宋体" w:cs="宋体"/>
                <w:i w:val="0"/>
                <w:color w:val="000000"/>
                <w:kern w:val="0"/>
                <w:sz w:val="18"/>
                <w:szCs w:val="18"/>
                <w:u w:val="none"/>
                <w:lang w:val="en-US" w:eastAsia="zh-CN" w:bidi="ar"/>
              </w:rPr>
              <w:t>车间建设：采购安装电脑绣花机1台、拷贝板4台、工作台4张、烫台1台、绣线机2台、缝纫机8台；购买刺绣底料、绣布、线材等原材料。技能培训：开展特色手工艺技能培训班1期50人次</w:t>
            </w:r>
            <w:r>
              <w:rPr>
                <w:rFonts w:hint="eastAsia" w:ascii="宋体" w:hAnsi="宋体" w:eastAsia="宋体" w:cs="宋体"/>
                <w:i w:val="0"/>
                <w:color w:val="000000"/>
                <w:kern w:val="0"/>
                <w:sz w:val="18"/>
                <w:szCs w:val="18"/>
                <w:u w:val="none"/>
                <w:lang w:val="zh-CN" w:eastAsia="zh-CN" w:bidi="ar"/>
              </w:rPr>
              <w:t>。</w:t>
            </w:r>
          </w:p>
        </w:tc>
      </w:tr>
      <w:tr w14:paraId="236A4501">
        <w:tblPrEx>
          <w:tblCellMar>
            <w:top w:w="0" w:type="dxa"/>
            <w:left w:w="0" w:type="dxa"/>
            <w:bottom w:w="0" w:type="dxa"/>
            <w:right w:w="0" w:type="dxa"/>
          </w:tblCellMar>
        </w:tblPrEx>
        <w:trPr>
          <w:gridAfter w:val="1"/>
          <w:wAfter w:w="2" w:type="dxa"/>
          <w:trHeight w:val="361"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F9A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EE7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07E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E72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332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06B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585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572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457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6CBAB5A">
        <w:tblPrEx>
          <w:tblCellMar>
            <w:top w:w="0" w:type="dxa"/>
            <w:left w:w="0" w:type="dxa"/>
            <w:bottom w:w="0" w:type="dxa"/>
            <w:right w:w="0" w:type="dxa"/>
          </w:tblCellMar>
        </w:tblPrEx>
        <w:trPr>
          <w:gridAfter w:val="1"/>
          <w:wAfter w:w="2" w:type="dxa"/>
          <w:trHeight w:val="346"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BF77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A99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A45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F8A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29.90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29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29.90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0C6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1CA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160CF">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AFE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071C4FAE">
        <w:tblPrEx>
          <w:tblCellMar>
            <w:top w:w="0" w:type="dxa"/>
            <w:left w:w="0" w:type="dxa"/>
            <w:bottom w:w="0" w:type="dxa"/>
            <w:right w:w="0" w:type="dxa"/>
          </w:tblCellMar>
        </w:tblPrEx>
        <w:trPr>
          <w:gridAfter w:val="1"/>
          <w:wAfter w:w="2" w:type="dxa"/>
          <w:trHeight w:val="391"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1D60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70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E7A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908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29.90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C9F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29.90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6C8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E23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3D0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51E59">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5D789FDC">
        <w:tblPrEx>
          <w:tblCellMar>
            <w:top w:w="0" w:type="dxa"/>
            <w:left w:w="0" w:type="dxa"/>
            <w:bottom w:w="0" w:type="dxa"/>
            <w:right w:w="0" w:type="dxa"/>
          </w:tblCellMar>
        </w:tblPrEx>
        <w:trPr>
          <w:gridAfter w:val="1"/>
          <w:wAfter w:w="2" w:type="dxa"/>
          <w:trHeight w:val="407"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4524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18F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8C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C23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5ED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F5B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039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4E6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DECD7">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7CA55210">
        <w:tblPrEx>
          <w:tblCellMar>
            <w:top w:w="0" w:type="dxa"/>
            <w:left w:w="0" w:type="dxa"/>
            <w:bottom w:w="0" w:type="dxa"/>
            <w:right w:w="0" w:type="dxa"/>
          </w:tblCellMar>
        </w:tblPrEx>
        <w:trPr>
          <w:gridAfter w:val="1"/>
          <w:wAfter w:w="2" w:type="dxa"/>
          <w:trHeight w:val="361"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189B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5D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C4C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309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519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648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49E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283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89EF6">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17CBC572">
        <w:tblPrEx>
          <w:tblCellMar>
            <w:top w:w="0" w:type="dxa"/>
            <w:left w:w="0" w:type="dxa"/>
            <w:bottom w:w="0" w:type="dxa"/>
            <w:right w:w="0" w:type="dxa"/>
          </w:tblCellMar>
        </w:tblPrEx>
        <w:trPr>
          <w:gridAfter w:val="1"/>
          <w:wAfter w:w="2" w:type="dxa"/>
          <w:trHeight w:val="339"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BBCC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0FE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F4958">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17AAF">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5EEF8">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C943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DA6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7D3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823F3">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73FA9D64">
        <w:tblPrEx>
          <w:tblCellMar>
            <w:top w:w="0" w:type="dxa"/>
            <w:left w:w="0" w:type="dxa"/>
            <w:bottom w:w="0" w:type="dxa"/>
            <w:right w:w="0" w:type="dxa"/>
          </w:tblCellMar>
        </w:tblPrEx>
        <w:trPr>
          <w:gridAfter w:val="1"/>
          <w:wAfter w:w="2" w:type="dxa"/>
          <w:trHeight w:val="452"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36A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84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111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8E2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D61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935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B7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61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92C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482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E8E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81EDFDA">
        <w:tblPrEx>
          <w:tblCellMar>
            <w:top w:w="0" w:type="dxa"/>
            <w:left w:w="0" w:type="dxa"/>
            <w:bottom w:w="0" w:type="dxa"/>
            <w:right w:w="0" w:type="dxa"/>
          </w:tblCellMar>
        </w:tblPrEx>
        <w:trPr>
          <w:gridAfter w:val="1"/>
          <w:wAfter w:w="2" w:type="dxa"/>
          <w:trHeight w:val="339"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C487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E22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87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D6E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510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EB6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543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8B9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A7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058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5CD6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E0BE275">
        <w:tblPrEx>
          <w:tblCellMar>
            <w:top w:w="0" w:type="dxa"/>
            <w:left w:w="0" w:type="dxa"/>
            <w:bottom w:w="0" w:type="dxa"/>
            <w:right w:w="0" w:type="dxa"/>
          </w:tblCellMar>
        </w:tblPrEx>
        <w:trPr>
          <w:gridAfter w:val="1"/>
          <w:wAfter w:w="2" w:type="dxa"/>
          <w:trHeight w:val="339"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7349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218C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809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F3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DB6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ADA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E85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973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1A8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E7E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A269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53E89932">
        <w:tblPrEx>
          <w:tblCellMar>
            <w:top w:w="0" w:type="dxa"/>
            <w:left w:w="0" w:type="dxa"/>
            <w:bottom w:w="0" w:type="dxa"/>
            <w:right w:w="0" w:type="dxa"/>
          </w:tblCellMar>
        </w:tblPrEx>
        <w:trPr>
          <w:gridAfter w:val="1"/>
          <w:wAfter w:w="2" w:type="dxa"/>
          <w:trHeight w:val="452"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7453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B36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0FF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5C6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巩固拓展脱贫攻坚成果同乡村振兴有效衔接</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479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856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6039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55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548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33B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2B2B5">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5CB5A1B">
        <w:tblPrEx>
          <w:tblCellMar>
            <w:top w:w="0" w:type="dxa"/>
            <w:left w:w="0" w:type="dxa"/>
            <w:bottom w:w="0" w:type="dxa"/>
            <w:right w:w="0" w:type="dxa"/>
          </w:tblCellMar>
        </w:tblPrEx>
        <w:trPr>
          <w:gridAfter w:val="1"/>
          <w:wAfter w:w="2" w:type="dxa"/>
          <w:trHeight w:val="452"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6163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799C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4646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6F4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促进坪头村村民就业，提高村民收入</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7C5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4B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738F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262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844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8AC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32744">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3972CB0">
        <w:tblPrEx>
          <w:tblCellMar>
            <w:top w:w="0" w:type="dxa"/>
            <w:left w:w="0" w:type="dxa"/>
            <w:bottom w:w="0" w:type="dxa"/>
            <w:right w:w="0" w:type="dxa"/>
          </w:tblCellMar>
        </w:tblPrEx>
        <w:trPr>
          <w:gridAfter w:val="1"/>
          <w:wAfter w:w="2" w:type="dxa"/>
          <w:trHeight w:val="339"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6D42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7F84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BD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E66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343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370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0ED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9CD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144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528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79E5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2B3A3BC">
        <w:tblPrEx>
          <w:tblCellMar>
            <w:top w:w="0" w:type="dxa"/>
            <w:left w:w="0" w:type="dxa"/>
            <w:bottom w:w="0" w:type="dxa"/>
            <w:right w:w="0" w:type="dxa"/>
          </w:tblCellMar>
        </w:tblPrEx>
        <w:trPr>
          <w:gridAfter w:val="1"/>
          <w:wAfter w:w="2" w:type="dxa"/>
          <w:trHeight w:val="452"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F6FA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854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908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32C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68A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79F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643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049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DE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2B9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71D5F">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E01761C">
        <w:tblPrEx>
          <w:tblCellMar>
            <w:top w:w="0" w:type="dxa"/>
            <w:left w:w="0" w:type="dxa"/>
            <w:bottom w:w="0" w:type="dxa"/>
            <w:right w:w="0" w:type="dxa"/>
          </w:tblCellMar>
        </w:tblPrEx>
        <w:trPr>
          <w:gridAfter w:val="1"/>
          <w:wAfter w:w="2" w:type="dxa"/>
          <w:trHeight w:val="452"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8434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8BF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ABA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49C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茂县家门口就业工坊推广补助项目</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A2C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286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582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345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color w:val="000000"/>
                <w:sz w:val="16"/>
                <w:szCs w:val="16"/>
                <w:u w:val="none"/>
                <w:lang w:val="en-US"/>
              </w:rPr>
            </w:pPr>
            <w:r>
              <w:rPr>
                <w:rFonts w:hint="eastAsia" w:ascii="宋体" w:hAnsi="宋体" w:eastAsia="宋体" w:cs="宋体"/>
                <w:i w:val="0"/>
                <w:color w:val="000000"/>
                <w:kern w:val="0"/>
                <w:sz w:val="18"/>
                <w:szCs w:val="18"/>
                <w:u w:val="none"/>
                <w:lang w:val="en-US" w:eastAsia="zh-CN" w:bidi="ar"/>
              </w:rPr>
              <w:t>29.9</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2C5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FB2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3AD9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549801B5">
        <w:tblPrEx>
          <w:tblCellMar>
            <w:top w:w="0" w:type="dxa"/>
            <w:left w:w="0" w:type="dxa"/>
            <w:bottom w:w="0" w:type="dxa"/>
            <w:right w:w="0" w:type="dxa"/>
          </w:tblCellMar>
        </w:tblPrEx>
        <w:trPr>
          <w:gridAfter w:val="1"/>
          <w:wAfter w:w="2" w:type="dxa"/>
          <w:trHeight w:val="286" w:hRule="atLeast"/>
        </w:trPr>
        <w:tc>
          <w:tcPr>
            <w:tcW w:w="826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523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9CD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2E8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CBB6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46EC89A6">
        <w:tblPrEx>
          <w:tblCellMar>
            <w:top w:w="0" w:type="dxa"/>
            <w:left w:w="0" w:type="dxa"/>
            <w:bottom w:w="0" w:type="dxa"/>
            <w:right w:w="0" w:type="dxa"/>
          </w:tblCellMar>
        </w:tblPrEx>
        <w:trPr>
          <w:gridAfter w:val="1"/>
          <w:wAfter w:w="2" w:type="dxa"/>
          <w:trHeight w:val="603"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301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40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F28BA">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茂县家门口就业工坊推广补助项目”的绩效评价结果显示，项目建成后能够带动更多地群众在“家门口”就业，促进民族经济快速发展，提高人民生产生活水平，从而为巩固拓展脱贫攻坚成果同乡村振兴有效衔接持续助力。</w:t>
            </w:r>
          </w:p>
        </w:tc>
      </w:tr>
      <w:tr w14:paraId="554A76D5">
        <w:tblPrEx>
          <w:tblCellMar>
            <w:top w:w="0" w:type="dxa"/>
            <w:left w:w="0" w:type="dxa"/>
            <w:bottom w:w="0" w:type="dxa"/>
            <w:right w:w="0" w:type="dxa"/>
          </w:tblCellMar>
        </w:tblPrEx>
        <w:trPr>
          <w:gridAfter w:val="1"/>
          <w:wAfter w:w="2" w:type="dxa"/>
          <w:trHeight w:val="305"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822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40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EC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1EFC9F25">
        <w:tblPrEx>
          <w:tblCellMar>
            <w:top w:w="0" w:type="dxa"/>
            <w:left w:w="0" w:type="dxa"/>
            <w:bottom w:w="0" w:type="dxa"/>
            <w:right w:w="0" w:type="dxa"/>
          </w:tblCellMar>
        </w:tblPrEx>
        <w:trPr>
          <w:gridAfter w:val="1"/>
          <w:wAfter w:w="2" w:type="dxa"/>
          <w:trHeight w:val="29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F36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40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132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00ED0489">
        <w:tblPrEx>
          <w:tblCellMar>
            <w:top w:w="0" w:type="dxa"/>
            <w:left w:w="0" w:type="dxa"/>
            <w:bottom w:w="0" w:type="dxa"/>
            <w:right w:w="0" w:type="dxa"/>
          </w:tblCellMar>
        </w:tblPrEx>
        <w:trPr>
          <w:trHeight w:val="499" w:hRule="atLeast"/>
        </w:trPr>
        <w:tc>
          <w:tcPr>
            <w:tcW w:w="10382"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043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F1B0443">
        <w:tblPrEx>
          <w:tblCellMar>
            <w:top w:w="0" w:type="dxa"/>
            <w:left w:w="0" w:type="dxa"/>
            <w:bottom w:w="0" w:type="dxa"/>
            <w:right w:w="0" w:type="dxa"/>
          </w:tblCellMar>
        </w:tblPrEx>
        <w:trPr>
          <w:trHeight w:val="286"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D92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B39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51322325T000012121671-2024年强降雨应急抢险资金</w:t>
            </w:r>
          </w:p>
        </w:tc>
      </w:tr>
      <w:tr w14:paraId="5A9B4889">
        <w:tblPrEx>
          <w:tblCellMar>
            <w:top w:w="0" w:type="dxa"/>
            <w:left w:w="0" w:type="dxa"/>
            <w:bottom w:w="0" w:type="dxa"/>
            <w:right w:w="0" w:type="dxa"/>
          </w:tblCellMar>
        </w:tblPrEx>
        <w:trPr>
          <w:trHeight w:val="512"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783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E8A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79ACE0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200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0513A317">
        <w:tblPrEx>
          <w:tblCellMar>
            <w:top w:w="0" w:type="dxa"/>
            <w:left w:w="0" w:type="dxa"/>
            <w:bottom w:w="0" w:type="dxa"/>
            <w:right w:w="0" w:type="dxa"/>
          </w:tblCellMar>
        </w:tblPrEx>
        <w:trPr>
          <w:trHeight w:val="286"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CFC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66A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041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F6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BDE6F21">
        <w:tblPrEx>
          <w:tblCellMar>
            <w:top w:w="0" w:type="dxa"/>
            <w:left w:w="0" w:type="dxa"/>
            <w:bottom w:w="0" w:type="dxa"/>
            <w:right w:w="0" w:type="dxa"/>
          </w:tblCellMar>
        </w:tblPrEx>
        <w:trPr>
          <w:trHeight w:val="904"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8BA4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E3B0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D65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7.16”强降雨影响，我镇各村不同程度受灾，安排我镇2024年应急抢险资金15万元，用于我镇强降雨后抢通保安全、山洪清淤疏通，地质隐患点应急排危和受灾村组环境清理等机具费用。保障人民群众的生命财产安全，清理淤泥，保护生态环境。</w:t>
            </w:r>
          </w:p>
        </w:tc>
        <w:tc>
          <w:tcPr>
            <w:tcW w:w="32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ED3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受“7.16”强降雨影响，我镇各村不同程度受灾，安排我镇2024年应急抢险资金15万元，用于我镇强降雨后抢通保安全、山洪清淤疏通，地质隐患点应急排危和受灾村组环境清理等机具费用。保障人民群众的生命财产安全，清理淤泥，保护生态环境。</w:t>
            </w:r>
          </w:p>
        </w:tc>
      </w:tr>
      <w:tr w14:paraId="4AF31311">
        <w:tblPrEx>
          <w:tblCellMar>
            <w:top w:w="0" w:type="dxa"/>
            <w:left w:w="0" w:type="dxa"/>
            <w:bottom w:w="0" w:type="dxa"/>
            <w:right w:w="0" w:type="dxa"/>
          </w:tblCellMar>
        </w:tblPrEx>
        <w:trPr>
          <w:trHeight w:val="69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2441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CEF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9D63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仿宋_GB2312" w:hAnsi="仿宋"/>
                <w:highlight w:val="none"/>
                <w:lang w:val="zh-CN"/>
              </w:rPr>
              <w:t>用于我镇强降雨后抢通保安全、山洪清淤疏通，地质隐患点应急排危和受灾村组环境清理等机具费用</w:t>
            </w:r>
          </w:p>
        </w:tc>
      </w:tr>
      <w:tr w14:paraId="5267AEEF">
        <w:tblPrEx>
          <w:tblCellMar>
            <w:top w:w="0" w:type="dxa"/>
            <w:left w:w="0" w:type="dxa"/>
            <w:bottom w:w="0" w:type="dxa"/>
            <w:right w:w="0" w:type="dxa"/>
          </w:tblCellMar>
        </w:tblPrEx>
        <w:trPr>
          <w:trHeight w:val="361"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BAB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8B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6D3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145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991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815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B50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FAA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AF4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3CADFDB">
        <w:tblPrEx>
          <w:tblCellMar>
            <w:top w:w="0" w:type="dxa"/>
            <w:left w:w="0" w:type="dxa"/>
            <w:bottom w:w="0" w:type="dxa"/>
            <w:right w:w="0" w:type="dxa"/>
          </w:tblCellMar>
        </w:tblPrEx>
        <w:trPr>
          <w:trHeight w:val="346"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E1A9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421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FBB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31F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094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38B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1C1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13A4A">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440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0F3209CD">
        <w:tblPrEx>
          <w:tblCellMar>
            <w:top w:w="0" w:type="dxa"/>
            <w:left w:w="0" w:type="dxa"/>
            <w:bottom w:w="0" w:type="dxa"/>
            <w:right w:w="0" w:type="dxa"/>
          </w:tblCellMar>
        </w:tblPrEx>
        <w:trPr>
          <w:trHeight w:val="391"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9199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55A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717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A2D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847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B06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CB9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8F4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A99D0">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4DB5C03A">
        <w:tblPrEx>
          <w:tblCellMar>
            <w:top w:w="0" w:type="dxa"/>
            <w:left w:w="0" w:type="dxa"/>
            <w:bottom w:w="0" w:type="dxa"/>
            <w:right w:w="0" w:type="dxa"/>
          </w:tblCellMar>
        </w:tblPrEx>
        <w:trPr>
          <w:trHeight w:val="407"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0096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F42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981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170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122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63A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7A4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F5F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E836A">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59DEC3F7">
        <w:tblPrEx>
          <w:tblCellMar>
            <w:top w:w="0" w:type="dxa"/>
            <w:left w:w="0" w:type="dxa"/>
            <w:bottom w:w="0" w:type="dxa"/>
            <w:right w:w="0" w:type="dxa"/>
          </w:tblCellMar>
        </w:tblPrEx>
        <w:trPr>
          <w:trHeight w:val="361"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D045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AB7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08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7D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611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8FD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8C8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7B6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3DF90">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5CCEF9BF">
        <w:tblPrEx>
          <w:tblCellMar>
            <w:top w:w="0" w:type="dxa"/>
            <w:left w:w="0" w:type="dxa"/>
            <w:bottom w:w="0" w:type="dxa"/>
            <w:right w:w="0" w:type="dxa"/>
          </w:tblCellMar>
        </w:tblPrEx>
        <w:trPr>
          <w:trHeight w:val="339"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773C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B47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990B3">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DABBC">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AA451">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48B6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7CE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F07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EEBC0">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3AE438B8">
        <w:tblPrEx>
          <w:tblCellMar>
            <w:top w:w="0" w:type="dxa"/>
            <w:left w:w="0" w:type="dxa"/>
            <w:bottom w:w="0" w:type="dxa"/>
            <w:right w:w="0" w:type="dxa"/>
          </w:tblCellMar>
        </w:tblPrEx>
        <w:trPr>
          <w:trHeight w:val="452"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300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A24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D32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08E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175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C25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529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3A4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AF9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EF7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D1D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21B1200">
        <w:tblPrEx>
          <w:tblCellMar>
            <w:top w:w="0" w:type="dxa"/>
            <w:left w:w="0" w:type="dxa"/>
            <w:bottom w:w="0" w:type="dxa"/>
            <w:right w:w="0" w:type="dxa"/>
          </w:tblCellMar>
        </w:tblPrEx>
        <w:trPr>
          <w:trHeight w:val="339"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2D6C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B6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C1B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676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C2E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BD1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E6F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790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D0B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1D4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58237">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8F6AF1E">
        <w:tblPrEx>
          <w:tblCellMar>
            <w:top w:w="0" w:type="dxa"/>
            <w:left w:w="0" w:type="dxa"/>
            <w:bottom w:w="0" w:type="dxa"/>
            <w:right w:w="0" w:type="dxa"/>
          </w:tblCellMar>
        </w:tblPrEx>
        <w:trPr>
          <w:trHeight w:val="339"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2974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714D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12A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E92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CF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B10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7E8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99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2024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642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852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4D614">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F53B43D">
        <w:tblPrEx>
          <w:tblCellMar>
            <w:top w:w="0" w:type="dxa"/>
            <w:left w:w="0" w:type="dxa"/>
            <w:bottom w:w="0" w:type="dxa"/>
            <w:right w:w="0" w:type="dxa"/>
          </w:tblCellMar>
        </w:tblPrEx>
        <w:trPr>
          <w:trHeight w:val="339"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DAFA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A9CD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6243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D86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3D8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6B6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84D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2B3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426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71D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86EE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89A0BF3">
        <w:tblPrEx>
          <w:tblCellMar>
            <w:top w:w="0" w:type="dxa"/>
            <w:left w:w="0" w:type="dxa"/>
            <w:bottom w:w="0" w:type="dxa"/>
            <w:right w:w="0" w:type="dxa"/>
          </w:tblCellMar>
        </w:tblPrEx>
        <w:trPr>
          <w:trHeight w:val="452"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6001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404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F3E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7E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保障人民群众的生命财产安全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E89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82F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8588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B12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357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3B3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120F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EAE25F8">
        <w:tblPrEx>
          <w:tblCellMar>
            <w:top w:w="0" w:type="dxa"/>
            <w:left w:w="0" w:type="dxa"/>
            <w:bottom w:w="0" w:type="dxa"/>
            <w:right w:w="0" w:type="dxa"/>
          </w:tblCellMar>
        </w:tblPrEx>
        <w:trPr>
          <w:trHeight w:val="339"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1820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B6C0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756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BAF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清理淤泥，保护生态环境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34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A4F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5581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7C5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5A6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E08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DB62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7C8A8B6E">
        <w:tblPrEx>
          <w:tblCellMar>
            <w:top w:w="0" w:type="dxa"/>
            <w:left w:w="0" w:type="dxa"/>
            <w:bottom w:w="0" w:type="dxa"/>
            <w:right w:w="0" w:type="dxa"/>
          </w:tblCellMar>
        </w:tblPrEx>
        <w:trPr>
          <w:trHeight w:val="452"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A1B3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425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873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BA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00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EC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0F9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0AA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898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2BC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32E93">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281F26A">
        <w:tblPrEx>
          <w:tblCellMar>
            <w:top w:w="0" w:type="dxa"/>
            <w:left w:w="0" w:type="dxa"/>
            <w:bottom w:w="0" w:type="dxa"/>
            <w:right w:w="0" w:type="dxa"/>
          </w:tblCellMar>
        </w:tblPrEx>
        <w:trPr>
          <w:trHeight w:val="452"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FBA2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D10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C85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CAF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2024年强降雨应急抢险资金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34C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A10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9E0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713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B3D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EBD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198F3">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60562AA">
        <w:tblPrEx>
          <w:tblCellMar>
            <w:top w:w="0" w:type="dxa"/>
            <w:left w:w="0" w:type="dxa"/>
            <w:bottom w:w="0" w:type="dxa"/>
            <w:right w:w="0" w:type="dxa"/>
          </w:tblCellMar>
        </w:tblPrEx>
        <w:trPr>
          <w:trHeight w:val="286" w:hRule="atLeast"/>
        </w:trPr>
        <w:tc>
          <w:tcPr>
            <w:tcW w:w="826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B08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AC8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9EC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3454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1284B9D9">
        <w:tblPrEx>
          <w:tblCellMar>
            <w:top w:w="0" w:type="dxa"/>
            <w:left w:w="0" w:type="dxa"/>
            <w:bottom w:w="0" w:type="dxa"/>
            <w:right w:w="0" w:type="dxa"/>
          </w:tblCellMar>
        </w:tblPrEx>
        <w:trPr>
          <w:trHeight w:val="603"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2F5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40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413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zh-CN"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14:paraId="6F6FB6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p>
        </w:tc>
      </w:tr>
      <w:tr w14:paraId="458DA42B">
        <w:tblPrEx>
          <w:tblCellMar>
            <w:top w:w="0" w:type="dxa"/>
            <w:left w:w="0" w:type="dxa"/>
            <w:bottom w:w="0" w:type="dxa"/>
            <w:right w:w="0" w:type="dxa"/>
          </w:tblCellMar>
        </w:tblPrEx>
        <w:trPr>
          <w:trHeight w:val="572"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88E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40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FC7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2E75F115">
        <w:tblPrEx>
          <w:tblCellMar>
            <w:top w:w="0" w:type="dxa"/>
            <w:left w:w="0" w:type="dxa"/>
            <w:bottom w:w="0" w:type="dxa"/>
            <w:right w:w="0" w:type="dxa"/>
          </w:tblCellMar>
        </w:tblPrEx>
        <w:trPr>
          <w:trHeight w:val="633"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E51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40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2C6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bl>
    <w:p w14:paraId="34CAD08A">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7D4913DB">
        <w:tblPrEx>
          <w:shd w:val="clear" w:color="auto" w:fill="auto"/>
          <w:tblCellMar>
            <w:top w:w="0" w:type="dxa"/>
            <w:left w:w="0" w:type="dxa"/>
            <w:bottom w:w="0" w:type="dxa"/>
            <w:right w:w="0" w:type="dxa"/>
          </w:tblCellMar>
        </w:tblPrEx>
        <w:trPr>
          <w:trHeight w:val="470" w:hRule="atLeast"/>
        </w:trPr>
        <w:tc>
          <w:tcPr>
            <w:tcW w:w="103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7A3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DFDFC70">
        <w:tblPrEx>
          <w:tblCellMar>
            <w:top w:w="0" w:type="dxa"/>
            <w:left w:w="0" w:type="dxa"/>
            <w:bottom w:w="0" w:type="dxa"/>
            <w:right w:w="0" w:type="dxa"/>
          </w:tblCellMar>
        </w:tblPrEx>
        <w:trPr>
          <w:trHeight w:val="286"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823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281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51322325T000012199008-眉山市东坡区苏祠街道对口帮扶凤仪镇产业发展及交流合作资金</w:t>
            </w:r>
          </w:p>
        </w:tc>
      </w:tr>
      <w:tr w14:paraId="25397093">
        <w:tblPrEx>
          <w:tblCellMar>
            <w:top w:w="0" w:type="dxa"/>
            <w:left w:w="0" w:type="dxa"/>
            <w:bottom w:w="0" w:type="dxa"/>
            <w:right w:w="0" w:type="dxa"/>
          </w:tblCellMar>
        </w:tblPrEx>
        <w:trPr>
          <w:trHeight w:val="512"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2A1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072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25070C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B51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3B8A0F4B">
        <w:tblPrEx>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5BF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53F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210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3E4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9FB94AD">
        <w:tblPrEx>
          <w:tblCellMar>
            <w:top w:w="0" w:type="dxa"/>
            <w:left w:w="0" w:type="dxa"/>
            <w:bottom w:w="0" w:type="dxa"/>
            <w:right w:w="0"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26E4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E0BA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BB6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眉山市东坡区苏祠街道对口帮扶凤仪镇产业发展及交流合作资金：凤仪镇22000元；龙洞村6000元；前进村4000元；南桥村4000元；顺城</w:t>
            </w:r>
            <w:r>
              <w:rPr>
                <w:rFonts w:hint="eastAsia" w:ascii="宋体" w:hAnsi="宋体" w:eastAsia="宋体" w:cs="宋体"/>
                <w:i w:val="0"/>
                <w:color w:val="000000"/>
                <w:kern w:val="0"/>
                <w:sz w:val="18"/>
                <w:szCs w:val="18"/>
                <w:u w:val="none"/>
                <w:lang w:val="en-US" w:eastAsia="zh-CN" w:bidi="ar"/>
              </w:rPr>
              <w:t>村</w:t>
            </w:r>
            <w:r>
              <w:rPr>
                <w:rFonts w:ascii="宋体" w:hAnsi="宋体" w:eastAsia="宋体" w:cs="宋体"/>
                <w:i w:val="0"/>
                <w:color w:val="000000"/>
                <w:kern w:val="0"/>
                <w:sz w:val="18"/>
                <w:szCs w:val="18"/>
                <w:u w:val="none"/>
                <w:lang w:val="en-US" w:eastAsia="zh-CN" w:bidi="ar"/>
              </w:rPr>
              <w:t>4000</w:t>
            </w:r>
            <w:r>
              <w:rPr>
                <w:rFonts w:hint="eastAsia" w:ascii="宋体" w:hAnsi="宋体" w:eastAsia="宋体" w:cs="宋体"/>
                <w:i w:val="0"/>
                <w:color w:val="000000"/>
                <w:kern w:val="0"/>
                <w:sz w:val="18"/>
                <w:szCs w:val="18"/>
                <w:u w:val="none"/>
                <w:lang w:val="en-US" w:eastAsia="zh-CN" w:bidi="ar"/>
              </w:rPr>
              <w:t>元</w:t>
            </w:r>
            <w:r>
              <w:rPr>
                <w:rFonts w:ascii="宋体" w:hAnsi="宋体" w:eastAsia="宋体" w:cs="宋体"/>
                <w:i w:val="0"/>
                <w:color w:val="000000"/>
                <w:kern w:val="0"/>
                <w:sz w:val="18"/>
                <w:szCs w:val="18"/>
                <w:u w:val="none"/>
                <w:lang w:val="en-US" w:eastAsia="zh-CN" w:bidi="ar"/>
              </w:rPr>
              <w:t>；内南社区4000元；外南社区4000元。用于深化村社结对、推进产业合作、开展社会帮扶工作。</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D81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眉山市东坡区苏祠街道对口帮扶凤仪镇产业发展及交流合作资金：凤仪镇22000元；龙洞村6000元。用于深化村社结对、推进产业合作、开展社会帮扶工作。</w:t>
            </w:r>
          </w:p>
        </w:tc>
      </w:tr>
      <w:tr w14:paraId="3837BEB0">
        <w:tblPrEx>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0355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160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D0F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预算执行情况良好，实际执行金额低于预算安，凤仪镇人民政府支付打印复印、制作横幅等办公费2.8万元，龙洞村支付龙洞村山体滑坡、灌溉沟渠恢复资金0.6万元，其余村（社区）项目正在实施中，资金未支付。</w:t>
            </w:r>
          </w:p>
          <w:p w14:paraId="1A0627F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697EF573">
        <w:tblPrEx>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7E1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242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741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8A6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AE1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15B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15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D18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0B2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1AAE34F">
        <w:tblPrEx>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91D3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411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537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D9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748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38A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58.33%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A90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C427F">
            <w:pPr>
              <w:keepNext w:val="0"/>
              <w:keepLines w:val="0"/>
              <w:pageBreakBefore w:val="0"/>
              <w:kinsoku/>
              <w:wordWrap/>
              <w:overflowPunct/>
              <w:topLinePunct w:val="0"/>
              <w:autoSpaceDE/>
              <w:autoSpaceDN/>
              <w:bidi w:val="0"/>
              <w:adjustRightInd/>
              <w:snapToGrid/>
              <w:spacing w:line="280" w:lineRule="exact"/>
              <w:jc w:val="both"/>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418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r>
              <w:rPr>
                <w:rFonts w:hint="eastAsia" w:ascii="宋体" w:hAnsi="宋体" w:eastAsia="宋体" w:cs="宋体"/>
                <w:i w:val="0"/>
                <w:color w:val="000000"/>
                <w:kern w:val="0"/>
                <w:sz w:val="18"/>
                <w:szCs w:val="18"/>
                <w:u w:val="none"/>
                <w:lang w:val="en-US" w:eastAsia="zh-CN" w:bidi="ar"/>
              </w:rPr>
              <w:t>其余村（社区）项目正在实施中，资金未支付</w:t>
            </w:r>
          </w:p>
        </w:tc>
      </w:tr>
      <w:tr w14:paraId="06DB1090">
        <w:tblPrEx>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87F8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A9F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05B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DDC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C7D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FFE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154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F7B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D7F84">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7FCD0834">
        <w:tblPrEx>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4FD8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63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FB8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E01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305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968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9AC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073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1DB92">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0D4CA529">
        <w:tblPrEx>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3D93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F06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0AC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868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0B9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B0E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58.33%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9EE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D1D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3CCBF">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706F98B2">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B900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21E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8A96B">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2BD43">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CBC35">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15720">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9B0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A3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CBD49">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0EF7D892">
        <w:tblPrEx>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C1A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368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9DC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4B5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D0F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B7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11B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943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F8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D4D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1B3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CC14F09">
        <w:tblPrEx>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7EAE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F8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10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50B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涉及凤仪镇村（社区）数量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8E0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57E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8AF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5196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8F3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07044">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1.6</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89F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r>
              <w:rPr>
                <w:rFonts w:hint="eastAsia" w:ascii="Times New Roman" w:hAnsi="Times New Roman" w:cs="Times New Roman"/>
                <w:color w:val="auto"/>
                <w:szCs w:val="32"/>
                <w:lang w:val="en-US" w:eastAsia="zh-CN"/>
              </w:rPr>
              <w:t>其余村（社区）项目正在实施中，资金未支付</w:t>
            </w:r>
          </w:p>
        </w:tc>
      </w:tr>
      <w:tr w14:paraId="50DC480F">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2A58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3DD3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127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B41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661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5BF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44C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1B5C8">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C5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7B22C">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1157C">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9851F83">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807C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D159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0B6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3C7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B49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EA2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575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9BED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617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0F15A">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5EB3F">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2A1DF32">
        <w:tblPrEx>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F994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7D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07C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280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深化村社结对、推进产业合作、推进社会帮扶工作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0D8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78F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ADB8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F3B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8DB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94488">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7F348">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ACC183F">
        <w:tblPrEx>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E457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4F9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171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FF6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52E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5A8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CA8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813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0E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AD78B">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B4157">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17C3DD7">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063D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55A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B69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04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项目预算资金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C28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234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76F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A46B8">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86B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A4546">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A9288">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r>
              <w:rPr>
                <w:rFonts w:hint="eastAsia" w:ascii="Times New Roman" w:hAnsi="Times New Roman" w:cs="Times New Roman"/>
                <w:color w:val="auto"/>
                <w:szCs w:val="32"/>
                <w:lang w:val="en-US" w:eastAsia="zh-CN"/>
              </w:rPr>
              <w:t>其余村（社区）项目正在实施中，资金未支付</w:t>
            </w:r>
          </w:p>
        </w:tc>
      </w:tr>
      <w:tr w14:paraId="540E89C8">
        <w:tblPrEx>
          <w:tblCellMar>
            <w:top w:w="0" w:type="dxa"/>
            <w:left w:w="0" w:type="dxa"/>
            <w:bottom w:w="0" w:type="dxa"/>
            <w:right w:w="0" w:type="dxa"/>
          </w:tblCellMar>
        </w:tblPrEx>
        <w:trPr>
          <w:trHeight w:val="286" w:hRule="atLeast"/>
        </w:trPr>
        <w:tc>
          <w:tcPr>
            <w:tcW w:w="826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0C7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E9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FC4F">
            <w:pPr>
              <w:keepNext w:val="0"/>
              <w:keepLines w:val="0"/>
              <w:pageBreakBefore w:val="0"/>
              <w:kinsoku/>
              <w:wordWrap/>
              <w:overflowPunct/>
              <w:topLinePunct w:val="0"/>
              <w:autoSpaceDE/>
              <w:autoSpaceDN/>
              <w:bidi w:val="0"/>
              <w:adjustRightInd/>
              <w:snapToGrid/>
              <w:spacing w:line="28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73.2</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2594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509141E8">
        <w:tblPrEx>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957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17319">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280" w:lineRule="exact"/>
              <w:jc w:val="both"/>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“眉山市东坡区苏祠街道对口帮扶凤仪镇产业发展及交流合作资金”项目的绩效评价结果显示，该项目深化了眉山市东坡区苏祠街道与茂县凤仪镇结对帮扶工作达到了预期的绩效目标，具有显著的社会效益</w:t>
            </w:r>
            <w:r>
              <w:rPr>
                <w:rFonts w:hint="eastAsia" w:ascii="宋体" w:hAnsi="宋体" w:eastAsia="宋体" w:cs="宋体"/>
                <w:i w:val="0"/>
                <w:color w:val="000000"/>
                <w:kern w:val="0"/>
                <w:sz w:val="18"/>
                <w:szCs w:val="18"/>
                <w:u w:val="none"/>
                <w:lang w:val="zh-CN" w:eastAsia="zh-CN" w:bidi="ar"/>
              </w:rPr>
              <w:t>。</w:t>
            </w:r>
          </w:p>
          <w:p w14:paraId="12B1BD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p>
        </w:tc>
      </w:tr>
      <w:tr w14:paraId="032EB55D">
        <w:tblPrEx>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5D5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F6E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6F2E014E">
        <w:tblPrEx>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37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986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bl>
    <w:p w14:paraId="3F934D7B">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46ACD9D4">
        <w:tblPrEx>
          <w:shd w:val="clear" w:color="auto" w:fill="auto"/>
          <w:tblCellMar>
            <w:top w:w="0" w:type="dxa"/>
            <w:left w:w="0" w:type="dxa"/>
            <w:bottom w:w="0" w:type="dxa"/>
            <w:right w:w="0" w:type="dxa"/>
          </w:tblCellMar>
        </w:tblPrEx>
        <w:trPr>
          <w:trHeight w:val="423" w:hRule="atLeast"/>
        </w:trPr>
        <w:tc>
          <w:tcPr>
            <w:tcW w:w="103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78A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EC216E5">
        <w:tblPrEx>
          <w:tblCellMar>
            <w:top w:w="0" w:type="dxa"/>
            <w:left w:w="0" w:type="dxa"/>
            <w:bottom w:w="0" w:type="dxa"/>
            <w:right w:w="0" w:type="dxa"/>
          </w:tblCellMar>
        </w:tblPrEx>
        <w:trPr>
          <w:trHeight w:val="286"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611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A72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51322325T000012199035-凤仪镇主题教育工作经费</w:t>
            </w:r>
          </w:p>
        </w:tc>
      </w:tr>
      <w:tr w14:paraId="3491A0FA">
        <w:tblPrEx>
          <w:tblCellMar>
            <w:top w:w="0" w:type="dxa"/>
            <w:left w:w="0" w:type="dxa"/>
            <w:bottom w:w="0" w:type="dxa"/>
            <w:right w:w="0" w:type="dxa"/>
          </w:tblCellMar>
        </w:tblPrEx>
        <w:trPr>
          <w:trHeight w:val="512"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3AC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A3B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77BF53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0FA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2A9AB036">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75D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ACD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1ED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539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3CDA5D7">
        <w:tblPrEx>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E272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E1F6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AC5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凤仪镇主题教育工作经费：中共茂县县委组织部安排我镇教育工作经费3000.00元，用于我镇开展党员教育。</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33E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凤仪镇主题教育工作经费：中共茂县县委组织部安排我镇教育工作经费3000.00元，用于我镇开展党员教育。</w:t>
            </w:r>
          </w:p>
        </w:tc>
      </w:tr>
      <w:tr w14:paraId="1B6C7C24">
        <w:tblPrEx>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0649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41E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014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截至2024年12月31日支付购买观看红色电影电影票0.1</w:t>
            </w:r>
            <w:r>
              <w:rPr>
                <w:rFonts w:hint="eastAsia" w:ascii="宋体" w:hAnsi="宋体" w:eastAsia="宋体" w:cs="宋体"/>
                <w:i w:val="0"/>
                <w:color w:val="000000"/>
                <w:kern w:val="0"/>
                <w:sz w:val="18"/>
                <w:szCs w:val="18"/>
                <w:u w:val="none"/>
                <w:lang w:val="zh-CN" w:eastAsia="zh-CN" w:bidi="ar"/>
              </w:rPr>
              <w:t>万元</w:t>
            </w:r>
            <w:r>
              <w:rPr>
                <w:rFonts w:hint="eastAsia" w:ascii="宋体" w:hAnsi="宋体" w:eastAsia="宋体" w:cs="宋体"/>
                <w:i w:val="0"/>
                <w:color w:val="000000"/>
                <w:kern w:val="0"/>
                <w:sz w:val="18"/>
                <w:szCs w:val="18"/>
                <w:u w:val="none"/>
                <w:lang w:val="en-US" w:eastAsia="zh-CN" w:bidi="ar"/>
              </w:rPr>
              <w:t>;购买党员教育相关书籍费用未支付。预算执行较低，无截留挪用现象。机关支部按计划开展学习活动。</w:t>
            </w:r>
          </w:p>
          <w:p w14:paraId="075F597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08EB8551">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71E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865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F31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CD9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734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539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547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9D0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908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722C1B3">
        <w:tblPrEx>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64EB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A6E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2A4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1E3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0.30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B68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0.10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B7F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33.33%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C4D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B30C0">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3.3</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4A8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r>
              <w:rPr>
                <w:rFonts w:hint="eastAsia" w:ascii="宋体" w:hAnsi="宋体" w:eastAsia="宋体" w:cs="宋体"/>
                <w:i w:val="0"/>
                <w:color w:val="000000"/>
                <w:kern w:val="0"/>
                <w:sz w:val="18"/>
                <w:szCs w:val="18"/>
                <w:u w:val="none"/>
                <w:lang w:val="en-US" w:eastAsia="zh-CN" w:bidi="ar"/>
              </w:rPr>
              <w:t>购买党员教育相关书籍费用未支付</w:t>
            </w:r>
          </w:p>
        </w:tc>
      </w:tr>
      <w:tr w14:paraId="6C5377D9">
        <w:tblPrEx>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163F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805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249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B66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D50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263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54E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6D9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3125D">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5071EC72">
        <w:tblPrEx>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E440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0F7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FBB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A9D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D72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B2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67F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F3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8F679">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2F214AC4">
        <w:tblPrEx>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63E5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715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F51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F00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0.30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BBB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0.10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555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33.33%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CEE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DC7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27C7C">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30DD7534">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65BA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0CE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15F6C">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A8126">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6BB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277A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C17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36F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1B5D">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3DAA3109">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A32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B42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E02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3AC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DCC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F68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A5F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EE8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D12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1D0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442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9A3FDAB">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8E29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A01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FE9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EF7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1E3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797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2E9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C51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C0A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A9A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D65BF">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54A56B35">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80AD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7FEE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DB1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C47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A4C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156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CA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283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079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461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A08F6">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30D43B1">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4591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EF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35D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BD2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开展党员教育，提高党员思想</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789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1D8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F521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80B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AA1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6D6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623E5">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6C6A031">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514C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6B6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D1D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3E2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受益党员满意度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7D9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E27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CA9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ED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F82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570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861A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DD7282A">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CE22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BE1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CBA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06B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项目预算资金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CCA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0FD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0.3</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AC5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EB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color w:val="000000"/>
                <w:sz w:val="16"/>
                <w:szCs w:val="16"/>
                <w:u w:val="none"/>
                <w:lang w:val="en-US"/>
              </w:rPr>
            </w:pPr>
            <w:r>
              <w:rPr>
                <w:rFonts w:hint="eastAsia" w:ascii="宋体" w:hAnsi="宋体" w:eastAsia="宋体" w:cs="宋体"/>
                <w:i w:val="0"/>
                <w:color w:val="000000"/>
                <w:kern w:val="0"/>
                <w:sz w:val="18"/>
                <w:szCs w:val="18"/>
                <w:u w:val="none"/>
                <w:lang w:val="en-US" w:eastAsia="zh-CN" w:bidi="ar"/>
              </w:rPr>
              <w:t>0.1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2C9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98E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6.6</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C062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购买党员教育相关书籍费用未支付</w:t>
            </w:r>
          </w:p>
        </w:tc>
      </w:tr>
      <w:tr w14:paraId="5E952F07">
        <w:tblPrEx>
          <w:tblCellMar>
            <w:top w:w="0" w:type="dxa"/>
            <w:left w:w="0" w:type="dxa"/>
            <w:bottom w:w="0" w:type="dxa"/>
            <w:right w:w="0" w:type="dxa"/>
          </w:tblCellMar>
        </w:tblPrEx>
        <w:trPr>
          <w:trHeight w:val="286" w:hRule="atLeast"/>
        </w:trPr>
        <w:tc>
          <w:tcPr>
            <w:tcW w:w="826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841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7C2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1AE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7.9</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054E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70615756">
        <w:tblPrEx>
          <w:tblCellMar>
            <w:top w:w="0" w:type="dxa"/>
            <w:left w:w="0" w:type="dxa"/>
            <w:bottom w:w="0" w:type="dxa"/>
            <w:right w:w="0" w:type="dxa"/>
          </w:tblCellMar>
        </w:tblPrEx>
        <w:trPr>
          <w:trHeight w:val="16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552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43B4C">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280" w:lineRule="exact"/>
              <w:jc w:val="both"/>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“凤仪镇主题教育工作经费”项目的绩效评价结果显示，该项目有利于我镇开展党员教育，提高党员思想。达到了预期的绩效目标，具有显著的社会效益</w:t>
            </w:r>
            <w:r>
              <w:rPr>
                <w:rFonts w:hint="eastAsia" w:ascii="宋体" w:hAnsi="宋体" w:eastAsia="宋体" w:cs="宋体"/>
                <w:i w:val="0"/>
                <w:color w:val="000000"/>
                <w:kern w:val="0"/>
                <w:sz w:val="18"/>
                <w:szCs w:val="18"/>
                <w:u w:val="none"/>
                <w:lang w:val="zh-CN" w:eastAsia="zh-CN" w:bidi="ar"/>
              </w:rPr>
              <w:t>。</w:t>
            </w:r>
          </w:p>
          <w:p w14:paraId="636B3A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p>
        </w:tc>
      </w:tr>
      <w:tr w14:paraId="65FBEEE7">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E97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2C1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0099C6F0">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864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B93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bl>
    <w:p w14:paraId="18668D2F">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41A2EA3E">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5DB61665">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7869A14F">
        <w:tblPrEx>
          <w:shd w:val="clear" w:color="auto" w:fill="auto"/>
          <w:tblCellMar>
            <w:top w:w="0" w:type="dxa"/>
            <w:left w:w="0" w:type="dxa"/>
            <w:bottom w:w="0" w:type="dxa"/>
            <w:right w:w="0" w:type="dxa"/>
          </w:tblCellMar>
        </w:tblPrEx>
        <w:trPr>
          <w:trHeight w:val="475" w:hRule="atLeast"/>
        </w:trPr>
        <w:tc>
          <w:tcPr>
            <w:tcW w:w="103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6B1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0AE716E">
        <w:tblPrEx>
          <w:tblCellMar>
            <w:top w:w="0" w:type="dxa"/>
            <w:left w:w="0" w:type="dxa"/>
            <w:bottom w:w="0" w:type="dxa"/>
            <w:right w:w="0" w:type="dxa"/>
          </w:tblCellMar>
        </w:tblPrEx>
        <w:trPr>
          <w:trHeight w:val="286"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A14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442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51322325T000012298275-茂县大熊猫国家公园小水电退出项目偏桥沟拆除费用</w:t>
            </w:r>
          </w:p>
        </w:tc>
      </w:tr>
      <w:tr w14:paraId="0B4638FD">
        <w:tblPrEx>
          <w:tblCellMar>
            <w:top w:w="0" w:type="dxa"/>
            <w:left w:w="0" w:type="dxa"/>
            <w:bottom w:w="0" w:type="dxa"/>
            <w:right w:w="0" w:type="dxa"/>
          </w:tblCellMar>
        </w:tblPrEx>
        <w:trPr>
          <w:trHeight w:val="512"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199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DE5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0D4C3B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D08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6AEE444B">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B7A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502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9CB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262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5D10917">
        <w:tblPrEx>
          <w:tblCellMar>
            <w:top w:w="0" w:type="dxa"/>
            <w:left w:w="0" w:type="dxa"/>
            <w:bottom w:w="0" w:type="dxa"/>
            <w:right w:w="0"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D65C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368D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B28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茂县大熊猫国家公园小水电退出项目偏桥沟电站拆除费用：经十六届茂县人民政府第64次常务会议研究，安排我镇静州村偏桥沟电站拆除费用172400元，项目实施生态效益显著，减少了大熊猫公园人为活动对大熊猫生存环境的影响，丰富了拆除区域的生物多样性，保护了拆除区域的自然生态环境。</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000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茂县大熊猫国家公园小水电退出项目偏桥沟电站拆除费用：经十六届茂县人民政府第64次常务会议研究，安排我镇静州村偏桥沟电站拆除费用172400元，项目实施生态效益显著，减少了大熊猫公园人为活动对大熊猫生存环境的影响，丰富了拆除区域的生物多样性，保护了拆除区域的自然生态环境。</w:t>
            </w:r>
          </w:p>
        </w:tc>
      </w:tr>
      <w:tr w14:paraId="189F9CA1">
        <w:tblPrEx>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3EAC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5EA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6A4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2024年度，茂县大熊猫国家公园小水电退出项目偏桥沟拆除费用预算数为17.24万元，</w:t>
            </w:r>
            <w:r>
              <w:rPr>
                <w:rFonts w:hint="eastAsia" w:ascii="宋体" w:hAnsi="宋体" w:eastAsia="宋体" w:cs="宋体"/>
                <w:i w:val="0"/>
                <w:color w:val="000000"/>
                <w:kern w:val="0"/>
                <w:sz w:val="18"/>
                <w:szCs w:val="18"/>
                <w:u w:val="none"/>
                <w:lang w:val="zh-CN" w:eastAsia="zh-CN" w:bidi="ar"/>
              </w:rPr>
              <w:t>实际执行金额为</w:t>
            </w:r>
            <w:r>
              <w:rPr>
                <w:rFonts w:hint="eastAsia" w:ascii="宋体" w:hAnsi="宋体" w:eastAsia="宋体" w:cs="宋体"/>
                <w:i w:val="0"/>
                <w:color w:val="000000"/>
                <w:kern w:val="0"/>
                <w:sz w:val="18"/>
                <w:szCs w:val="18"/>
                <w:u w:val="none"/>
                <w:lang w:val="en-US" w:eastAsia="zh-CN" w:bidi="ar"/>
              </w:rPr>
              <w:t>17.24</w:t>
            </w:r>
            <w:r>
              <w:rPr>
                <w:rFonts w:hint="eastAsia" w:ascii="宋体" w:hAnsi="宋体" w:eastAsia="宋体" w:cs="宋体"/>
                <w:i w:val="0"/>
                <w:color w:val="000000"/>
                <w:kern w:val="0"/>
                <w:sz w:val="18"/>
                <w:szCs w:val="18"/>
                <w:u w:val="none"/>
                <w:lang w:val="zh-CN" w:eastAsia="zh-CN" w:bidi="ar"/>
              </w:rPr>
              <w:t>万元。</w:t>
            </w:r>
            <w:r>
              <w:rPr>
                <w:rFonts w:hint="eastAsia" w:ascii="宋体" w:hAnsi="宋体" w:eastAsia="宋体" w:cs="宋体"/>
                <w:i w:val="0"/>
                <w:color w:val="000000"/>
                <w:kern w:val="0"/>
                <w:sz w:val="18"/>
                <w:szCs w:val="18"/>
                <w:u w:val="none"/>
                <w:lang w:val="en-US" w:eastAsia="zh-CN" w:bidi="ar"/>
              </w:rPr>
              <w:t>预算执行情况良好，实际执行金额等于预算安排。</w:t>
            </w:r>
          </w:p>
          <w:p w14:paraId="3B20BF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p>
        </w:tc>
      </w:tr>
      <w:tr w14:paraId="390B9A1E">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91F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D95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558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E9C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4CA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FF8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B33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7E9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C67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5AEA35C">
        <w:tblPrEx>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70F9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7DE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E3B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B1B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17.24</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659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17.24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77B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169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1823C">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301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4930946A">
        <w:tblPrEx>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4CA0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5B5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69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C09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17.24</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BEE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17.24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40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6D9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69A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55049">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4F74B87A">
        <w:tblPrEx>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5463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99E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417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6BB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99E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68E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F71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3CA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11D74">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3D98F591">
        <w:tblPrEx>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FF1E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3C5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5F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728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82F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F33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F02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3C0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3687D">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5D842DCE">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88CA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74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212B4">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7C680">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2D070">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FE1CF">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ED2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91F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E7A3B">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1713FE7F">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78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57C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E1F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E26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C34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EE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48C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B75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EB7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46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7D3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7DF5147">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39F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981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79C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266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拆除电站数量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828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24C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845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A57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ED0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E24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7E3BC">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F6A5C3F">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16A2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08DB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B5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D13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D27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803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96E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CBC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5CD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C8E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8722C">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755F880B">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3790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525F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DE5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7E9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945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629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F69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301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39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2F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6CF04">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9039505">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7DEB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83F1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81C2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CDE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项目完工年度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DEB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374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6EE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A42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2024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482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39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E4712">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6396EBF">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C843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78D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305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5CD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生态效益显著，保护了拆除区域的自然生态环境。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218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CC0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DD63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13B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2E7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900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811E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6975263">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9944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157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C16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C50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BE6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C1C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AB6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B6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AAD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843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F5E37">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C0B7E91">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D44A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E54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ED2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F72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偏桥沟电站拆除费用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27E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F2B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172400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E51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BA9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172400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735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F20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3288D">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7CBAC90D">
        <w:tblPrEx>
          <w:tblCellMar>
            <w:top w:w="0" w:type="dxa"/>
            <w:left w:w="0" w:type="dxa"/>
            <w:bottom w:w="0" w:type="dxa"/>
            <w:right w:w="0" w:type="dxa"/>
          </w:tblCellMar>
        </w:tblPrEx>
        <w:trPr>
          <w:trHeight w:val="286" w:hRule="atLeast"/>
        </w:trPr>
        <w:tc>
          <w:tcPr>
            <w:tcW w:w="826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E93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CF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8E2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97D2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4D842597">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95C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ACA01">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280" w:lineRule="exact"/>
              <w:jc w:val="both"/>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茂县大熊猫国家公园小水电退出项目偏桥沟拆除费用”的绩效评价结果显示，项目实施后生态效益显著，减少了大熊猫公园人为活动对大熊猫生存环境的影响，丰富了拆除区域的生物多样性，保护了拆除区域的自然生态环境。</w:t>
            </w:r>
          </w:p>
          <w:p w14:paraId="187DEB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p>
        </w:tc>
      </w:tr>
      <w:tr w14:paraId="3127AD25">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B7F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740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5C3809A1">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B8F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FBE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bl>
    <w:p w14:paraId="544BA381">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1A01C60D">
        <w:tblPrEx>
          <w:shd w:val="clear" w:color="auto" w:fill="auto"/>
          <w:tblCellMar>
            <w:top w:w="0" w:type="dxa"/>
            <w:left w:w="0" w:type="dxa"/>
            <w:bottom w:w="0" w:type="dxa"/>
            <w:right w:w="0" w:type="dxa"/>
          </w:tblCellMar>
        </w:tblPrEx>
        <w:trPr>
          <w:trHeight w:val="488" w:hRule="atLeast"/>
        </w:trPr>
        <w:tc>
          <w:tcPr>
            <w:tcW w:w="103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816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17BE09D">
        <w:tblPrEx>
          <w:tblCellMar>
            <w:top w:w="0" w:type="dxa"/>
            <w:left w:w="0" w:type="dxa"/>
            <w:bottom w:w="0" w:type="dxa"/>
            <w:right w:w="0" w:type="dxa"/>
          </w:tblCellMar>
        </w:tblPrEx>
        <w:trPr>
          <w:trHeight w:val="286"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A02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FD0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51322325T000012402493-茂县凤仪镇人民政府网格员工资</w:t>
            </w:r>
          </w:p>
        </w:tc>
      </w:tr>
      <w:tr w14:paraId="79E8D9B9">
        <w:tblPrEx>
          <w:tblCellMar>
            <w:top w:w="0" w:type="dxa"/>
            <w:left w:w="0" w:type="dxa"/>
            <w:bottom w:w="0" w:type="dxa"/>
            <w:right w:w="0" w:type="dxa"/>
          </w:tblCellMar>
        </w:tblPrEx>
        <w:trPr>
          <w:trHeight w:val="512"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0BE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B0D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6B2D6A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FCC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284D2873">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622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DE8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390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569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93A575A">
        <w:tblPrEx>
          <w:tblCellMar>
            <w:top w:w="0" w:type="dxa"/>
            <w:left w:w="0" w:type="dxa"/>
            <w:bottom w:w="0" w:type="dxa"/>
            <w:right w:w="0" w:type="dxa"/>
          </w:tblCellMar>
        </w:tblPrEx>
        <w:trPr>
          <w:trHeight w:val="180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C70A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1424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4F6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网格员工资：专职网格员2024年46人，工资1970元/月，绩效500元/月，专职网格员工资预算数1363440元，兼职网格员2024年16人，500元/月，兼职网格员工资预算数96000元，2024年网格员工资：1459440元。专职网格员2025年46人，工资1970元/月，绩效500元/月，专职网格员工资预算数1363440元，兼职网格员2025年16人，500元/月，兼职网格员工资预算数96000元，2025年网格员工资：1459440元。总计2918880元。茂县凤仪镇人民政府社区专职网格员补助资金能加强我镇对社区的管理，加强矛盾纠纷调节，宣传政策、排查安全隐患等工作。</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252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网格员工资：专职网格员2024年46人，工资1970元/月，绩效500元/月，专职网格员工资预算数1363440元，兼职网格员2024年16人，500元/月，兼职网格员工资预算数96000元，2024年网格员工资：1459440元。茂县凤仪镇人民政府社区专职网格员补助资金能加强我镇对社区的管理，加强矛盾纠纷调节，宣传政策、排查安全隐患等工作。</w:t>
            </w:r>
          </w:p>
        </w:tc>
      </w:tr>
      <w:tr w14:paraId="73238736">
        <w:tblPrEx>
          <w:tblCellMar>
            <w:top w:w="0" w:type="dxa"/>
            <w:left w:w="0" w:type="dxa"/>
            <w:bottom w:w="0" w:type="dxa"/>
            <w:right w:w="0" w:type="dxa"/>
          </w:tblCellMar>
        </w:tblPrEx>
        <w:trPr>
          <w:trHeight w:val="6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3E01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98E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890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项目预算执行到位，资金使用合理且符合规定，所有补助费用按照既定计划支付。网格员工作开展按时完成，未出现延误或不足情况。</w:t>
            </w:r>
          </w:p>
          <w:p w14:paraId="430DB01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3DF7AB07">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6A5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C53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EEB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6F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094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DC0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0C2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980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A4B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4CADA11">
        <w:tblPrEx>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A464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3DA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A4D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73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132.61</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90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132.61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E6A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0D8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6DF29">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71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1A40C7ED">
        <w:tblPrEx>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97E2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E7C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776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CE3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132.61</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A0A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132.61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B69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FF5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9A0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9B16E">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123A2A56">
        <w:tblPrEx>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2D02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B82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AD9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4C6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926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0F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7E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F9F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51E32">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49A0884F">
        <w:tblPrEx>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40A3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002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790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B8E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218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987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C7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C7D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1B7F6">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002A0BAB">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2B0E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5B8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71302">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FF66F">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2C107">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18F84">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13F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E68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9DA15">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7881B180">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000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B42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4B1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43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7E5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421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43E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A03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524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7CB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1E8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523888C">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97AD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15B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EE1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8DA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专职网格员人数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AB7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543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9D3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150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42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713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1C8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59816">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A612B14">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BF93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ABB4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AB8F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AC9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兼职网格员人数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352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0EC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529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9DE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D23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1DB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F51C6">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C0FAD0E">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DBA4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1C7A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E6DB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3B1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网格服务数量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83A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AEF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8C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1DC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32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9AA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CB0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D7B71">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6E322A0">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45D5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1838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75C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940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BD7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9F7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EDE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5F6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C80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638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E37E8">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5EDF61AC">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BCE2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5F03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927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CCA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A51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DEF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A09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0E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2024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AB7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5CB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8CE6B">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2623EBFA">
        <w:tblPrEx>
          <w:tblCellMar>
            <w:top w:w="0" w:type="dxa"/>
            <w:left w:w="0" w:type="dxa"/>
            <w:bottom w:w="0" w:type="dxa"/>
            <w:right w:w="0"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7B27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E77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F84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EF6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加强我镇对社区的管理，加强矛盾纠纷调节、宣传政策、排查安全隐患等工作。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9AB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F66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进一步加强我镇对社区的管理</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0C8A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C20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进一步加强我镇对社区的管理</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9A3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FA8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80FA4">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E212577">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2DAE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670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442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CA3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0FB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A7D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6D0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C24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9F6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C76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D207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7977571B">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FC9C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D0E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3B4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593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茂县凤仪镇人民政府网格员工资</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839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7AB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2918880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467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90053">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color w:val="000000"/>
                <w:sz w:val="16"/>
                <w:szCs w:val="16"/>
                <w:u w:val="none"/>
                <w:lang w:val="en-US"/>
              </w:rPr>
            </w:pPr>
            <w:r>
              <w:rPr>
                <w:rFonts w:ascii="宋体" w:hAnsi="宋体" w:eastAsia="宋体" w:cs="宋体"/>
                <w:i w:val="0"/>
                <w:color w:val="000000"/>
                <w:kern w:val="0"/>
                <w:sz w:val="18"/>
                <w:szCs w:val="18"/>
                <w:u w:val="none"/>
                <w:lang w:val="en-US" w:eastAsia="zh-CN" w:bidi="ar"/>
              </w:rPr>
              <w:t>13261</w:t>
            </w:r>
            <w:r>
              <w:rPr>
                <w:rFonts w:hint="eastAsia" w:ascii="宋体" w:hAnsi="宋体" w:eastAsia="宋体" w:cs="宋体"/>
                <w:i w:val="0"/>
                <w:color w:val="000000"/>
                <w:kern w:val="0"/>
                <w:sz w:val="18"/>
                <w:szCs w:val="18"/>
                <w:u w:val="none"/>
                <w:lang w:val="en-US" w:eastAsia="zh-CN" w:bidi="ar"/>
              </w:rPr>
              <w:t>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5D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1A4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5756D">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90D36A5">
        <w:tblPrEx>
          <w:tblCellMar>
            <w:top w:w="0" w:type="dxa"/>
            <w:left w:w="0" w:type="dxa"/>
            <w:bottom w:w="0" w:type="dxa"/>
            <w:right w:w="0" w:type="dxa"/>
          </w:tblCellMar>
        </w:tblPrEx>
        <w:trPr>
          <w:trHeight w:val="286" w:hRule="atLeast"/>
        </w:trPr>
        <w:tc>
          <w:tcPr>
            <w:tcW w:w="826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0D5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A3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53F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4F1B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3A4C81D1">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2C0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581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zh-CN"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14:paraId="4C3D0C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p>
        </w:tc>
      </w:tr>
      <w:tr w14:paraId="4FB4AA74">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BF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7AC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280CC676">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005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7DC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bl>
    <w:p w14:paraId="7DB0F0DD">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5FA9B835">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7C3FEF09">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4769AC7C">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481F6EBC">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4E0047F6">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0E2E9106">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120370B4">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4FE47245">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7EC6471B">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1B7F19B2">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5288628F">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247D3130">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43D87D82">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576708C9">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3F7F273C">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5ED8542B">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734804C9">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709D376E">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17DF9068">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50662A56">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0886B231">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3A391B09">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63AE958D">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387D7C00">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55533C43">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6A1364F5">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15288EAC">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590CA53F">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11D5F3CA">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765"/>
        <w:gridCol w:w="81"/>
        <w:gridCol w:w="961"/>
        <w:gridCol w:w="1515"/>
        <w:gridCol w:w="1905"/>
        <w:gridCol w:w="521"/>
        <w:gridCol w:w="975"/>
        <w:gridCol w:w="450"/>
        <w:gridCol w:w="1091"/>
        <w:gridCol w:w="505"/>
        <w:gridCol w:w="456"/>
        <w:gridCol w:w="1155"/>
      </w:tblGrid>
      <w:tr w14:paraId="0D309A7F">
        <w:tblPrEx>
          <w:shd w:val="clear" w:color="auto" w:fill="auto"/>
          <w:tblCellMar>
            <w:top w:w="0" w:type="dxa"/>
            <w:left w:w="0" w:type="dxa"/>
            <w:bottom w:w="0" w:type="dxa"/>
            <w:right w:w="0" w:type="dxa"/>
          </w:tblCellMar>
        </w:tblPrEx>
        <w:trPr>
          <w:trHeight w:val="533" w:hRule="atLeast"/>
        </w:trPr>
        <w:tc>
          <w:tcPr>
            <w:tcW w:w="1038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4D4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3EC72E3">
        <w:tblPrEx>
          <w:tblCellMar>
            <w:top w:w="0" w:type="dxa"/>
            <w:left w:w="0" w:type="dxa"/>
            <w:bottom w:w="0" w:type="dxa"/>
            <w:right w:w="0" w:type="dxa"/>
          </w:tblCellMar>
        </w:tblPrEx>
        <w:trPr>
          <w:trHeight w:val="286" w:hRule="atLeast"/>
        </w:trPr>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74C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CFD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51322325T000012406765-南庄村花果园农业科技示范基地建设项目</w:t>
            </w:r>
          </w:p>
        </w:tc>
      </w:tr>
      <w:tr w14:paraId="37229B93">
        <w:tblPrEx>
          <w:tblCellMar>
            <w:top w:w="0" w:type="dxa"/>
            <w:left w:w="0" w:type="dxa"/>
            <w:bottom w:w="0" w:type="dxa"/>
            <w:right w:w="0" w:type="dxa"/>
          </w:tblCellMar>
        </w:tblPrEx>
        <w:trPr>
          <w:trHeight w:val="512" w:hRule="atLeast"/>
        </w:trPr>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C8C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23C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211ED4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38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6F743C30">
        <w:tblPrEx>
          <w:tblCellMar>
            <w:top w:w="0" w:type="dxa"/>
            <w:left w:w="0" w:type="dxa"/>
            <w:bottom w:w="0" w:type="dxa"/>
            <w:right w:w="0" w:type="dxa"/>
          </w:tblCellMar>
        </w:tblPrEx>
        <w:trPr>
          <w:trHeight w:val="286"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BC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109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D58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AF6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B973361">
        <w:tblPrEx>
          <w:tblCellMar>
            <w:top w:w="0" w:type="dxa"/>
            <w:left w:w="0" w:type="dxa"/>
            <w:bottom w:w="0" w:type="dxa"/>
            <w:right w:w="0" w:type="dxa"/>
          </w:tblCellMar>
        </w:tblPrEx>
        <w:trPr>
          <w:trHeight w:val="113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E190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A3B9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220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南庄村花果园农业科技示范基地建设项目28.5万元，农产品追溯系统建设，用于购买虫情测报仪、一体式气象站、土壤墒情站等设备220300元。培训；数据对接；3年系统维护及升级，64700元。 农产品追溯系统建设促进产业升级，有利于提高农产品品质，保障农产品质量安全，提高农产品价值，增加农民收入。</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74A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南庄村花果园农业科技示范基地建设项目28.5万元，农产品追溯系统建设，用于购买虫情测报仪、一体式气象站、土壤墒情站等设备220300元。培训；数据对接；3年系统维护及升级，64700元。 农产品追溯系统建设促进产业升级，有利于提高农产品品质，保障农产品质量安全，提高农产品价值，增加农民收入。</w:t>
            </w:r>
          </w:p>
        </w:tc>
      </w:tr>
      <w:tr w14:paraId="6D86BCEB">
        <w:tblPrEx>
          <w:tblCellMar>
            <w:top w:w="0" w:type="dxa"/>
            <w:left w:w="0" w:type="dxa"/>
            <w:bottom w:w="0" w:type="dxa"/>
            <w:right w:w="0" w:type="dxa"/>
          </w:tblCellMar>
        </w:tblPrEx>
        <w:trPr>
          <w:trHeight w:val="693"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28F0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FED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CD50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庄村花果园农业科技示范基地建设项目总资金27.79万元，其中：购置设备投入资金22.03万元，用于购置虫情测报仪、一体式气象站、土壤墒情站等设备；信息技术服务5.76万元，用于培训，数据对接；3年系统维护及升级等。</w:t>
            </w:r>
          </w:p>
        </w:tc>
      </w:tr>
      <w:tr w14:paraId="5EBD9162">
        <w:tblPrEx>
          <w:tblCellMar>
            <w:top w:w="0" w:type="dxa"/>
            <w:left w:w="0" w:type="dxa"/>
            <w:bottom w:w="0" w:type="dxa"/>
            <w:right w:w="0" w:type="dxa"/>
          </w:tblCellMar>
        </w:tblPrEx>
        <w:trPr>
          <w:trHeight w:val="361"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96D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315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D6D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639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7FA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B11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A72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97F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17C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00E079D">
        <w:tblPrEx>
          <w:tblCellMar>
            <w:top w:w="0" w:type="dxa"/>
            <w:left w:w="0" w:type="dxa"/>
            <w:bottom w:w="0" w:type="dxa"/>
            <w:right w:w="0" w:type="dxa"/>
          </w:tblCellMar>
        </w:tblPrEx>
        <w:trPr>
          <w:trHeight w:val="34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ED2C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65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585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576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27.79</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CAD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27.79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7CA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655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27F01">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944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083A9FA3">
        <w:tblPrEx>
          <w:tblCellMar>
            <w:top w:w="0" w:type="dxa"/>
            <w:left w:w="0" w:type="dxa"/>
            <w:bottom w:w="0" w:type="dxa"/>
            <w:right w:w="0" w:type="dxa"/>
          </w:tblCellMar>
        </w:tblPrEx>
        <w:trPr>
          <w:trHeight w:val="391"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D559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489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23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8D0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27.79</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3D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27.79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FF2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A9B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DC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A3AF4">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4A4F5901">
        <w:tblPrEx>
          <w:tblCellMar>
            <w:top w:w="0" w:type="dxa"/>
            <w:left w:w="0" w:type="dxa"/>
            <w:bottom w:w="0" w:type="dxa"/>
            <w:right w:w="0" w:type="dxa"/>
          </w:tblCellMar>
        </w:tblPrEx>
        <w:trPr>
          <w:trHeight w:val="407"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C4EB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6FC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001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C5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3D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EE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9F5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CED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234C5">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07ADA000">
        <w:tblPrEx>
          <w:tblCellMar>
            <w:top w:w="0" w:type="dxa"/>
            <w:left w:w="0" w:type="dxa"/>
            <w:bottom w:w="0" w:type="dxa"/>
            <w:right w:w="0" w:type="dxa"/>
          </w:tblCellMar>
        </w:tblPrEx>
        <w:trPr>
          <w:trHeight w:val="361"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58E8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0A1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238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44F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D2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C2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26E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287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AD583">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597EBCAB">
        <w:tblPrEx>
          <w:tblCellMar>
            <w:top w:w="0" w:type="dxa"/>
            <w:left w:w="0" w:type="dxa"/>
            <w:bottom w:w="0" w:type="dxa"/>
            <w:right w:w="0" w:type="dxa"/>
          </w:tblCellMar>
        </w:tblPrEx>
        <w:trPr>
          <w:trHeight w:val="33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AF5D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25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A7DE3">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46DC7">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9AA93">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31F6D">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1AE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1D5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1FE64">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0893678C">
        <w:tblPrEx>
          <w:tblCellMar>
            <w:top w:w="0" w:type="dxa"/>
            <w:left w:w="0" w:type="dxa"/>
            <w:bottom w:w="0" w:type="dxa"/>
            <w:right w:w="0" w:type="dxa"/>
          </w:tblCellMar>
        </w:tblPrEx>
        <w:trPr>
          <w:trHeight w:val="452"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A99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07B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63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148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65B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3E2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B0D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E55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E41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892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883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D6A777A">
        <w:tblPrEx>
          <w:tblCellMar>
            <w:top w:w="0" w:type="dxa"/>
            <w:left w:w="0" w:type="dxa"/>
            <w:bottom w:w="0" w:type="dxa"/>
            <w:right w:w="0" w:type="dxa"/>
          </w:tblCellMar>
        </w:tblPrEx>
        <w:trPr>
          <w:trHeight w:val="33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1FC6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A16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010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8C1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农产品追溯系统建设</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622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E5C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8CD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6C6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689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C80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0F875">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9D3C0FD">
        <w:tblPrEx>
          <w:tblCellMar>
            <w:top w:w="0" w:type="dxa"/>
            <w:left w:w="0" w:type="dxa"/>
            <w:bottom w:w="0" w:type="dxa"/>
            <w:right w:w="0" w:type="dxa"/>
          </w:tblCellMar>
        </w:tblPrEx>
        <w:trPr>
          <w:trHeight w:val="33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FD4A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5F0A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848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1AD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F44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93B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6FB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72F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D8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245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1DA0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C8D36EC">
        <w:tblPrEx>
          <w:tblCellMar>
            <w:top w:w="0" w:type="dxa"/>
            <w:left w:w="0" w:type="dxa"/>
            <w:bottom w:w="0" w:type="dxa"/>
            <w:right w:w="0" w:type="dxa"/>
          </w:tblCellMar>
        </w:tblPrEx>
        <w:trPr>
          <w:trHeight w:val="33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DC83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55C7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59B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35A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7AB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209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C93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B09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414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A32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94BB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7E4E0133">
        <w:tblPrEx>
          <w:tblCellMar>
            <w:top w:w="0" w:type="dxa"/>
            <w:left w:w="0" w:type="dxa"/>
            <w:bottom w:w="0" w:type="dxa"/>
            <w:right w:w="0" w:type="dxa"/>
          </w:tblCellMar>
        </w:tblPrEx>
        <w:trPr>
          <w:trHeight w:val="452"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E78F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1D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A8D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7FA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提高农产品价值，增加农民收入</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397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57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进一步提高</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0320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6CA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进一步提高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F1D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7C2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9DDB2">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0D4F92D">
        <w:tblPrEx>
          <w:tblCellMar>
            <w:top w:w="0" w:type="dxa"/>
            <w:left w:w="0" w:type="dxa"/>
            <w:bottom w:w="0" w:type="dxa"/>
            <w:right w:w="0" w:type="dxa"/>
          </w:tblCellMar>
        </w:tblPrEx>
        <w:trPr>
          <w:trHeight w:val="678"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66EE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CCA8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340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3F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促进产业升级，利于提高农产品品质，保障农产品质量安全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D9E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CA1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进一步提高</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BF6F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7B6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进一步提高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B6D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38B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B652F">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4F71872">
        <w:tblPrEx>
          <w:tblCellMar>
            <w:top w:w="0" w:type="dxa"/>
            <w:left w:w="0" w:type="dxa"/>
            <w:bottom w:w="0" w:type="dxa"/>
            <w:right w:w="0" w:type="dxa"/>
          </w:tblCellMar>
        </w:tblPrEx>
        <w:trPr>
          <w:trHeight w:val="452"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5705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3C0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32F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8F5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CCC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F51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5FB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904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E8F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57C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75ED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6296BC3">
        <w:tblPrEx>
          <w:tblCellMar>
            <w:top w:w="0" w:type="dxa"/>
            <w:left w:w="0" w:type="dxa"/>
            <w:bottom w:w="0" w:type="dxa"/>
            <w:right w:w="0" w:type="dxa"/>
          </w:tblCellMar>
        </w:tblPrEx>
        <w:trPr>
          <w:trHeight w:val="452"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96B1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2A3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D60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503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南庄村花果园农业科技示范基地建设项目</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ADA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C9F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14D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D4D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28.5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F7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F64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D240C">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2128CBE">
        <w:tblPrEx>
          <w:tblCellMar>
            <w:top w:w="0" w:type="dxa"/>
            <w:left w:w="0" w:type="dxa"/>
            <w:bottom w:w="0" w:type="dxa"/>
            <w:right w:w="0" w:type="dxa"/>
          </w:tblCellMar>
        </w:tblPrEx>
        <w:trPr>
          <w:trHeight w:val="286" w:hRule="atLeast"/>
        </w:trPr>
        <w:tc>
          <w:tcPr>
            <w:tcW w:w="826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110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FFD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C83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9B70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20741BC0">
        <w:tblPrEx>
          <w:tblCellMar>
            <w:top w:w="0" w:type="dxa"/>
            <w:left w:w="0" w:type="dxa"/>
            <w:bottom w:w="0" w:type="dxa"/>
            <w:right w:w="0" w:type="dxa"/>
          </w:tblCellMar>
        </w:tblPrEx>
        <w:trPr>
          <w:trHeight w:val="603"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C56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639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 xml:space="preserve"> 南庄村花果园农业科技示范基地建设项目</w:t>
            </w:r>
            <w:r>
              <w:rPr>
                <w:rFonts w:hint="eastAsia" w:ascii="宋体" w:hAnsi="宋体" w:eastAsia="宋体" w:cs="宋体"/>
                <w:i w:val="0"/>
                <w:color w:val="000000"/>
                <w:kern w:val="0"/>
                <w:sz w:val="18"/>
                <w:szCs w:val="18"/>
                <w:u w:val="none"/>
                <w:lang w:val="en-US" w:eastAsia="zh-CN" w:bidi="ar"/>
              </w:rPr>
              <w:t>的实施，</w:t>
            </w:r>
            <w:r>
              <w:rPr>
                <w:rFonts w:ascii="宋体" w:hAnsi="宋体" w:eastAsia="宋体" w:cs="宋体"/>
                <w:i w:val="0"/>
                <w:color w:val="000000"/>
                <w:kern w:val="0"/>
                <w:sz w:val="18"/>
                <w:szCs w:val="18"/>
                <w:u w:val="none"/>
                <w:lang w:val="en-US" w:eastAsia="zh-CN" w:bidi="ar"/>
              </w:rPr>
              <w:t>促进</w:t>
            </w:r>
            <w:r>
              <w:rPr>
                <w:rFonts w:hint="eastAsia" w:ascii="宋体" w:hAnsi="宋体" w:eastAsia="宋体" w:cs="宋体"/>
                <w:i w:val="0"/>
                <w:color w:val="000000"/>
                <w:kern w:val="0"/>
                <w:sz w:val="18"/>
                <w:szCs w:val="18"/>
                <w:u w:val="none"/>
                <w:lang w:val="en-US" w:eastAsia="zh-CN" w:bidi="ar"/>
              </w:rPr>
              <w:t>了</w:t>
            </w:r>
            <w:r>
              <w:rPr>
                <w:rFonts w:ascii="宋体" w:hAnsi="宋体" w:eastAsia="宋体" w:cs="宋体"/>
                <w:i w:val="0"/>
                <w:color w:val="000000"/>
                <w:kern w:val="0"/>
                <w:sz w:val="18"/>
                <w:szCs w:val="18"/>
                <w:u w:val="none"/>
                <w:lang w:val="en-US" w:eastAsia="zh-CN" w:bidi="ar"/>
              </w:rPr>
              <w:t>产业升级，提高</w:t>
            </w:r>
            <w:r>
              <w:rPr>
                <w:rFonts w:hint="eastAsia" w:ascii="宋体" w:hAnsi="宋体" w:eastAsia="宋体" w:cs="宋体"/>
                <w:i w:val="0"/>
                <w:color w:val="000000"/>
                <w:kern w:val="0"/>
                <w:sz w:val="18"/>
                <w:szCs w:val="18"/>
                <w:u w:val="none"/>
                <w:lang w:val="en-US" w:eastAsia="zh-CN" w:bidi="ar"/>
              </w:rPr>
              <w:t>了</w:t>
            </w:r>
            <w:r>
              <w:rPr>
                <w:rFonts w:ascii="宋体" w:hAnsi="宋体" w:eastAsia="宋体" w:cs="宋体"/>
                <w:i w:val="0"/>
                <w:color w:val="000000"/>
                <w:kern w:val="0"/>
                <w:sz w:val="18"/>
                <w:szCs w:val="18"/>
                <w:u w:val="none"/>
                <w:lang w:val="en-US" w:eastAsia="zh-CN" w:bidi="ar"/>
              </w:rPr>
              <w:t>农产品品质，保障</w:t>
            </w:r>
            <w:r>
              <w:rPr>
                <w:rFonts w:hint="eastAsia" w:ascii="宋体" w:hAnsi="宋体" w:eastAsia="宋体" w:cs="宋体"/>
                <w:i w:val="0"/>
                <w:color w:val="000000"/>
                <w:kern w:val="0"/>
                <w:sz w:val="18"/>
                <w:szCs w:val="18"/>
                <w:u w:val="none"/>
                <w:lang w:val="en-US" w:eastAsia="zh-CN" w:bidi="ar"/>
              </w:rPr>
              <w:t>了</w:t>
            </w:r>
            <w:r>
              <w:rPr>
                <w:rFonts w:ascii="宋体" w:hAnsi="宋体" w:eastAsia="宋体" w:cs="宋体"/>
                <w:i w:val="0"/>
                <w:color w:val="000000"/>
                <w:kern w:val="0"/>
                <w:sz w:val="18"/>
                <w:szCs w:val="18"/>
                <w:u w:val="none"/>
                <w:lang w:val="en-US" w:eastAsia="zh-CN" w:bidi="ar"/>
              </w:rPr>
              <w:t>农产品质量安全，提高</w:t>
            </w:r>
            <w:r>
              <w:rPr>
                <w:rFonts w:hint="eastAsia" w:ascii="宋体" w:hAnsi="宋体" w:eastAsia="宋体" w:cs="宋体"/>
                <w:i w:val="0"/>
                <w:color w:val="000000"/>
                <w:kern w:val="0"/>
                <w:sz w:val="18"/>
                <w:szCs w:val="18"/>
                <w:u w:val="none"/>
                <w:lang w:val="en-US" w:eastAsia="zh-CN" w:bidi="ar"/>
              </w:rPr>
              <w:t>了</w:t>
            </w:r>
            <w:r>
              <w:rPr>
                <w:rFonts w:ascii="宋体" w:hAnsi="宋体" w:eastAsia="宋体" w:cs="宋体"/>
                <w:i w:val="0"/>
                <w:color w:val="000000"/>
                <w:kern w:val="0"/>
                <w:sz w:val="18"/>
                <w:szCs w:val="18"/>
                <w:u w:val="none"/>
                <w:lang w:val="en-US" w:eastAsia="zh-CN" w:bidi="ar"/>
              </w:rPr>
              <w:t>农产品价值，增加农民收入。</w:t>
            </w:r>
          </w:p>
        </w:tc>
      </w:tr>
      <w:tr w14:paraId="410C2ED4">
        <w:tblPrEx>
          <w:tblCellMar>
            <w:top w:w="0" w:type="dxa"/>
            <w:left w:w="0" w:type="dxa"/>
            <w:bottom w:w="0" w:type="dxa"/>
            <w:right w:w="0" w:type="dxa"/>
          </w:tblCellMar>
        </w:tblPrEx>
        <w:trPr>
          <w:trHeight w:val="72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A0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48B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6F453CCE">
        <w:tblPrEx>
          <w:tblCellMar>
            <w:top w:w="0" w:type="dxa"/>
            <w:left w:w="0" w:type="dxa"/>
            <w:bottom w:w="0" w:type="dxa"/>
            <w:right w:w="0" w:type="dxa"/>
          </w:tblCellMar>
        </w:tblPrEx>
        <w:trPr>
          <w:trHeight w:val="463"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713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6FE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5FCCF6F1">
        <w:tblPrEx>
          <w:tblCellMar>
            <w:top w:w="0" w:type="dxa"/>
            <w:left w:w="0" w:type="dxa"/>
            <w:bottom w:w="0" w:type="dxa"/>
            <w:right w:w="0" w:type="dxa"/>
          </w:tblCellMar>
        </w:tblPrEx>
        <w:trPr>
          <w:trHeight w:val="430" w:hRule="atLeast"/>
        </w:trPr>
        <w:tc>
          <w:tcPr>
            <w:tcW w:w="1038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A11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FC4F073">
        <w:tblPrEx>
          <w:tblCellMar>
            <w:top w:w="0" w:type="dxa"/>
            <w:left w:w="0" w:type="dxa"/>
            <w:bottom w:w="0" w:type="dxa"/>
            <w:right w:w="0" w:type="dxa"/>
          </w:tblCellMar>
        </w:tblPrEx>
        <w:trPr>
          <w:trHeight w:val="286" w:hRule="atLeast"/>
        </w:trPr>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4E8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07F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51322325T000012468571-茂县凤仪镇南庄村营盘山产业园基础设施建设项目</w:t>
            </w:r>
          </w:p>
        </w:tc>
      </w:tr>
      <w:tr w14:paraId="520EE900">
        <w:tblPrEx>
          <w:tblCellMar>
            <w:top w:w="0" w:type="dxa"/>
            <w:left w:w="0" w:type="dxa"/>
            <w:bottom w:w="0" w:type="dxa"/>
            <w:right w:w="0" w:type="dxa"/>
          </w:tblCellMar>
        </w:tblPrEx>
        <w:trPr>
          <w:trHeight w:val="512" w:hRule="atLeast"/>
        </w:trPr>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7DE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092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5FF20B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485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1AC2BDE4">
        <w:tblPrEx>
          <w:tblCellMar>
            <w:top w:w="0" w:type="dxa"/>
            <w:left w:w="0" w:type="dxa"/>
            <w:bottom w:w="0" w:type="dxa"/>
            <w:right w:w="0" w:type="dxa"/>
          </w:tblCellMar>
        </w:tblPrEx>
        <w:trPr>
          <w:trHeight w:val="286" w:hRule="atLeast"/>
        </w:trPr>
        <w:tc>
          <w:tcPr>
            <w:tcW w:w="8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805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0C3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920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EC4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F4D0AF5">
        <w:tblPrEx>
          <w:tblCellMar>
            <w:top w:w="0" w:type="dxa"/>
            <w:left w:w="0" w:type="dxa"/>
            <w:bottom w:w="0" w:type="dxa"/>
            <w:right w:w="0" w:type="dxa"/>
          </w:tblCellMar>
        </w:tblPrEx>
        <w:trPr>
          <w:trHeight w:val="708" w:hRule="atLeast"/>
        </w:trPr>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27B0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EC21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DB0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南庄村营盘山产业园基础设施建设项目15万元，用于南庄村营盘山产业园道路堡坎建设，堡坎建设数量470立方米。促进南庄村营盘山产业园新品种水果的销售，提质增效；改善南庄村营盘山产业园基础设施。</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41A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茂县凤仪镇南庄村营盘山产业园基础设施建设项目15万元，用于南庄村营盘山产业园道路堡坎建设，堡坎建设数量470立方米。促进南庄村营盘山产业园新品种水果的销售，提质增效；改善南庄村营盘山产业园基础设施。</w:t>
            </w:r>
          </w:p>
        </w:tc>
      </w:tr>
      <w:tr w14:paraId="6EBEE54F">
        <w:tblPrEx>
          <w:tblCellMar>
            <w:top w:w="0" w:type="dxa"/>
            <w:left w:w="0" w:type="dxa"/>
            <w:bottom w:w="0" w:type="dxa"/>
            <w:right w:w="0" w:type="dxa"/>
          </w:tblCellMar>
        </w:tblPrEx>
        <w:trPr>
          <w:trHeight w:val="693" w:hRule="atLeast"/>
        </w:trPr>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99C7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3D3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809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茂县凤仪镇南庄村营盘山产业园基础设施建设项目投入总资金149036.8元，支付南庄村营盘山产业园道路堡坎建设资金149036.8，堡坎建设数量465.74立方米。</w:t>
            </w:r>
          </w:p>
          <w:p w14:paraId="186D0A5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6E9215E7">
        <w:tblPrEx>
          <w:tblCellMar>
            <w:top w:w="0" w:type="dxa"/>
            <w:left w:w="0" w:type="dxa"/>
            <w:bottom w:w="0" w:type="dxa"/>
            <w:right w:w="0" w:type="dxa"/>
          </w:tblCellMar>
        </w:tblPrEx>
        <w:trPr>
          <w:trHeight w:val="361" w:hRule="atLeast"/>
        </w:trPr>
        <w:tc>
          <w:tcPr>
            <w:tcW w:w="8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A9D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822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440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21F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6BE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739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D5D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2E1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4C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6B144F6">
        <w:tblPrEx>
          <w:tblCellMar>
            <w:top w:w="0" w:type="dxa"/>
            <w:left w:w="0" w:type="dxa"/>
            <w:bottom w:w="0" w:type="dxa"/>
            <w:right w:w="0" w:type="dxa"/>
          </w:tblCellMar>
        </w:tblPrEx>
        <w:trPr>
          <w:trHeight w:val="346" w:hRule="atLeast"/>
        </w:trPr>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AE3D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F96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BC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1B9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14.90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016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14.90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6CE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9C7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3AEB9">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85C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62F2D86C">
        <w:tblPrEx>
          <w:tblCellMar>
            <w:top w:w="0" w:type="dxa"/>
            <w:left w:w="0" w:type="dxa"/>
            <w:bottom w:w="0" w:type="dxa"/>
            <w:right w:w="0" w:type="dxa"/>
          </w:tblCellMar>
        </w:tblPrEx>
        <w:trPr>
          <w:trHeight w:val="391" w:hRule="atLeast"/>
        </w:trPr>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4EB2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F39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1CF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E1D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14.90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A15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14.90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E44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935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586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0E090">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05FF58AD">
        <w:tblPrEx>
          <w:tblCellMar>
            <w:top w:w="0" w:type="dxa"/>
            <w:left w:w="0" w:type="dxa"/>
            <w:bottom w:w="0" w:type="dxa"/>
            <w:right w:w="0" w:type="dxa"/>
          </w:tblCellMar>
        </w:tblPrEx>
        <w:trPr>
          <w:trHeight w:val="407" w:hRule="atLeast"/>
        </w:trPr>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222C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FD5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9AC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44D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37A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1B6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B5A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870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C53D4">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5AEF3811">
        <w:tblPrEx>
          <w:tblCellMar>
            <w:top w:w="0" w:type="dxa"/>
            <w:left w:w="0" w:type="dxa"/>
            <w:bottom w:w="0" w:type="dxa"/>
            <w:right w:w="0" w:type="dxa"/>
          </w:tblCellMar>
        </w:tblPrEx>
        <w:trPr>
          <w:trHeight w:val="361" w:hRule="atLeast"/>
        </w:trPr>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6287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CC1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DBF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950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A70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BD9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4C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7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C7C24">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3DEBA6EB">
        <w:tblPrEx>
          <w:tblCellMar>
            <w:top w:w="0" w:type="dxa"/>
            <w:left w:w="0" w:type="dxa"/>
            <w:bottom w:w="0" w:type="dxa"/>
            <w:right w:w="0" w:type="dxa"/>
          </w:tblCellMar>
        </w:tblPrEx>
        <w:trPr>
          <w:trHeight w:val="339" w:hRule="atLeast"/>
        </w:trPr>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B843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1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D170B">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024D0">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71942">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554D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B17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37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07204">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1FC4492E">
        <w:tblPrEx>
          <w:tblCellMar>
            <w:top w:w="0" w:type="dxa"/>
            <w:left w:w="0" w:type="dxa"/>
            <w:bottom w:w="0" w:type="dxa"/>
            <w:right w:w="0" w:type="dxa"/>
          </w:tblCellMar>
        </w:tblPrEx>
        <w:trPr>
          <w:trHeight w:val="452" w:hRule="atLeast"/>
        </w:trPr>
        <w:tc>
          <w:tcPr>
            <w:tcW w:w="8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7B3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DCE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18C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022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6C9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0FD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C3D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BEE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E7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5FF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43C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9ABF1B2">
        <w:tblPrEx>
          <w:tblCellMar>
            <w:top w:w="0" w:type="dxa"/>
            <w:left w:w="0" w:type="dxa"/>
            <w:bottom w:w="0" w:type="dxa"/>
            <w:right w:w="0" w:type="dxa"/>
          </w:tblCellMar>
        </w:tblPrEx>
        <w:trPr>
          <w:trHeight w:val="452" w:hRule="atLeast"/>
        </w:trPr>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A640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39B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EFB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FEC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堡坎建设数量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9DA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769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8F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立方米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F4127">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465.74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32B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498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B83E5">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color w:val="000000"/>
                <w:sz w:val="16"/>
                <w:szCs w:val="16"/>
                <w:u w:val="none"/>
                <w:lang w:val="en-US" w:eastAsia="zh-CN"/>
              </w:rPr>
            </w:pPr>
            <w:r>
              <w:rPr>
                <w:rFonts w:hint="eastAsia" w:ascii="宋体" w:hAnsi="宋体" w:eastAsia="宋体" w:cs="宋体"/>
                <w:i w:val="0"/>
                <w:color w:val="000000"/>
                <w:kern w:val="0"/>
                <w:sz w:val="18"/>
                <w:szCs w:val="18"/>
                <w:u w:val="none"/>
                <w:lang w:val="en-US" w:eastAsia="zh-CN" w:bidi="ar"/>
              </w:rPr>
              <w:t>按验收数量支付资金</w:t>
            </w:r>
          </w:p>
        </w:tc>
      </w:tr>
      <w:tr w14:paraId="39E49283">
        <w:tblPrEx>
          <w:tblCellMar>
            <w:top w:w="0" w:type="dxa"/>
            <w:left w:w="0" w:type="dxa"/>
            <w:bottom w:w="0" w:type="dxa"/>
            <w:right w:w="0" w:type="dxa"/>
          </w:tblCellMar>
        </w:tblPrEx>
        <w:trPr>
          <w:trHeight w:val="339" w:hRule="atLeast"/>
        </w:trPr>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1CEB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DBA5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7EF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4F0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078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2B5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328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6C7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820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352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69E9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DEBB6D7">
        <w:tblPrEx>
          <w:tblCellMar>
            <w:top w:w="0" w:type="dxa"/>
            <w:left w:w="0" w:type="dxa"/>
            <w:bottom w:w="0" w:type="dxa"/>
            <w:right w:w="0" w:type="dxa"/>
          </w:tblCellMar>
        </w:tblPrEx>
        <w:trPr>
          <w:trHeight w:val="339" w:hRule="atLeast"/>
        </w:trPr>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F84B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4383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D86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926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08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00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848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FD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4F1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265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9FCD5">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D93654D">
        <w:tblPrEx>
          <w:tblCellMar>
            <w:top w:w="0" w:type="dxa"/>
            <w:left w:w="0" w:type="dxa"/>
            <w:bottom w:w="0" w:type="dxa"/>
            <w:right w:w="0" w:type="dxa"/>
          </w:tblCellMar>
        </w:tblPrEx>
        <w:trPr>
          <w:trHeight w:val="678" w:hRule="atLeast"/>
        </w:trPr>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6E70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F0A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F05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62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促进南庄村营盘山产业园新品种水果的销售，提质增效</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751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BAB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2A28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A98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10E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A0B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33C87">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577C30C8">
        <w:tblPrEx>
          <w:tblCellMar>
            <w:top w:w="0" w:type="dxa"/>
            <w:left w:w="0" w:type="dxa"/>
            <w:bottom w:w="0" w:type="dxa"/>
            <w:right w:w="0" w:type="dxa"/>
          </w:tblCellMar>
        </w:tblPrEx>
        <w:trPr>
          <w:trHeight w:val="452" w:hRule="atLeast"/>
        </w:trPr>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55E7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2757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8D9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CC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改善南庄村营盘山产业园基础设施</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D5A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2AD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BD55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3F5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DDF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C08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508A8">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08C7285">
        <w:tblPrEx>
          <w:tblCellMar>
            <w:top w:w="0" w:type="dxa"/>
            <w:left w:w="0" w:type="dxa"/>
            <w:bottom w:w="0" w:type="dxa"/>
            <w:right w:w="0" w:type="dxa"/>
          </w:tblCellMar>
        </w:tblPrEx>
        <w:trPr>
          <w:trHeight w:val="452" w:hRule="atLeast"/>
        </w:trPr>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4E14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50F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CC2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B61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A19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22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1BF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69B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D39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6AA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1AD23">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4CFA6D8">
        <w:tblPrEx>
          <w:tblCellMar>
            <w:top w:w="0" w:type="dxa"/>
            <w:left w:w="0" w:type="dxa"/>
            <w:bottom w:w="0" w:type="dxa"/>
            <w:right w:w="0" w:type="dxa"/>
          </w:tblCellMar>
        </w:tblPrEx>
        <w:trPr>
          <w:trHeight w:val="452" w:hRule="atLeast"/>
        </w:trPr>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7916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74E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7C5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73D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茂县凤仪镇南庄村营盘山产业园基础设施建设项目</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259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57C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101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89E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149036.8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31A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69B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76EA4">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按验收数量支付资金</w:t>
            </w:r>
          </w:p>
        </w:tc>
      </w:tr>
      <w:tr w14:paraId="1C10A684">
        <w:tblPrEx>
          <w:tblCellMar>
            <w:top w:w="0" w:type="dxa"/>
            <w:left w:w="0" w:type="dxa"/>
            <w:bottom w:w="0" w:type="dxa"/>
            <w:right w:w="0" w:type="dxa"/>
          </w:tblCellMar>
        </w:tblPrEx>
        <w:trPr>
          <w:trHeight w:val="286" w:hRule="atLeast"/>
        </w:trPr>
        <w:tc>
          <w:tcPr>
            <w:tcW w:w="826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F05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580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F34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28CE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1F48CC44">
        <w:tblPrEx>
          <w:tblCellMar>
            <w:top w:w="0" w:type="dxa"/>
            <w:left w:w="0" w:type="dxa"/>
            <w:bottom w:w="0" w:type="dxa"/>
            <w:right w:w="0" w:type="dxa"/>
          </w:tblCellMar>
        </w:tblPrEx>
        <w:trPr>
          <w:trHeight w:val="90" w:hRule="atLeast"/>
        </w:trPr>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D53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DA9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茂县凤仪镇南庄村营盘山产业园基础设施建设项目堡坎建设数量465.74立方米。促进南庄村营盘山产业园新品种水果的销售，提质增效；改善南庄村营盘山产业园基础设施。</w:t>
            </w:r>
          </w:p>
          <w:p w14:paraId="7D83A1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p>
        </w:tc>
      </w:tr>
      <w:tr w14:paraId="1F754C10">
        <w:tblPrEx>
          <w:tblCellMar>
            <w:top w:w="0" w:type="dxa"/>
            <w:left w:w="0" w:type="dxa"/>
            <w:bottom w:w="0" w:type="dxa"/>
            <w:right w:w="0" w:type="dxa"/>
          </w:tblCellMar>
        </w:tblPrEx>
        <w:trPr>
          <w:trHeight w:val="572" w:hRule="atLeast"/>
        </w:trPr>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BA5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6E1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07FE60A6">
        <w:tblPrEx>
          <w:tblCellMar>
            <w:top w:w="0" w:type="dxa"/>
            <w:left w:w="0" w:type="dxa"/>
            <w:bottom w:w="0" w:type="dxa"/>
            <w:right w:w="0" w:type="dxa"/>
          </w:tblCellMar>
        </w:tblPrEx>
        <w:trPr>
          <w:trHeight w:val="475" w:hRule="atLeast"/>
        </w:trPr>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5CA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E83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bl>
    <w:p w14:paraId="50712709">
      <w:pPr>
        <w:pStyle w:val="9"/>
        <w:keepNext w:val="0"/>
        <w:keepLines w:val="0"/>
        <w:pageBreakBefore w:val="0"/>
        <w:kinsoku/>
        <w:wordWrap/>
        <w:overflowPunct/>
        <w:topLinePunct w:val="0"/>
        <w:autoSpaceDE/>
        <w:autoSpaceDN/>
        <w:bidi w:val="0"/>
        <w:adjustRightInd/>
        <w:snapToGrid/>
        <w:spacing w:after="0" w:line="240" w:lineRule="auto"/>
        <w:ind w:left="0" w:leftChars="0" w:firstLine="0" w:firstLineChars="0"/>
      </w:pPr>
    </w:p>
    <w:tbl>
      <w:tblPr>
        <w:tblStyle w:val="19"/>
        <w:tblW w:w="10382" w:type="dxa"/>
        <w:tblInd w:w="0" w:type="dxa"/>
        <w:shd w:val="clear" w:color="auto" w:fill="auto"/>
        <w:tblLayout w:type="autofit"/>
        <w:tblCellMar>
          <w:top w:w="0" w:type="dxa"/>
          <w:left w:w="0" w:type="dxa"/>
          <w:bottom w:w="0" w:type="dxa"/>
          <w:right w:w="0" w:type="dxa"/>
        </w:tblCellMar>
      </w:tblPr>
      <w:tblGrid>
        <w:gridCol w:w="683"/>
        <w:gridCol w:w="88"/>
        <w:gridCol w:w="1036"/>
        <w:gridCol w:w="1349"/>
        <w:gridCol w:w="166"/>
        <w:gridCol w:w="1905"/>
        <w:gridCol w:w="521"/>
        <w:gridCol w:w="975"/>
        <w:gridCol w:w="450"/>
        <w:gridCol w:w="198"/>
        <w:gridCol w:w="893"/>
        <w:gridCol w:w="505"/>
        <w:gridCol w:w="456"/>
        <w:gridCol w:w="1155"/>
        <w:gridCol w:w="2"/>
      </w:tblGrid>
      <w:tr w14:paraId="0A7A88BC">
        <w:tblPrEx>
          <w:shd w:val="clear" w:color="auto" w:fill="auto"/>
          <w:tblCellMar>
            <w:top w:w="0" w:type="dxa"/>
            <w:left w:w="0" w:type="dxa"/>
            <w:bottom w:w="0" w:type="dxa"/>
            <w:right w:w="0" w:type="dxa"/>
          </w:tblCellMar>
        </w:tblPrEx>
        <w:trPr>
          <w:gridAfter w:val="1"/>
          <w:wAfter w:w="2" w:type="dxa"/>
          <w:trHeight w:val="464" w:hRule="atLeast"/>
        </w:trPr>
        <w:tc>
          <w:tcPr>
            <w:tcW w:w="1038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0C6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00069ED">
        <w:tblPrEx>
          <w:tblCellMar>
            <w:top w:w="0" w:type="dxa"/>
            <w:left w:w="0" w:type="dxa"/>
            <w:bottom w:w="0" w:type="dxa"/>
            <w:right w:w="0" w:type="dxa"/>
          </w:tblCellMar>
        </w:tblPrEx>
        <w:trPr>
          <w:gridAfter w:val="1"/>
          <w:wAfter w:w="2" w:type="dxa"/>
          <w:trHeight w:val="286" w:hRule="atLeast"/>
        </w:trPr>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64D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37E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51322325T000012468589-茂县凤仪镇南庄村宜居宜业和美乡村建设项目</w:t>
            </w:r>
          </w:p>
        </w:tc>
      </w:tr>
      <w:tr w14:paraId="1A89EE79">
        <w:tblPrEx>
          <w:tblCellMar>
            <w:top w:w="0" w:type="dxa"/>
            <w:left w:w="0" w:type="dxa"/>
            <w:bottom w:w="0" w:type="dxa"/>
            <w:right w:w="0" w:type="dxa"/>
          </w:tblCellMar>
        </w:tblPrEx>
        <w:trPr>
          <w:gridAfter w:val="1"/>
          <w:wAfter w:w="2" w:type="dxa"/>
          <w:trHeight w:val="512" w:hRule="atLeast"/>
        </w:trPr>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CA9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56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477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893" w:type="dxa"/>
            <w:tcBorders>
              <w:top w:val="nil"/>
              <w:left w:val="nil"/>
              <w:bottom w:val="nil"/>
              <w:right w:val="nil"/>
            </w:tcBorders>
            <w:shd w:val="clear" w:color="auto" w:fill="auto"/>
            <w:tcMar>
              <w:top w:w="15" w:type="dxa"/>
              <w:left w:w="15" w:type="dxa"/>
              <w:right w:w="15" w:type="dxa"/>
            </w:tcMar>
            <w:vAlign w:val="center"/>
          </w:tcPr>
          <w:p w14:paraId="63CDE0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AF7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04EB8E99">
        <w:tblPrEx>
          <w:tblCellMar>
            <w:top w:w="0" w:type="dxa"/>
            <w:left w:w="0" w:type="dxa"/>
            <w:bottom w:w="0" w:type="dxa"/>
            <w:right w:w="0" w:type="dxa"/>
          </w:tblCellMar>
        </w:tblPrEx>
        <w:trPr>
          <w:gridAfter w:val="1"/>
          <w:wAfter w:w="2" w:type="dxa"/>
          <w:trHeight w:val="286" w:hRule="atLeast"/>
        </w:trPr>
        <w:tc>
          <w:tcPr>
            <w:tcW w:w="7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5F8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614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56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1F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CAE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144ED8E">
        <w:tblPrEx>
          <w:tblCellMar>
            <w:top w:w="0" w:type="dxa"/>
            <w:left w:w="0" w:type="dxa"/>
            <w:bottom w:w="0" w:type="dxa"/>
            <w:right w:w="0" w:type="dxa"/>
          </w:tblCellMar>
        </w:tblPrEx>
        <w:trPr>
          <w:gridAfter w:val="1"/>
          <w:wAfter w:w="2" w:type="dxa"/>
          <w:trHeight w:val="904"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253A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57C2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56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9FB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南庄村宜居宜业和美乡村建设项目121万元。一、村容村貌提升：房屋真石漆7497平方米，琉璃瓦真石漆2244平方米。二、基础设施建设：新建混凝土沟（含盖板）127米，新建挡墙700立方米，硬化道路5000平方米。促进南庄村花果园组乡村旅游发展，增加村民收入。进一步完善南庄村基础设施。</w:t>
            </w:r>
          </w:p>
        </w:tc>
        <w:tc>
          <w:tcPr>
            <w:tcW w:w="30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BCA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茂县凤仪镇南庄村宜居宜业和美乡村建设项目121万元。一、村容村貌提升：房屋真石漆7497平方米，琉璃瓦真石漆2244平方米。二、基础设施建设：新建混凝土沟（含盖板）127米，新建挡墙700立方米，硬化道路5000平方米。促进南庄村花果园组乡村旅游发展，增加村民收入。进一步完善南庄村基础设施。</w:t>
            </w:r>
          </w:p>
        </w:tc>
      </w:tr>
      <w:tr w14:paraId="3017B6BF">
        <w:tblPrEx>
          <w:tblCellMar>
            <w:top w:w="0" w:type="dxa"/>
            <w:left w:w="0" w:type="dxa"/>
            <w:bottom w:w="0" w:type="dxa"/>
            <w:right w:w="0" w:type="dxa"/>
          </w:tblCellMar>
        </w:tblPrEx>
        <w:trPr>
          <w:gridAfter w:val="1"/>
          <w:wAfter w:w="2" w:type="dxa"/>
          <w:trHeight w:val="895"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BB65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516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r>
              <w:rPr>
                <w:rFonts w:ascii="宋体" w:hAnsi="宋体" w:eastAsia="宋体" w:cs="宋体"/>
                <w:i w:val="0"/>
                <w:color w:val="000000"/>
                <w:kern w:val="0"/>
                <w:sz w:val="18"/>
                <w:szCs w:val="18"/>
                <w:u w:val="none"/>
                <w:lang w:val="en-US" w:eastAsia="zh-CN" w:bidi="ar"/>
              </w:rPr>
              <w:t>项目实施内容及过程概述</w:t>
            </w:r>
          </w:p>
        </w:tc>
        <w:tc>
          <w:tcPr>
            <w:tcW w:w="857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B0B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茂县凤仪镇南庄村宜居宜业和美乡村建设项目投入总资金1160088.48元，其中：支付村容村貌提升资金275067.02元，包括房屋真石漆、琉璃瓦真石漆；支付础设施建设资金础设施建设885021.46元，包括新建混凝土沟(含盖板)，混凝土沟(无盖板)米，新建挡墙，硬化道路，购置安装双壁波纹管。</w:t>
            </w:r>
          </w:p>
          <w:p w14:paraId="2D2D7DD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1E61F03A">
        <w:tblPrEx>
          <w:tblCellMar>
            <w:top w:w="0" w:type="dxa"/>
            <w:left w:w="0" w:type="dxa"/>
            <w:bottom w:w="0" w:type="dxa"/>
            <w:right w:w="0" w:type="dxa"/>
          </w:tblCellMar>
        </w:tblPrEx>
        <w:trPr>
          <w:gridAfter w:val="1"/>
          <w:wAfter w:w="2" w:type="dxa"/>
          <w:trHeight w:val="365" w:hRule="atLeast"/>
        </w:trPr>
        <w:tc>
          <w:tcPr>
            <w:tcW w:w="7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536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A4F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5BE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F71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1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C78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A7C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D6A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FE6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D57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B037F69">
        <w:tblPrEx>
          <w:tblCellMar>
            <w:top w:w="0" w:type="dxa"/>
            <w:left w:w="0" w:type="dxa"/>
            <w:bottom w:w="0" w:type="dxa"/>
            <w:right w:w="0" w:type="dxa"/>
          </w:tblCellMar>
        </w:tblPrEx>
        <w:trPr>
          <w:gridAfter w:val="1"/>
          <w:wAfter w:w="2" w:type="dxa"/>
          <w:trHeight w:val="261"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E820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92C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A36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40C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116.01</w:t>
            </w:r>
          </w:p>
        </w:tc>
        <w:tc>
          <w:tcPr>
            <w:tcW w:w="21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CF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116.01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BA9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672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7634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598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492A2C9A">
        <w:tblPrEx>
          <w:tblCellMar>
            <w:top w:w="0" w:type="dxa"/>
            <w:left w:w="0" w:type="dxa"/>
            <w:bottom w:w="0" w:type="dxa"/>
            <w:right w:w="0" w:type="dxa"/>
          </w:tblCellMar>
        </w:tblPrEx>
        <w:trPr>
          <w:gridAfter w:val="1"/>
          <w:wAfter w:w="2" w:type="dxa"/>
          <w:trHeight w:val="350"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897F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CF1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45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D8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116.01</w:t>
            </w:r>
          </w:p>
        </w:tc>
        <w:tc>
          <w:tcPr>
            <w:tcW w:w="21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320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116.01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9DA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B7D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E01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CA127">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64EAED3B">
        <w:tblPrEx>
          <w:tblCellMar>
            <w:top w:w="0" w:type="dxa"/>
            <w:left w:w="0" w:type="dxa"/>
            <w:bottom w:w="0" w:type="dxa"/>
            <w:right w:w="0" w:type="dxa"/>
          </w:tblCellMar>
        </w:tblPrEx>
        <w:trPr>
          <w:gridAfter w:val="1"/>
          <w:wAfter w:w="2" w:type="dxa"/>
          <w:trHeight w:val="407"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24D4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42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2AC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E55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5DD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DE7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A9B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620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56FEA">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0793CEBA">
        <w:tblPrEx>
          <w:tblCellMar>
            <w:top w:w="0" w:type="dxa"/>
            <w:left w:w="0" w:type="dxa"/>
            <w:bottom w:w="0" w:type="dxa"/>
            <w:right w:w="0" w:type="dxa"/>
          </w:tblCellMar>
        </w:tblPrEx>
        <w:trPr>
          <w:gridAfter w:val="1"/>
          <w:wAfter w:w="2" w:type="dxa"/>
          <w:trHeight w:val="261"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5A89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5A8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D17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BAE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79F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E6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949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1AD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04B78">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34808BD9">
        <w:tblPrEx>
          <w:tblCellMar>
            <w:top w:w="0" w:type="dxa"/>
            <w:left w:w="0" w:type="dxa"/>
            <w:bottom w:w="0" w:type="dxa"/>
            <w:right w:w="0" w:type="dxa"/>
          </w:tblCellMar>
        </w:tblPrEx>
        <w:trPr>
          <w:gridAfter w:val="1"/>
          <w:wAfter w:w="2" w:type="dxa"/>
          <w:trHeight w:val="269"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5739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A3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4E9E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216D6">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21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66171">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08BDF">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999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0B0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A67C5">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4A921497">
        <w:tblPrEx>
          <w:tblCellMar>
            <w:top w:w="0" w:type="dxa"/>
            <w:left w:w="0" w:type="dxa"/>
            <w:bottom w:w="0" w:type="dxa"/>
            <w:right w:w="0" w:type="dxa"/>
          </w:tblCellMar>
        </w:tblPrEx>
        <w:trPr>
          <w:gridAfter w:val="1"/>
          <w:wAfter w:w="2" w:type="dxa"/>
          <w:trHeight w:val="452" w:hRule="atLeast"/>
        </w:trPr>
        <w:tc>
          <w:tcPr>
            <w:tcW w:w="7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6C0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E06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857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CAF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EB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626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990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FCE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18A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B95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661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DDE3483">
        <w:tblPrEx>
          <w:tblCellMar>
            <w:top w:w="0" w:type="dxa"/>
            <w:left w:w="0" w:type="dxa"/>
            <w:bottom w:w="0" w:type="dxa"/>
            <w:right w:w="0" w:type="dxa"/>
          </w:tblCellMar>
        </w:tblPrEx>
        <w:trPr>
          <w:gridAfter w:val="1"/>
          <w:wAfter w:w="2" w:type="dxa"/>
          <w:trHeight w:val="284"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9103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E45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166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FA7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新建混凝土沟（含盖板）</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08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11D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127</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192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米</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179B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127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B01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969E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CF4C4">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7D675280">
        <w:tblPrEx>
          <w:tblCellMar>
            <w:top w:w="0" w:type="dxa"/>
            <w:left w:w="0" w:type="dxa"/>
            <w:bottom w:w="0" w:type="dxa"/>
            <w:right w:w="0" w:type="dxa"/>
          </w:tblCellMar>
        </w:tblPrEx>
        <w:trPr>
          <w:gridAfter w:val="1"/>
          <w:wAfter w:w="2" w:type="dxa"/>
          <w:trHeight w:val="350"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FB10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830D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7203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501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琉璃瓦真石漆</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FF9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FA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299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平方米</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75C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2135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2F0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9562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D45F4">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7E41C657">
        <w:tblPrEx>
          <w:tblCellMar>
            <w:top w:w="0" w:type="dxa"/>
            <w:left w:w="0" w:type="dxa"/>
            <w:bottom w:w="0" w:type="dxa"/>
            <w:right w:w="0" w:type="dxa"/>
          </w:tblCellMar>
        </w:tblPrEx>
        <w:trPr>
          <w:gridAfter w:val="1"/>
          <w:wAfter w:w="2" w:type="dxa"/>
          <w:trHeight w:val="452"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D4EE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938A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FBDC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3FD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硬化道路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1D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899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5000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D7D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平方米</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F1A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F68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DED6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E1624">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5E167DB9">
        <w:tblPrEx>
          <w:tblCellMar>
            <w:top w:w="0" w:type="dxa"/>
            <w:left w:w="0" w:type="dxa"/>
            <w:bottom w:w="0" w:type="dxa"/>
            <w:right w:w="0" w:type="dxa"/>
          </w:tblCellMar>
        </w:tblPrEx>
        <w:trPr>
          <w:gridAfter w:val="1"/>
          <w:wAfter w:w="2" w:type="dxa"/>
          <w:trHeight w:val="452"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E2F5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41FB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81EE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B9E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房屋真石漆</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61C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E0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3130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FBA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平方米</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F32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3200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4B1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AA65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E036B">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D908E64">
        <w:tblPrEx>
          <w:tblCellMar>
            <w:top w:w="0" w:type="dxa"/>
            <w:left w:w="0" w:type="dxa"/>
            <w:bottom w:w="0" w:type="dxa"/>
            <w:right w:w="0" w:type="dxa"/>
          </w:tblCellMar>
        </w:tblPrEx>
        <w:trPr>
          <w:gridAfter w:val="1"/>
          <w:wAfter w:w="2" w:type="dxa"/>
          <w:trHeight w:val="247"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40FF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950C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C557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57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新建挡墙</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4C6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69A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ascii="宋体" w:hAnsi="宋体" w:eastAsia="宋体" w:cs="宋体"/>
                <w:i w:val="0"/>
                <w:color w:val="000000"/>
                <w:kern w:val="0"/>
                <w:sz w:val="18"/>
                <w:szCs w:val="18"/>
                <w:u w:val="none"/>
                <w:lang w:val="en-US" w:eastAsia="zh-CN" w:bidi="ar"/>
              </w:rPr>
              <w:t>700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F6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立方米</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39E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1702.14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112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F886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3CCEF">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227C03A">
        <w:tblPrEx>
          <w:tblCellMar>
            <w:top w:w="0" w:type="dxa"/>
            <w:left w:w="0" w:type="dxa"/>
            <w:bottom w:w="0" w:type="dxa"/>
            <w:right w:w="0" w:type="dxa"/>
          </w:tblCellMar>
        </w:tblPrEx>
        <w:trPr>
          <w:gridAfter w:val="1"/>
          <w:wAfter w:w="2" w:type="dxa"/>
          <w:trHeight w:val="339"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2715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E371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7DD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1D5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77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4A7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F9D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56F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E0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211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8271F">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9B6F56D">
        <w:tblPrEx>
          <w:tblCellMar>
            <w:top w:w="0" w:type="dxa"/>
            <w:left w:w="0" w:type="dxa"/>
            <w:bottom w:w="0" w:type="dxa"/>
            <w:right w:w="0" w:type="dxa"/>
          </w:tblCellMar>
        </w:tblPrEx>
        <w:trPr>
          <w:gridAfter w:val="1"/>
          <w:wAfter w:w="2" w:type="dxa"/>
          <w:trHeight w:val="339"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7293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B2AE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D1C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244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项目完成年度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93F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2BA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873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D45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2024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FE1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BAC9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F4EF1">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9D052F4">
        <w:tblPrEx>
          <w:tblCellMar>
            <w:top w:w="0" w:type="dxa"/>
            <w:left w:w="0" w:type="dxa"/>
            <w:bottom w:w="0" w:type="dxa"/>
            <w:right w:w="0" w:type="dxa"/>
          </w:tblCellMar>
        </w:tblPrEx>
        <w:trPr>
          <w:gridAfter w:val="1"/>
          <w:wAfter w:w="2" w:type="dxa"/>
          <w:trHeight w:val="452"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20A8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113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306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1C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促进南庄村花果园组乡村旅游发展，增加村民收入</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23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DB9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27E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D54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B45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CE21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C7A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F3ED76E">
        <w:tblPrEx>
          <w:tblCellMar>
            <w:top w:w="0" w:type="dxa"/>
            <w:left w:w="0" w:type="dxa"/>
            <w:bottom w:w="0" w:type="dxa"/>
            <w:right w:w="0" w:type="dxa"/>
          </w:tblCellMar>
        </w:tblPrEx>
        <w:trPr>
          <w:gridAfter w:val="1"/>
          <w:wAfter w:w="2" w:type="dxa"/>
          <w:trHeight w:val="452"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4FB6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CF25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2D0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197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进一步完善南庄村基础设施</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CA8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F54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804F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D6E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493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AC9E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A0742">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08FBF40">
        <w:tblPrEx>
          <w:tblCellMar>
            <w:top w:w="0" w:type="dxa"/>
            <w:left w:w="0" w:type="dxa"/>
            <w:bottom w:w="0" w:type="dxa"/>
            <w:right w:w="0" w:type="dxa"/>
          </w:tblCellMar>
        </w:tblPrEx>
        <w:trPr>
          <w:gridAfter w:val="1"/>
          <w:wAfter w:w="2" w:type="dxa"/>
          <w:trHeight w:val="452"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82C1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12F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A3D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1A1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6BA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707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F39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4F3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D51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F9C0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AE681">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7C8F9C7">
        <w:tblPrEx>
          <w:tblCellMar>
            <w:top w:w="0" w:type="dxa"/>
            <w:left w:w="0" w:type="dxa"/>
            <w:bottom w:w="0" w:type="dxa"/>
            <w:right w:w="0" w:type="dxa"/>
          </w:tblCellMar>
        </w:tblPrEx>
        <w:trPr>
          <w:gridAfter w:val="1"/>
          <w:wAfter w:w="2" w:type="dxa"/>
          <w:trHeight w:val="452"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3F7E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7D8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417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293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茂县凤仪镇南庄村宜居宜业和美乡村建设项目</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BDF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ED2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121</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EC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3BB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116.01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7B7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10D9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C845E">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color w:val="000000"/>
                <w:sz w:val="16"/>
                <w:szCs w:val="16"/>
                <w:u w:val="none"/>
                <w:lang w:val="en-US" w:eastAsia="zh-CN"/>
              </w:rPr>
            </w:pPr>
            <w:r>
              <w:rPr>
                <w:rFonts w:hint="eastAsia" w:ascii="宋体" w:hAnsi="宋体" w:eastAsia="宋体" w:cs="宋体"/>
                <w:i w:val="0"/>
                <w:color w:val="000000"/>
                <w:kern w:val="0"/>
                <w:sz w:val="18"/>
                <w:szCs w:val="18"/>
                <w:u w:val="none"/>
                <w:lang w:val="en-US" w:eastAsia="zh-CN" w:bidi="ar"/>
              </w:rPr>
              <w:t>净结余及质保金</w:t>
            </w:r>
          </w:p>
        </w:tc>
      </w:tr>
      <w:tr w14:paraId="23D4319A">
        <w:tblPrEx>
          <w:tblCellMar>
            <w:top w:w="0" w:type="dxa"/>
            <w:left w:w="0" w:type="dxa"/>
            <w:bottom w:w="0" w:type="dxa"/>
            <w:right w:w="0" w:type="dxa"/>
          </w:tblCellMar>
        </w:tblPrEx>
        <w:trPr>
          <w:gridAfter w:val="1"/>
          <w:wAfter w:w="2" w:type="dxa"/>
          <w:trHeight w:val="286" w:hRule="atLeast"/>
        </w:trPr>
        <w:tc>
          <w:tcPr>
            <w:tcW w:w="82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726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5A3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E5CF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B042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6BCEBC46">
        <w:tblPrEx>
          <w:tblCellMar>
            <w:top w:w="0" w:type="dxa"/>
            <w:left w:w="0" w:type="dxa"/>
            <w:bottom w:w="0" w:type="dxa"/>
            <w:right w:w="0" w:type="dxa"/>
          </w:tblCellMar>
        </w:tblPrEx>
        <w:trPr>
          <w:gridAfter w:val="1"/>
          <w:wAfter w:w="2" w:type="dxa"/>
          <w:trHeight w:val="492" w:hRule="atLeast"/>
        </w:trPr>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9C1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0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003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茂县凤仪镇南庄村宜居宜业和美乡村建设项目</w:t>
            </w:r>
            <w:r>
              <w:rPr>
                <w:rFonts w:hint="eastAsia" w:ascii="宋体" w:hAnsi="宋体" w:eastAsia="宋体" w:cs="宋体"/>
                <w:i w:val="0"/>
                <w:color w:val="000000"/>
                <w:kern w:val="0"/>
                <w:sz w:val="18"/>
                <w:szCs w:val="18"/>
                <w:u w:val="none"/>
                <w:lang w:val="en-US" w:eastAsia="zh-CN" w:bidi="ar"/>
              </w:rPr>
              <w:t>的实施</w:t>
            </w:r>
            <w:r>
              <w:rPr>
                <w:rFonts w:ascii="宋体" w:hAnsi="宋体" w:eastAsia="宋体" w:cs="宋体"/>
                <w:i w:val="0"/>
                <w:color w:val="000000"/>
                <w:kern w:val="0"/>
                <w:sz w:val="18"/>
                <w:szCs w:val="18"/>
                <w:u w:val="none"/>
                <w:lang w:val="en-US" w:eastAsia="zh-CN" w:bidi="ar"/>
              </w:rPr>
              <w:t>促进</w:t>
            </w:r>
            <w:r>
              <w:rPr>
                <w:rFonts w:hint="eastAsia" w:ascii="宋体" w:hAnsi="宋体" w:eastAsia="宋体" w:cs="宋体"/>
                <w:i w:val="0"/>
                <w:color w:val="000000"/>
                <w:kern w:val="0"/>
                <w:sz w:val="18"/>
                <w:szCs w:val="18"/>
                <w:u w:val="none"/>
                <w:lang w:val="en-US" w:eastAsia="zh-CN" w:bidi="ar"/>
              </w:rPr>
              <w:t>了</w:t>
            </w:r>
            <w:r>
              <w:rPr>
                <w:rFonts w:ascii="宋体" w:hAnsi="宋体" w:eastAsia="宋体" w:cs="宋体"/>
                <w:i w:val="0"/>
                <w:color w:val="000000"/>
                <w:kern w:val="0"/>
                <w:sz w:val="18"/>
                <w:szCs w:val="18"/>
                <w:u w:val="none"/>
                <w:lang w:val="en-US" w:eastAsia="zh-CN" w:bidi="ar"/>
              </w:rPr>
              <w:t>南庄村花果园组乡村旅游发展，增加</w:t>
            </w:r>
            <w:r>
              <w:rPr>
                <w:rFonts w:hint="eastAsia" w:ascii="宋体" w:hAnsi="宋体" w:eastAsia="宋体" w:cs="宋体"/>
                <w:i w:val="0"/>
                <w:color w:val="000000"/>
                <w:kern w:val="0"/>
                <w:sz w:val="18"/>
                <w:szCs w:val="18"/>
                <w:u w:val="none"/>
                <w:lang w:val="en-US" w:eastAsia="zh-CN" w:bidi="ar"/>
              </w:rPr>
              <w:t>了</w:t>
            </w:r>
            <w:r>
              <w:rPr>
                <w:rFonts w:ascii="宋体" w:hAnsi="宋体" w:eastAsia="宋体" w:cs="宋体"/>
                <w:i w:val="0"/>
                <w:color w:val="000000"/>
                <w:kern w:val="0"/>
                <w:sz w:val="18"/>
                <w:szCs w:val="18"/>
                <w:u w:val="none"/>
                <w:lang w:val="en-US" w:eastAsia="zh-CN" w:bidi="ar"/>
              </w:rPr>
              <w:t>村民收入。进一步完善</w:t>
            </w:r>
            <w:r>
              <w:rPr>
                <w:rFonts w:hint="eastAsia" w:ascii="宋体" w:hAnsi="宋体" w:eastAsia="宋体" w:cs="宋体"/>
                <w:i w:val="0"/>
                <w:color w:val="000000"/>
                <w:kern w:val="0"/>
                <w:sz w:val="18"/>
                <w:szCs w:val="18"/>
                <w:u w:val="none"/>
                <w:lang w:val="en-US" w:eastAsia="zh-CN" w:bidi="ar"/>
              </w:rPr>
              <w:t>了</w:t>
            </w:r>
            <w:r>
              <w:rPr>
                <w:rFonts w:ascii="宋体" w:hAnsi="宋体" w:eastAsia="宋体" w:cs="宋体"/>
                <w:i w:val="0"/>
                <w:color w:val="000000"/>
                <w:kern w:val="0"/>
                <w:sz w:val="18"/>
                <w:szCs w:val="18"/>
                <w:u w:val="none"/>
                <w:lang w:val="en-US" w:eastAsia="zh-CN" w:bidi="ar"/>
              </w:rPr>
              <w:t>南庄村基础设施。</w:t>
            </w:r>
          </w:p>
        </w:tc>
      </w:tr>
      <w:tr w14:paraId="4498B55F">
        <w:tblPrEx>
          <w:tblCellMar>
            <w:top w:w="0" w:type="dxa"/>
            <w:left w:w="0" w:type="dxa"/>
            <w:bottom w:w="0" w:type="dxa"/>
            <w:right w:w="0" w:type="dxa"/>
          </w:tblCellMar>
        </w:tblPrEx>
        <w:trPr>
          <w:gridAfter w:val="1"/>
          <w:wAfter w:w="2" w:type="dxa"/>
          <w:trHeight w:val="380" w:hRule="atLeast"/>
        </w:trPr>
        <w:tc>
          <w:tcPr>
            <w:tcW w:w="771"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8EDD5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09" w:type="dxa"/>
            <w:gridSpan w:val="1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71C24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69BC70EF">
        <w:tblPrEx>
          <w:tblCellMar>
            <w:top w:w="0" w:type="dxa"/>
            <w:left w:w="0" w:type="dxa"/>
            <w:bottom w:w="0" w:type="dxa"/>
            <w:right w:w="0" w:type="dxa"/>
          </w:tblCellMar>
        </w:tblPrEx>
        <w:trPr>
          <w:gridAfter w:val="1"/>
          <w:wAfter w:w="2" w:type="dxa"/>
          <w:trHeight w:val="90" w:hRule="atLeast"/>
        </w:trPr>
        <w:tc>
          <w:tcPr>
            <w:tcW w:w="77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637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09" w:type="dxa"/>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ECCD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3648F010">
        <w:tblPrEx>
          <w:tblCellMar>
            <w:top w:w="0" w:type="dxa"/>
            <w:left w:w="0" w:type="dxa"/>
            <w:bottom w:w="0" w:type="dxa"/>
            <w:right w:w="0" w:type="dxa"/>
          </w:tblCellMar>
        </w:tblPrEx>
        <w:trPr>
          <w:gridAfter w:val="1"/>
          <w:wAfter w:w="2" w:type="dxa"/>
          <w:trHeight w:val="90" w:hRule="atLeast"/>
        </w:trPr>
        <w:tc>
          <w:tcPr>
            <w:tcW w:w="771" w:type="dxa"/>
            <w:gridSpan w:val="2"/>
            <w:tcBorders>
              <w:top w:val="single" w:color="auto" w:sz="4" w:space="0"/>
              <w:left w:val="nil"/>
              <w:bottom w:val="nil"/>
              <w:right w:val="nil"/>
            </w:tcBorders>
            <w:shd w:val="clear" w:color="auto" w:fill="auto"/>
            <w:tcMar>
              <w:top w:w="15" w:type="dxa"/>
              <w:left w:w="15" w:type="dxa"/>
              <w:right w:w="15" w:type="dxa"/>
            </w:tcMar>
            <w:vAlign w:val="center"/>
          </w:tcPr>
          <w:p w14:paraId="68EE1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p>
          <w:p w14:paraId="47B0FD92">
            <w:pPr>
              <w:pStyle w:val="2"/>
              <w:rPr>
                <w:rFonts w:ascii="宋体" w:hAnsi="宋体" w:eastAsia="宋体" w:cs="宋体"/>
                <w:i w:val="0"/>
                <w:color w:val="000000"/>
                <w:kern w:val="0"/>
                <w:sz w:val="18"/>
                <w:szCs w:val="18"/>
                <w:u w:val="none"/>
                <w:lang w:val="en-US" w:eastAsia="zh-CN" w:bidi="ar"/>
              </w:rPr>
            </w:pPr>
          </w:p>
          <w:p w14:paraId="5E33A432">
            <w:pPr>
              <w:rPr>
                <w:rFonts w:ascii="宋体" w:hAnsi="宋体" w:eastAsia="宋体" w:cs="宋体"/>
                <w:i w:val="0"/>
                <w:color w:val="000000"/>
                <w:kern w:val="0"/>
                <w:sz w:val="18"/>
                <w:szCs w:val="18"/>
                <w:u w:val="none"/>
                <w:lang w:val="en-US" w:eastAsia="zh-CN" w:bidi="ar"/>
              </w:rPr>
            </w:pPr>
          </w:p>
          <w:p w14:paraId="61CC6500">
            <w:pPr>
              <w:pStyle w:val="2"/>
              <w:rPr>
                <w:rFonts w:ascii="宋体" w:hAnsi="宋体" w:eastAsia="宋体" w:cs="宋体"/>
                <w:i w:val="0"/>
                <w:color w:val="000000"/>
                <w:kern w:val="0"/>
                <w:sz w:val="18"/>
                <w:szCs w:val="18"/>
                <w:u w:val="none"/>
                <w:lang w:val="en-US" w:eastAsia="zh-CN" w:bidi="ar"/>
              </w:rPr>
            </w:pPr>
          </w:p>
          <w:p w14:paraId="0132D6C1">
            <w:pPr>
              <w:rPr>
                <w:rFonts w:ascii="宋体" w:hAnsi="宋体" w:eastAsia="宋体" w:cs="宋体"/>
                <w:i w:val="0"/>
                <w:color w:val="000000"/>
                <w:kern w:val="0"/>
                <w:sz w:val="18"/>
                <w:szCs w:val="18"/>
                <w:u w:val="none"/>
                <w:lang w:val="en-US" w:eastAsia="zh-CN" w:bidi="ar"/>
              </w:rPr>
            </w:pPr>
          </w:p>
          <w:p w14:paraId="2A599C7A">
            <w:pPr>
              <w:pStyle w:val="2"/>
              <w:rPr>
                <w:rFonts w:ascii="宋体" w:hAnsi="宋体" w:eastAsia="宋体" w:cs="宋体"/>
                <w:i w:val="0"/>
                <w:color w:val="000000"/>
                <w:kern w:val="0"/>
                <w:sz w:val="18"/>
                <w:szCs w:val="18"/>
                <w:u w:val="none"/>
                <w:lang w:val="en-US" w:eastAsia="zh-CN" w:bidi="ar"/>
              </w:rPr>
            </w:pPr>
          </w:p>
          <w:p w14:paraId="259C11AA">
            <w:pPr>
              <w:rPr>
                <w:rFonts w:ascii="宋体" w:hAnsi="宋体" w:eastAsia="宋体" w:cs="宋体"/>
                <w:i w:val="0"/>
                <w:color w:val="000000"/>
                <w:kern w:val="0"/>
                <w:sz w:val="18"/>
                <w:szCs w:val="18"/>
                <w:u w:val="none"/>
                <w:lang w:val="en-US" w:eastAsia="zh-CN" w:bidi="ar"/>
              </w:rPr>
            </w:pPr>
          </w:p>
          <w:p w14:paraId="5ECF287D">
            <w:pPr>
              <w:pStyle w:val="2"/>
              <w:rPr>
                <w:rFonts w:ascii="宋体" w:hAnsi="宋体" w:eastAsia="宋体" w:cs="宋体"/>
                <w:i w:val="0"/>
                <w:color w:val="000000"/>
                <w:kern w:val="0"/>
                <w:sz w:val="18"/>
                <w:szCs w:val="18"/>
                <w:u w:val="none"/>
                <w:lang w:val="en-US" w:eastAsia="zh-CN" w:bidi="ar"/>
              </w:rPr>
            </w:pPr>
          </w:p>
          <w:p w14:paraId="52A82BBC">
            <w:pPr>
              <w:rPr>
                <w:rFonts w:ascii="宋体" w:hAnsi="宋体" w:eastAsia="宋体" w:cs="宋体"/>
                <w:i w:val="0"/>
                <w:color w:val="000000"/>
                <w:kern w:val="0"/>
                <w:sz w:val="18"/>
                <w:szCs w:val="18"/>
                <w:u w:val="none"/>
                <w:lang w:val="en-US" w:eastAsia="zh-CN" w:bidi="ar"/>
              </w:rPr>
            </w:pPr>
          </w:p>
          <w:p w14:paraId="121653AC">
            <w:pPr>
              <w:pStyle w:val="2"/>
              <w:rPr>
                <w:rFonts w:ascii="宋体" w:hAnsi="宋体" w:eastAsia="宋体" w:cs="宋体"/>
                <w:i w:val="0"/>
                <w:color w:val="000000"/>
                <w:kern w:val="0"/>
                <w:sz w:val="18"/>
                <w:szCs w:val="18"/>
                <w:u w:val="none"/>
                <w:lang w:val="en-US" w:eastAsia="zh-CN" w:bidi="ar"/>
              </w:rPr>
            </w:pPr>
          </w:p>
          <w:p w14:paraId="50E0691C">
            <w:pPr>
              <w:rPr>
                <w:rFonts w:ascii="宋体" w:hAnsi="宋体" w:eastAsia="宋体" w:cs="宋体"/>
                <w:i w:val="0"/>
                <w:color w:val="000000"/>
                <w:kern w:val="0"/>
                <w:sz w:val="18"/>
                <w:szCs w:val="18"/>
                <w:u w:val="none"/>
                <w:lang w:val="en-US" w:eastAsia="zh-CN" w:bidi="ar"/>
              </w:rPr>
            </w:pPr>
          </w:p>
          <w:p w14:paraId="4DFCAEBF">
            <w:pPr>
              <w:pStyle w:val="2"/>
              <w:rPr>
                <w:rFonts w:ascii="宋体" w:hAnsi="宋体" w:eastAsia="宋体" w:cs="宋体"/>
                <w:i w:val="0"/>
                <w:color w:val="000000"/>
                <w:kern w:val="0"/>
                <w:sz w:val="18"/>
                <w:szCs w:val="18"/>
                <w:u w:val="none"/>
                <w:lang w:val="en-US" w:eastAsia="zh-CN" w:bidi="ar"/>
              </w:rPr>
            </w:pPr>
          </w:p>
          <w:p w14:paraId="32A25A01">
            <w:pPr>
              <w:rPr>
                <w:rFonts w:ascii="宋体" w:hAnsi="宋体" w:eastAsia="宋体" w:cs="宋体"/>
                <w:i w:val="0"/>
                <w:color w:val="000000"/>
                <w:kern w:val="0"/>
                <w:sz w:val="18"/>
                <w:szCs w:val="18"/>
                <w:u w:val="none"/>
                <w:lang w:val="en-US" w:eastAsia="zh-CN" w:bidi="ar"/>
              </w:rPr>
            </w:pPr>
          </w:p>
          <w:p w14:paraId="60EFAE5D">
            <w:pPr>
              <w:pStyle w:val="2"/>
              <w:rPr>
                <w:rFonts w:ascii="宋体" w:hAnsi="宋体" w:eastAsia="宋体" w:cs="宋体"/>
                <w:i w:val="0"/>
                <w:color w:val="000000"/>
                <w:kern w:val="0"/>
                <w:sz w:val="18"/>
                <w:szCs w:val="18"/>
                <w:u w:val="none"/>
                <w:lang w:val="en-US" w:eastAsia="zh-CN" w:bidi="ar"/>
              </w:rPr>
            </w:pPr>
          </w:p>
          <w:p w14:paraId="7E315897">
            <w:pPr>
              <w:rPr>
                <w:rFonts w:ascii="宋体" w:hAnsi="宋体" w:eastAsia="宋体" w:cs="宋体"/>
                <w:i w:val="0"/>
                <w:color w:val="000000"/>
                <w:kern w:val="0"/>
                <w:sz w:val="18"/>
                <w:szCs w:val="18"/>
                <w:u w:val="none"/>
                <w:lang w:val="en-US" w:eastAsia="zh-CN" w:bidi="ar"/>
              </w:rPr>
            </w:pPr>
          </w:p>
          <w:p w14:paraId="4373AF91">
            <w:pPr>
              <w:pStyle w:val="2"/>
              <w:rPr>
                <w:rFonts w:ascii="宋体" w:hAnsi="宋体" w:eastAsia="宋体" w:cs="宋体"/>
                <w:i w:val="0"/>
                <w:color w:val="000000"/>
                <w:kern w:val="0"/>
                <w:sz w:val="18"/>
                <w:szCs w:val="18"/>
                <w:u w:val="none"/>
                <w:lang w:val="en-US" w:eastAsia="zh-CN" w:bidi="ar"/>
              </w:rPr>
            </w:pPr>
          </w:p>
          <w:p w14:paraId="3090403B">
            <w:pPr>
              <w:rPr>
                <w:lang w:val="en-US" w:eastAsia="zh-CN"/>
              </w:rPr>
            </w:pPr>
          </w:p>
          <w:p w14:paraId="4CA243C7">
            <w:pPr>
              <w:rPr>
                <w:rFonts w:ascii="宋体" w:hAnsi="宋体" w:eastAsia="宋体" w:cs="宋体"/>
                <w:i w:val="0"/>
                <w:color w:val="000000"/>
                <w:kern w:val="0"/>
                <w:sz w:val="18"/>
                <w:szCs w:val="18"/>
                <w:u w:val="none"/>
                <w:lang w:val="en-US" w:eastAsia="zh-CN" w:bidi="ar"/>
              </w:rPr>
            </w:pPr>
          </w:p>
          <w:p w14:paraId="22BB9066">
            <w:pPr>
              <w:pStyle w:val="2"/>
              <w:rPr>
                <w:rFonts w:ascii="宋体" w:hAnsi="宋体" w:eastAsia="宋体" w:cs="宋体"/>
                <w:i w:val="0"/>
                <w:color w:val="000000"/>
                <w:kern w:val="0"/>
                <w:sz w:val="18"/>
                <w:szCs w:val="18"/>
                <w:u w:val="none"/>
                <w:lang w:val="en-US" w:eastAsia="zh-CN" w:bidi="ar"/>
              </w:rPr>
            </w:pPr>
          </w:p>
          <w:p w14:paraId="45DECCFD">
            <w:pPr>
              <w:rPr>
                <w:rFonts w:ascii="宋体" w:hAnsi="宋体" w:eastAsia="宋体" w:cs="宋体"/>
                <w:i w:val="0"/>
                <w:color w:val="000000"/>
                <w:kern w:val="0"/>
                <w:sz w:val="18"/>
                <w:szCs w:val="18"/>
                <w:u w:val="none"/>
                <w:lang w:val="en-US" w:eastAsia="zh-CN" w:bidi="ar"/>
              </w:rPr>
            </w:pPr>
          </w:p>
          <w:p w14:paraId="3961BD0C">
            <w:pPr>
              <w:pStyle w:val="2"/>
              <w:rPr>
                <w:lang w:val="en-US" w:eastAsia="zh-CN"/>
              </w:rPr>
            </w:pPr>
          </w:p>
        </w:tc>
        <w:tc>
          <w:tcPr>
            <w:tcW w:w="9609" w:type="dxa"/>
            <w:gridSpan w:val="12"/>
            <w:tcBorders>
              <w:top w:val="single" w:color="auto" w:sz="4" w:space="0"/>
              <w:left w:val="nil"/>
              <w:bottom w:val="nil"/>
              <w:right w:val="nil"/>
            </w:tcBorders>
            <w:shd w:val="clear" w:color="auto" w:fill="auto"/>
            <w:tcMar>
              <w:top w:w="15" w:type="dxa"/>
              <w:left w:w="15" w:type="dxa"/>
              <w:right w:w="15" w:type="dxa"/>
            </w:tcMar>
            <w:vAlign w:val="center"/>
          </w:tcPr>
          <w:p w14:paraId="234822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p>
        </w:tc>
      </w:tr>
      <w:tr w14:paraId="748AEA00">
        <w:tblPrEx>
          <w:tblCellMar>
            <w:top w:w="0" w:type="dxa"/>
            <w:left w:w="0" w:type="dxa"/>
            <w:bottom w:w="0" w:type="dxa"/>
            <w:right w:w="0" w:type="dxa"/>
          </w:tblCellMar>
        </w:tblPrEx>
        <w:trPr>
          <w:trHeight w:val="447" w:hRule="atLeast"/>
        </w:trPr>
        <w:tc>
          <w:tcPr>
            <w:tcW w:w="1038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EB6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D88B43A">
        <w:tblPrEx>
          <w:tblCellMar>
            <w:top w:w="0" w:type="dxa"/>
            <w:left w:w="0" w:type="dxa"/>
            <w:bottom w:w="0" w:type="dxa"/>
            <w:right w:w="0" w:type="dxa"/>
          </w:tblCellMar>
        </w:tblPrEx>
        <w:trPr>
          <w:trHeight w:val="286" w:hRule="atLeast"/>
        </w:trPr>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6EF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1D3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51322325T000012501384-凤仪镇全州教育发展大会激励金</w:t>
            </w:r>
          </w:p>
        </w:tc>
      </w:tr>
      <w:tr w14:paraId="2000BFCC">
        <w:tblPrEx>
          <w:tblCellMar>
            <w:top w:w="0" w:type="dxa"/>
            <w:left w:w="0" w:type="dxa"/>
            <w:bottom w:w="0" w:type="dxa"/>
            <w:right w:w="0" w:type="dxa"/>
          </w:tblCellMar>
        </w:tblPrEx>
        <w:trPr>
          <w:trHeight w:val="512" w:hRule="atLeast"/>
        </w:trPr>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CBE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219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gridSpan w:val="2"/>
            <w:tcBorders>
              <w:top w:val="nil"/>
              <w:left w:val="nil"/>
              <w:bottom w:val="nil"/>
              <w:right w:val="nil"/>
            </w:tcBorders>
            <w:shd w:val="clear" w:color="auto" w:fill="auto"/>
            <w:tcMar>
              <w:top w:w="15" w:type="dxa"/>
              <w:left w:w="15" w:type="dxa"/>
              <w:right w:w="15" w:type="dxa"/>
            </w:tcMar>
            <w:vAlign w:val="center"/>
          </w:tcPr>
          <w:p w14:paraId="787BE3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E55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6C771054">
        <w:tblPrEx>
          <w:tblCellMar>
            <w:top w:w="0" w:type="dxa"/>
            <w:left w:w="0" w:type="dxa"/>
            <w:bottom w:w="0" w:type="dxa"/>
            <w:right w:w="0" w:type="dxa"/>
          </w:tblCellMar>
        </w:tblPrEx>
        <w:trPr>
          <w:trHeight w:val="286" w:hRule="atLeast"/>
        </w:trPr>
        <w:tc>
          <w:tcPr>
            <w:tcW w:w="7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DCF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598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EB2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976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2BC68E7">
        <w:tblPrEx>
          <w:tblCellMar>
            <w:top w:w="0" w:type="dxa"/>
            <w:left w:w="0" w:type="dxa"/>
            <w:bottom w:w="0" w:type="dxa"/>
            <w:right w:w="0" w:type="dxa"/>
          </w:tblCellMar>
        </w:tblPrEx>
        <w:trPr>
          <w:trHeight w:val="2035"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C78F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0094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776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阿州财教〔2024〕66号）文件，安排凤仪镇全州教育发展大会激励金10万元。按照教育发展大会激励资金使用教育相关要求，现将凤仪镇教育发展大会激励资金使用方案制定如下。一是凤仪镇辖区教育贡献激励，总资金量6万元，其中凤仪镇小学1.5万元、兴茂小学1.5万元、凤仪镇幼儿园1万元、凤仪镇派出所0.5万元，静州村0.5万元、宗渠村0.5万元、西岳庙社区0.5万元。该激励资金用于奖励优秀个人或购买相应教育相关物资。二是凤仪镇镇政府教育相关支出，资金量4万元，用于控辍保学、教育相关宣传资料、奖励激励、困难学生家庭慰问等方向。进一步促进我镇教育事业的发展，进一步保障我镇教育工作的开展。</w:t>
            </w:r>
          </w:p>
        </w:tc>
        <w:tc>
          <w:tcPr>
            <w:tcW w:w="32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658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凤仪镇辖区教育贡献激励，总资金量6万元，其中凤仪镇小学1.5万元、兴茂小学1.5万元、凤仪镇幼儿园1万元、凤仪镇派出所0.5万元，宗渠村0.5万元、西岳庙社区0.5万元。该激励资金用于奖励优秀个人或购买相应教育相关物资。凤仪镇镇政府教育相关支出，资金量4万元，用于控辍保学、教育相关宣传资料、奖励激励、困难学生家庭慰问等方向。进一步促进我镇教育事业的发展，进一步保障我镇教育工作的开展。</w:t>
            </w:r>
          </w:p>
        </w:tc>
      </w:tr>
      <w:tr w14:paraId="68FD70E2">
        <w:tblPrEx>
          <w:tblCellMar>
            <w:top w:w="0" w:type="dxa"/>
            <w:left w:w="0" w:type="dxa"/>
            <w:bottom w:w="0" w:type="dxa"/>
            <w:right w:w="0" w:type="dxa"/>
          </w:tblCellMar>
        </w:tblPrEx>
        <w:trPr>
          <w:trHeight w:val="693"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50B3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CB0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26F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截止2024年12月31日我镇支付全州教育发展大会激励金9.5万元。</w:t>
            </w:r>
            <w:r>
              <w:rPr>
                <w:rFonts w:hint="eastAsia" w:ascii="宋体" w:hAnsi="宋体" w:eastAsia="宋体" w:cs="宋体"/>
                <w:i w:val="0"/>
                <w:color w:val="000000"/>
                <w:kern w:val="0"/>
                <w:sz w:val="18"/>
                <w:szCs w:val="18"/>
                <w:u w:val="none"/>
                <w:lang w:val="zh-CN" w:eastAsia="zh-CN" w:bidi="ar"/>
              </w:rPr>
              <w:t>我镇凤仪镇全州教育发展大会激励金现已按要求实施完成，村两委、</w:t>
            </w:r>
            <w:r>
              <w:rPr>
                <w:rFonts w:hint="eastAsia" w:ascii="宋体" w:hAnsi="宋体" w:eastAsia="宋体" w:cs="宋体"/>
                <w:i w:val="0"/>
                <w:color w:val="000000"/>
                <w:kern w:val="0"/>
                <w:sz w:val="18"/>
                <w:szCs w:val="18"/>
                <w:u w:val="none"/>
                <w:lang w:val="en-US" w:eastAsia="zh-CN" w:bidi="ar"/>
              </w:rPr>
              <w:t>学校、</w:t>
            </w:r>
            <w:r>
              <w:rPr>
                <w:rFonts w:hint="eastAsia" w:ascii="宋体" w:hAnsi="宋体" w:eastAsia="宋体" w:cs="宋体"/>
                <w:i w:val="0"/>
                <w:color w:val="000000"/>
                <w:kern w:val="0"/>
                <w:sz w:val="18"/>
                <w:szCs w:val="18"/>
                <w:u w:val="none"/>
                <w:lang w:val="zh-CN" w:eastAsia="zh-CN" w:bidi="ar"/>
              </w:rPr>
              <w:t>镇政府已验收。</w:t>
            </w:r>
          </w:p>
          <w:p w14:paraId="7E988E2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33ABB91A">
        <w:tblPrEx>
          <w:tblCellMar>
            <w:top w:w="0" w:type="dxa"/>
            <w:left w:w="0" w:type="dxa"/>
            <w:bottom w:w="0" w:type="dxa"/>
            <w:right w:w="0" w:type="dxa"/>
          </w:tblCellMar>
        </w:tblPrEx>
        <w:trPr>
          <w:trHeight w:val="361" w:hRule="atLeast"/>
        </w:trPr>
        <w:tc>
          <w:tcPr>
            <w:tcW w:w="7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895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9D0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A8C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653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BAC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2EB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D40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DF5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292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9CC74B1">
        <w:tblPrEx>
          <w:tblCellMar>
            <w:top w:w="0" w:type="dxa"/>
            <w:left w:w="0" w:type="dxa"/>
            <w:bottom w:w="0" w:type="dxa"/>
            <w:right w:w="0" w:type="dxa"/>
          </w:tblCellMar>
        </w:tblPrEx>
        <w:trPr>
          <w:trHeight w:val="346"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4885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AE2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346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EE9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555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E13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975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DF794">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c>
          <w:tcPr>
            <w:tcW w:w="1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EAB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静州村未支付资金</w:t>
            </w:r>
          </w:p>
        </w:tc>
      </w:tr>
      <w:tr w14:paraId="73CB2518">
        <w:tblPrEx>
          <w:tblCellMar>
            <w:top w:w="0" w:type="dxa"/>
            <w:left w:w="0" w:type="dxa"/>
            <w:bottom w:w="0" w:type="dxa"/>
            <w:right w:w="0" w:type="dxa"/>
          </w:tblCellMar>
        </w:tblPrEx>
        <w:trPr>
          <w:trHeight w:val="391"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E766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E56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306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A91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A65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090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9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92C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660D2">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61BB74A8">
        <w:tblPrEx>
          <w:tblCellMar>
            <w:top w:w="0" w:type="dxa"/>
            <w:left w:w="0" w:type="dxa"/>
            <w:bottom w:w="0" w:type="dxa"/>
            <w:right w:w="0" w:type="dxa"/>
          </w:tblCellMar>
        </w:tblPrEx>
        <w:trPr>
          <w:trHeight w:val="407"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201B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1C1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5AC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554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010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0DD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B20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BAE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38682">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6E501E84">
        <w:tblPrEx>
          <w:tblCellMar>
            <w:top w:w="0" w:type="dxa"/>
            <w:left w:w="0" w:type="dxa"/>
            <w:bottom w:w="0" w:type="dxa"/>
            <w:right w:w="0" w:type="dxa"/>
          </w:tblCellMar>
        </w:tblPrEx>
        <w:trPr>
          <w:trHeight w:val="361"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4564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0D7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97B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664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2A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908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9FC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682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EFE5E">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30FBE87E">
        <w:tblPrEx>
          <w:tblCellMar>
            <w:top w:w="0" w:type="dxa"/>
            <w:left w:w="0" w:type="dxa"/>
            <w:bottom w:w="0" w:type="dxa"/>
            <w:right w:w="0" w:type="dxa"/>
          </w:tblCellMar>
        </w:tblPrEx>
        <w:trPr>
          <w:trHeight w:val="339"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4CD0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433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0785B">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EA0A7">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7DCA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184B2">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A59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9A7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8BBDE">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1CB80DA9">
        <w:tblPrEx>
          <w:tblCellMar>
            <w:top w:w="0" w:type="dxa"/>
            <w:left w:w="0" w:type="dxa"/>
            <w:bottom w:w="0" w:type="dxa"/>
            <w:right w:w="0" w:type="dxa"/>
          </w:tblCellMar>
        </w:tblPrEx>
        <w:trPr>
          <w:trHeight w:val="452" w:hRule="atLeast"/>
        </w:trPr>
        <w:tc>
          <w:tcPr>
            <w:tcW w:w="7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6AB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D86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83F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1B5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9E1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CE8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6CD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92C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855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D5F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352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B337355">
        <w:tblPrEx>
          <w:tblCellMar>
            <w:top w:w="0" w:type="dxa"/>
            <w:left w:w="0" w:type="dxa"/>
            <w:bottom w:w="0" w:type="dxa"/>
            <w:right w:w="0" w:type="dxa"/>
          </w:tblCellMar>
        </w:tblPrEx>
        <w:trPr>
          <w:trHeight w:val="339"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418B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7B3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7E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EE1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6D5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B91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0B0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3B4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366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146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F4AF8">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D283FEE">
        <w:tblPrEx>
          <w:tblCellMar>
            <w:top w:w="0" w:type="dxa"/>
            <w:left w:w="0" w:type="dxa"/>
            <w:bottom w:w="0" w:type="dxa"/>
            <w:right w:w="0" w:type="dxa"/>
          </w:tblCellMar>
        </w:tblPrEx>
        <w:trPr>
          <w:trHeight w:val="339"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F308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E74C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44D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8BC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38B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755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ACB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04D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C79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927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CA70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6A27719">
        <w:tblPrEx>
          <w:tblCellMar>
            <w:top w:w="0" w:type="dxa"/>
            <w:left w:w="0" w:type="dxa"/>
            <w:bottom w:w="0" w:type="dxa"/>
            <w:right w:w="0" w:type="dxa"/>
          </w:tblCellMar>
        </w:tblPrEx>
        <w:trPr>
          <w:trHeight w:val="339"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62F4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7F4A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ED1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DF7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1F5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111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2024</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007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43D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2024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DA7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EDE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C3DA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804E1A2">
        <w:tblPrEx>
          <w:tblCellMar>
            <w:top w:w="0" w:type="dxa"/>
            <w:left w:w="0" w:type="dxa"/>
            <w:bottom w:w="0" w:type="dxa"/>
            <w:right w:w="0" w:type="dxa"/>
          </w:tblCellMar>
        </w:tblPrEx>
        <w:trPr>
          <w:trHeight w:val="452"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E2B9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B98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D3C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F00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进一步促进我镇教育事业的发展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3A2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C9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有所提升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FD95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5AD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50C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28D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50C27">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2928AAFB">
        <w:tblPrEx>
          <w:tblCellMar>
            <w:top w:w="0" w:type="dxa"/>
            <w:left w:w="0" w:type="dxa"/>
            <w:bottom w:w="0" w:type="dxa"/>
            <w:right w:w="0" w:type="dxa"/>
          </w:tblCellMar>
        </w:tblPrEx>
        <w:trPr>
          <w:trHeight w:val="452"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3F0E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035C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7339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ABC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进一步保障我镇教育工作的开展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902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2D6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有所提升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BFCD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DC0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8F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AE1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B6EBB">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B1AC547">
        <w:tblPrEx>
          <w:tblCellMar>
            <w:top w:w="0" w:type="dxa"/>
            <w:left w:w="0" w:type="dxa"/>
            <w:bottom w:w="0" w:type="dxa"/>
            <w:right w:w="0" w:type="dxa"/>
          </w:tblCellMar>
        </w:tblPrEx>
        <w:trPr>
          <w:trHeight w:val="452"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7C51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632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BA7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DB6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4B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94E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78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FD4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55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B4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8ABB8">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4702219">
        <w:tblPrEx>
          <w:tblCellMar>
            <w:top w:w="0" w:type="dxa"/>
            <w:left w:w="0" w:type="dxa"/>
            <w:bottom w:w="0" w:type="dxa"/>
            <w:right w:w="0" w:type="dxa"/>
          </w:tblCellMar>
        </w:tblPrEx>
        <w:trPr>
          <w:trHeight w:val="470" w:hRule="atLeast"/>
        </w:trPr>
        <w:tc>
          <w:tcPr>
            <w:tcW w:w="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AA6B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468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51E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B13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凤仪镇全州教育发展大会激励金</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FB2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732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C04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31446">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color w:val="000000"/>
                <w:sz w:val="16"/>
                <w:szCs w:val="16"/>
                <w:u w:val="none"/>
                <w:lang w:val="en-US" w:eastAsia="zh-CN"/>
              </w:rPr>
            </w:pPr>
            <w:r>
              <w:rPr>
                <w:rFonts w:hint="eastAsia"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636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171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F0BB7">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静州村未支付资金</w:t>
            </w:r>
          </w:p>
        </w:tc>
      </w:tr>
      <w:tr w14:paraId="4C96787A">
        <w:tblPrEx>
          <w:tblCellMar>
            <w:top w:w="0" w:type="dxa"/>
            <w:left w:w="0" w:type="dxa"/>
            <w:bottom w:w="0" w:type="dxa"/>
            <w:right w:w="0" w:type="dxa"/>
          </w:tblCellMar>
        </w:tblPrEx>
        <w:trPr>
          <w:trHeight w:val="286" w:hRule="atLeast"/>
        </w:trPr>
        <w:tc>
          <w:tcPr>
            <w:tcW w:w="82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630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F4F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8B008">
            <w:pPr>
              <w:keepNext w:val="0"/>
              <w:keepLines w:val="0"/>
              <w:pageBreakBefore w:val="0"/>
              <w:kinsoku/>
              <w:wordWrap/>
              <w:overflowPunct/>
              <w:topLinePunct w:val="0"/>
              <w:autoSpaceDE/>
              <w:autoSpaceDN/>
              <w:bidi w:val="0"/>
              <w:adjustRightInd/>
              <w:snapToGrid/>
              <w:spacing w:line="28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5BCF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4D2072B0">
        <w:tblPrEx>
          <w:tblCellMar>
            <w:top w:w="0" w:type="dxa"/>
            <w:left w:w="0" w:type="dxa"/>
            <w:bottom w:w="0" w:type="dxa"/>
            <w:right w:w="0" w:type="dxa"/>
          </w:tblCellMar>
        </w:tblPrEx>
        <w:trPr>
          <w:trHeight w:val="482" w:hRule="atLeast"/>
        </w:trPr>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986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11"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56E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凤仪镇全州教育发展大会激励金</w:t>
            </w:r>
            <w:r>
              <w:rPr>
                <w:rFonts w:hint="eastAsia" w:ascii="宋体" w:hAnsi="宋体" w:eastAsia="宋体" w:cs="宋体"/>
                <w:i w:val="0"/>
                <w:color w:val="000000"/>
                <w:kern w:val="0"/>
                <w:sz w:val="18"/>
                <w:szCs w:val="18"/>
                <w:u w:val="none"/>
                <w:lang w:val="en-US" w:eastAsia="zh-CN" w:bidi="ar"/>
              </w:rPr>
              <w:t>的支付</w:t>
            </w:r>
            <w:r>
              <w:rPr>
                <w:rFonts w:ascii="宋体" w:hAnsi="宋体" w:eastAsia="宋体" w:cs="宋体"/>
                <w:i w:val="0"/>
                <w:color w:val="000000"/>
                <w:kern w:val="0"/>
                <w:sz w:val="18"/>
                <w:szCs w:val="18"/>
                <w:u w:val="none"/>
                <w:lang w:val="en-US" w:eastAsia="zh-CN" w:bidi="ar"/>
              </w:rPr>
              <w:t>进一步促进我镇教育事业的发展，进一步保障我镇教育工作的开展。</w:t>
            </w:r>
          </w:p>
        </w:tc>
      </w:tr>
      <w:tr w14:paraId="1D730C53">
        <w:tblPrEx>
          <w:tblCellMar>
            <w:top w:w="0" w:type="dxa"/>
            <w:left w:w="0" w:type="dxa"/>
            <w:bottom w:w="0" w:type="dxa"/>
            <w:right w:w="0" w:type="dxa"/>
          </w:tblCellMar>
        </w:tblPrEx>
        <w:trPr>
          <w:trHeight w:val="369" w:hRule="atLeast"/>
        </w:trPr>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542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11"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2A8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65EEFD08">
        <w:tblPrEx>
          <w:tblCellMar>
            <w:top w:w="0" w:type="dxa"/>
            <w:left w:w="0" w:type="dxa"/>
            <w:bottom w:w="0" w:type="dxa"/>
            <w:right w:w="0" w:type="dxa"/>
          </w:tblCellMar>
        </w:tblPrEx>
        <w:trPr>
          <w:trHeight w:val="371" w:hRule="atLeast"/>
        </w:trPr>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3DB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11"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1B3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56DFE548">
        <w:tblPrEx>
          <w:tblCellMar>
            <w:top w:w="0" w:type="dxa"/>
            <w:left w:w="0" w:type="dxa"/>
            <w:bottom w:w="0" w:type="dxa"/>
            <w:right w:w="0" w:type="dxa"/>
          </w:tblCellMar>
        </w:tblPrEx>
        <w:trPr>
          <w:gridAfter w:val="1"/>
          <w:wAfter w:w="2" w:type="dxa"/>
          <w:trHeight w:val="544" w:hRule="atLeast"/>
        </w:trPr>
        <w:tc>
          <w:tcPr>
            <w:tcW w:w="1038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F5A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EB7E658">
        <w:tblPrEx>
          <w:tblCellMar>
            <w:top w:w="0" w:type="dxa"/>
            <w:left w:w="0" w:type="dxa"/>
            <w:bottom w:w="0" w:type="dxa"/>
            <w:right w:w="0" w:type="dxa"/>
          </w:tblCellMar>
        </w:tblPrEx>
        <w:trPr>
          <w:gridAfter w:val="1"/>
          <w:wAfter w:w="2" w:type="dxa"/>
          <w:trHeight w:val="286" w:hRule="atLeast"/>
        </w:trPr>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EAD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915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51322325T000012501514-凤仪镇防汛救灾慰问资金</w:t>
            </w:r>
          </w:p>
        </w:tc>
      </w:tr>
      <w:tr w14:paraId="4FD13C7C">
        <w:tblPrEx>
          <w:tblCellMar>
            <w:top w:w="0" w:type="dxa"/>
            <w:left w:w="0" w:type="dxa"/>
            <w:bottom w:w="0" w:type="dxa"/>
            <w:right w:w="0" w:type="dxa"/>
          </w:tblCellMar>
        </w:tblPrEx>
        <w:trPr>
          <w:gridAfter w:val="1"/>
          <w:wAfter w:w="2" w:type="dxa"/>
          <w:trHeight w:val="512" w:hRule="atLeast"/>
        </w:trPr>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37A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ADE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gridSpan w:val="2"/>
            <w:tcBorders>
              <w:top w:val="nil"/>
              <w:left w:val="nil"/>
              <w:bottom w:val="nil"/>
              <w:right w:val="nil"/>
            </w:tcBorders>
            <w:shd w:val="clear" w:color="auto" w:fill="auto"/>
            <w:tcMar>
              <w:top w:w="15" w:type="dxa"/>
              <w:left w:w="15" w:type="dxa"/>
              <w:right w:w="15" w:type="dxa"/>
            </w:tcMar>
            <w:vAlign w:val="center"/>
          </w:tcPr>
          <w:p w14:paraId="232EA0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1AA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6CD6139B">
        <w:tblPrEx>
          <w:tblCellMar>
            <w:top w:w="0" w:type="dxa"/>
            <w:left w:w="0" w:type="dxa"/>
            <w:bottom w:w="0" w:type="dxa"/>
            <w:right w:w="0" w:type="dxa"/>
          </w:tblCellMar>
        </w:tblPrEx>
        <w:trPr>
          <w:gridAfter w:val="1"/>
          <w:wAfter w:w="2" w:type="dxa"/>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4D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142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527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FDE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1A6A4D4">
        <w:tblPrEx>
          <w:tblCellMar>
            <w:top w:w="0" w:type="dxa"/>
            <w:left w:w="0" w:type="dxa"/>
            <w:bottom w:w="0" w:type="dxa"/>
            <w:right w:w="0" w:type="dxa"/>
          </w:tblCellMar>
        </w:tblPrEx>
        <w:trPr>
          <w:gridAfter w:val="1"/>
          <w:wAfter w:w="2" w:type="dxa"/>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B709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2A82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6CD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中共茂县县委组织部关于划拨党费用于支持防汛救灾工作的通知》安排我镇慰问经费6000元，慰问12人。慰问奋战在防汛救灾一线的基层党员、干部和群众，慰问因受灾严重而遇到生活困难的党员、群众，动员广大党员、干部冲锋在前、勇于担当，充分发挥先锋模范作用。</w:t>
            </w:r>
          </w:p>
        </w:tc>
        <w:tc>
          <w:tcPr>
            <w:tcW w:w="320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323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根据《中共茂县县委组织部关于划拨党费用于支持防汛救灾工作的通知》安排我镇慰问经费6000元，慰问12人。慰问奋战在防汛救灾一线的基层党员、干部和群众，慰问因受灾严重而遇到生活困难的党员、群众，动员广大党员、干部冲锋在前、勇于担当，充分发挥先锋模范作用。</w:t>
            </w:r>
          </w:p>
        </w:tc>
      </w:tr>
      <w:tr w14:paraId="56B6DB7B">
        <w:tblPrEx>
          <w:tblCellMar>
            <w:top w:w="0" w:type="dxa"/>
            <w:left w:w="0" w:type="dxa"/>
            <w:bottom w:w="0" w:type="dxa"/>
            <w:right w:w="0" w:type="dxa"/>
          </w:tblCellMar>
        </w:tblPrEx>
        <w:trPr>
          <w:gridAfter w:val="1"/>
          <w:wAfter w:w="2" w:type="dxa"/>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CD0E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BA4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A44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zh-CN" w:eastAsia="zh-CN" w:bidi="ar"/>
              </w:rPr>
              <w:t>2024年</w:t>
            </w:r>
            <w:r>
              <w:rPr>
                <w:rFonts w:hint="eastAsia" w:ascii="宋体" w:hAnsi="宋体" w:eastAsia="宋体" w:cs="宋体"/>
                <w:i w:val="0"/>
                <w:color w:val="000000"/>
                <w:kern w:val="0"/>
                <w:sz w:val="18"/>
                <w:szCs w:val="18"/>
                <w:u w:val="none"/>
                <w:lang w:val="en-US" w:eastAsia="zh-CN" w:bidi="ar"/>
              </w:rPr>
              <w:t>度凤仪镇防汛救灾慰问资金</w:t>
            </w:r>
            <w:r>
              <w:rPr>
                <w:rFonts w:hint="default" w:ascii="宋体" w:hAnsi="宋体" w:eastAsia="宋体" w:cs="宋体"/>
                <w:i w:val="0"/>
                <w:color w:val="000000"/>
                <w:kern w:val="0"/>
                <w:sz w:val="18"/>
                <w:szCs w:val="18"/>
                <w:u w:val="none"/>
                <w:lang w:val="zh-CN" w:eastAsia="zh-CN" w:bidi="ar"/>
              </w:rPr>
              <w:t>项目预算总额</w:t>
            </w:r>
            <w:r>
              <w:rPr>
                <w:rFonts w:hint="eastAsia" w:ascii="宋体" w:hAnsi="宋体" w:eastAsia="宋体" w:cs="宋体"/>
                <w:i w:val="0"/>
                <w:color w:val="000000"/>
                <w:kern w:val="0"/>
                <w:sz w:val="18"/>
                <w:szCs w:val="18"/>
                <w:u w:val="none"/>
                <w:lang w:val="zh-CN" w:eastAsia="zh-CN" w:bidi="ar"/>
              </w:rPr>
              <w:t>0.6万元</w:t>
            </w:r>
            <w:r>
              <w:rPr>
                <w:rFonts w:hint="default" w:ascii="宋体" w:hAnsi="宋体" w:eastAsia="宋体" w:cs="宋体"/>
                <w:i w:val="0"/>
                <w:color w:val="000000"/>
                <w:kern w:val="0"/>
                <w:sz w:val="18"/>
                <w:szCs w:val="18"/>
                <w:u w:val="none"/>
                <w:lang w:val="zh-CN" w:eastAsia="zh-CN" w:bidi="ar"/>
              </w:rPr>
              <w:t>，</w:t>
            </w:r>
            <w:r>
              <w:rPr>
                <w:rFonts w:hint="eastAsia" w:ascii="宋体" w:hAnsi="宋体" w:eastAsia="宋体" w:cs="宋体"/>
                <w:i w:val="0"/>
                <w:color w:val="000000"/>
                <w:kern w:val="0"/>
                <w:sz w:val="18"/>
                <w:szCs w:val="18"/>
                <w:u w:val="none"/>
                <w:lang w:val="zh-CN" w:eastAsia="zh-CN" w:bidi="ar"/>
              </w:rPr>
              <w:t>实际执行为</w:t>
            </w:r>
            <w:r>
              <w:rPr>
                <w:rFonts w:hint="eastAsia" w:ascii="宋体" w:hAnsi="宋体" w:eastAsia="宋体" w:cs="宋体"/>
                <w:i w:val="0"/>
                <w:color w:val="000000"/>
                <w:kern w:val="0"/>
                <w:sz w:val="18"/>
                <w:szCs w:val="18"/>
                <w:u w:val="none"/>
                <w:lang w:val="en-US" w:eastAsia="zh-CN" w:bidi="ar"/>
              </w:rPr>
              <w:t>0.6</w:t>
            </w:r>
            <w:r>
              <w:rPr>
                <w:rFonts w:hint="eastAsia" w:ascii="宋体" w:hAnsi="宋体" w:eastAsia="宋体" w:cs="宋体"/>
                <w:i w:val="0"/>
                <w:color w:val="000000"/>
                <w:kern w:val="0"/>
                <w:sz w:val="18"/>
                <w:szCs w:val="18"/>
                <w:u w:val="none"/>
                <w:lang w:val="zh-CN" w:eastAsia="zh-CN" w:bidi="ar"/>
              </w:rPr>
              <w:t>万元。</w:t>
            </w:r>
            <w:r>
              <w:rPr>
                <w:rFonts w:hint="eastAsia" w:ascii="宋体" w:hAnsi="宋体" w:eastAsia="宋体" w:cs="宋体"/>
                <w:i w:val="0"/>
                <w:color w:val="000000"/>
                <w:kern w:val="0"/>
                <w:sz w:val="18"/>
                <w:szCs w:val="18"/>
                <w:u w:val="none"/>
                <w:lang w:val="en-US" w:eastAsia="zh-CN" w:bidi="ar"/>
              </w:rPr>
              <w:t>慰问奋战在防汛救灾一线的基层党员、干部和群众12人，500元/人。</w:t>
            </w:r>
          </w:p>
          <w:p w14:paraId="40EF93F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1D2ECAB1">
        <w:tblPrEx>
          <w:tblCellMar>
            <w:top w:w="0" w:type="dxa"/>
            <w:left w:w="0" w:type="dxa"/>
            <w:bottom w:w="0" w:type="dxa"/>
            <w:right w:w="0" w:type="dxa"/>
          </w:tblCellMar>
        </w:tblPrEx>
        <w:trPr>
          <w:gridAfter w:val="1"/>
          <w:wAfter w:w="2" w:type="dxa"/>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89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91E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32A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AD1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E3A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CF8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A3F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DCC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BA6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F011D3F">
        <w:tblPrEx>
          <w:tblCellMar>
            <w:top w:w="0" w:type="dxa"/>
            <w:left w:w="0" w:type="dxa"/>
            <w:bottom w:w="0" w:type="dxa"/>
            <w:right w:w="0" w:type="dxa"/>
          </w:tblCellMar>
        </w:tblPrEx>
        <w:trPr>
          <w:gridAfter w:val="1"/>
          <w:wAfter w:w="2" w:type="dxa"/>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948A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488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468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21C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83B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8B1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56D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E76FA">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790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50AD8B89">
        <w:tblPrEx>
          <w:tblCellMar>
            <w:top w:w="0" w:type="dxa"/>
            <w:left w:w="0" w:type="dxa"/>
            <w:bottom w:w="0" w:type="dxa"/>
            <w:right w:w="0" w:type="dxa"/>
          </w:tblCellMar>
        </w:tblPrEx>
        <w:trPr>
          <w:gridAfter w:val="1"/>
          <w:wAfter w:w="2" w:type="dxa"/>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444A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46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5E7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2BB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3B7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292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AAC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81D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25BAF">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3AEFA1C8">
        <w:tblPrEx>
          <w:tblCellMar>
            <w:top w:w="0" w:type="dxa"/>
            <w:left w:w="0" w:type="dxa"/>
            <w:bottom w:w="0" w:type="dxa"/>
            <w:right w:w="0" w:type="dxa"/>
          </w:tblCellMar>
        </w:tblPrEx>
        <w:trPr>
          <w:gridAfter w:val="1"/>
          <w:wAfter w:w="2" w:type="dxa"/>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CEF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DEE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D44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A94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706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011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A75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4B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D729E">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78C6BC15">
        <w:tblPrEx>
          <w:tblCellMar>
            <w:top w:w="0" w:type="dxa"/>
            <w:left w:w="0" w:type="dxa"/>
            <w:bottom w:w="0" w:type="dxa"/>
            <w:right w:w="0" w:type="dxa"/>
          </w:tblCellMar>
        </w:tblPrEx>
        <w:trPr>
          <w:gridAfter w:val="1"/>
          <w:wAfter w:w="2" w:type="dxa"/>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5361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432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D76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465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54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DDA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B0A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48F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FFED1">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027719F2">
        <w:tblPrEx>
          <w:tblCellMar>
            <w:top w:w="0" w:type="dxa"/>
            <w:left w:w="0" w:type="dxa"/>
            <w:bottom w:w="0" w:type="dxa"/>
            <w:right w:w="0" w:type="dxa"/>
          </w:tblCellMar>
        </w:tblPrEx>
        <w:trPr>
          <w:gridAfter w:val="1"/>
          <w:wAfter w:w="2"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3698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B48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29E1F">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DB424">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863C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4EAD6">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759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23D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9A2D9">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51F38E8E">
        <w:tblPrEx>
          <w:tblCellMar>
            <w:top w:w="0" w:type="dxa"/>
            <w:left w:w="0" w:type="dxa"/>
            <w:bottom w:w="0" w:type="dxa"/>
            <w:right w:w="0" w:type="dxa"/>
          </w:tblCellMar>
        </w:tblPrEx>
        <w:trPr>
          <w:gridAfter w:val="1"/>
          <w:wAfter w:w="2" w:type="dxa"/>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716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34B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29D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D1C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418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FF6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CDA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889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A01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906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94C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BE482D7">
        <w:tblPrEx>
          <w:tblCellMar>
            <w:top w:w="0" w:type="dxa"/>
            <w:left w:w="0" w:type="dxa"/>
            <w:bottom w:w="0" w:type="dxa"/>
            <w:right w:w="0" w:type="dxa"/>
          </w:tblCellMar>
        </w:tblPrEx>
        <w:trPr>
          <w:gridAfter w:val="1"/>
          <w:wAfter w:w="2"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8639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371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D71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333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慰问人数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120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CCE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06A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56A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A4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E57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EAD07">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BE48522">
        <w:tblPrEx>
          <w:tblCellMar>
            <w:top w:w="0" w:type="dxa"/>
            <w:left w:w="0" w:type="dxa"/>
            <w:bottom w:w="0" w:type="dxa"/>
            <w:right w:w="0" w:type="dxa"/>
          </w:tblCellMar>
        </w:tblPrEx>
        <w:trPr>
          <w:gridAfter w:val="1"/>
          <w:wAfter w:w="2"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604B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E0D8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E5F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40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3F0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72D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C24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964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246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1A3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1C3E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21467AFE">
        <w:tblPrEx>
          <w:tblCellMar>
            <w:top w:w="0" w:type="dxa"/>
            <w:left w:w="0" w:type="dxa"/>
            <w:bottom w:w="0" w:type="dxa"/>
            <w:right w:w="0" w:type="dxa"/>
          </w:tblCellMar>
        </w:tblPrEx>
        <w:trPr>
          <w:gridAfter w:val="1"/>
          <w:wAfter w:w="2"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D905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5BB8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234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9AA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资金使用年度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55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B1D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FAE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7E3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2024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9EA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AC5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1AC71">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2D0509FD">
        <w:tblPrEx>
          <w:tblCellMar>
            <w:top w:w="0" w:type="dxa"/>
            <w:left w:w="0" w:type="dxa"/>
            <w:bottom w:w="0" w:type="dxa"/>
            <w:right w:w="0" w:type="dxa"/>
          </w:tblCellMar>
        </w:tblPrEx>
        <w:trPr>
          <w:gridAfter w:val="1"/>
          <w:wAfter w:w="2"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8461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849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83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73E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增加受灾党员、群众的收入</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858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389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E892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DF6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785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5BF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6E43C">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38315A28">
        <w:tblPrEx>
          <w:tblCellMar>
            <w:top w:w="0" w:type="dxa"/>
            <w:left w:w="0" w:type="dxa"/>
            <w:bottom w:w="0" w:type="dxa"/>
            <w:right w:w="0" w:type="dxa"/>
          </w:tblCellMar>
        </w:tblPrEx>
        <w:trPr>
          <w:gridAfter w:val="1"/>
          <w:wAfter w:w="2"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05E8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6C4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EF0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EC8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关心关爱因受灾严重而遇到生活困难的党员、群众</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699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753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8D07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6E4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C34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715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06158">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8BB2127">
        <w:tblPrEx>
          <w:tblCellMar>
            <w:top w:w="0" w:type="dxa"/>
            <w:left w:w="0" w:type="dxa"/>
            <w:bottom w:w="0" w:type="dxa"/>
            <w:right w:w="0" w:type="dxa"/>
          </w:tblCellMar>
        </w:tblPrEx>
        <w:trPr>
          <w:gridAfter w:val="1"/>
          <w:wAfter w:w="2"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83C8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B2C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D9B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92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受益党员、群众满意度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64B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984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DD9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C1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899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4DF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9E603">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57F6FD96">
        <w:tblPrEx>
          <w:tblCellMar>
            <w:top w:w="0" w:type="dxa"/>
            <w:left w:w="0" w:type="dxa"/>
            <w:bottom w:w="0" w:type="dxa"/>
            <w:right w:w="0" w:type="dxa"/>
          </w:tblCellMar>
        </w:tblPrEx>
        <w:trPr>
          <w:gridAfter w:val="1"/>
          <w:wAfter w:w="2"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200E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0E0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923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25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凤仪镇防汛救灾慰问资金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648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930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CCC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4BA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6000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163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1C2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47587">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6154681">
        <w:tblPrEx>
          <w:tblCellMar>
            <w:top w:w="0" w:type="dxa"/>
            <w:left w:w="0" w:type="dxa"/>
            <w:bottom w:w="0" w:type="dxa"/>
            <w:right w:w="0" w:type="dxa"/>
          </w:tblCellMar>
        </w:tblPrEx>
        <w:trPr>
          <w:gridAfter w:val="1"/>
          <w:wAfter w:w="2" w:type="dxa"/>
          <w:trHeight w:val="286" w:hRule="atLeast"/>
        </w:trPr>
        <w:tc>
          <w:tcPr>
            <w:tcW w:w="82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BCB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F8A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98C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816E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03247611">
        <w:tblPrEx>
          <w:tblCellMar>
            <w:top w:w="0" w:type="dxa"/>
            <w:left w:w="0" w:type="dxa"/>
            <w:bottom w:w="0" w:type="dxa"/>
            <w:right w:w="0" w:type="dxa"/>
          </w:tblCellMar>
        </w:tblPrEx>
        <w:trPr>
          <w:gridAfter w:val="1"/>
          <w:wAfter w:w="2" w:type="dxa"/>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742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81967">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280" w:lineRule="exact"/>
              <w:jc w:val="both"/>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“凤仪镇防汛救灾慰问资金”项目的绩效评价结果显示，该项目有效关心关爱因受灾严重而遇到生活困难的党员、群众，达到了预期的绩效目标，具有显著的社会效益</w:t>
            </w:r>
            <w:r>
              <w:rPr>
                <w:rFonts w:hint="eastAsia" w:ascii="宋体" w:hAnsi="宋体" w:eastAsia="宋体" w:cs="宋体"/>
                <w:i w:val="0"/>
                <w:color w:val="000000"/>
                <w:kern w:val="0"/>
                <w:sz w:val="18"/>
                <w:szCs w:val="18"/>
                <w:u w:val="none"/>
                <w:lang w:val="zh-CN" w:eastAsia="zh-CN" w:bidi="ar"/>
              </w:rPr>
              <w:t>。</w:t>
            </w:r>
          </w:p>
          <w:p w14:paraId="100B2F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p>
        </w:tc>
      </w:tr>
      <w:tr w14:paraId="2C05FC33">
        <w:tblPrEx>
          <w:tblCellMar>
            <w:top w:w="0" w:type="dxa"/>
            <w:left w:w="0" w:type="dxa"/>
            <w:bottom w:w="0" w:type="dxa"/>
            <w:right w:w="0" w:type="dxa"/>
          </w:tblCellMar>
        </w:tblPrEx>
        <w:trPr>
          <w:gridAfter w:val="1"/>
          <w:wAfter w:w="2" w:type="dxa"/>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34C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4A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3E9A6382">
        <w:tblPrEx>
          <w:tblCellMar>
            <w:top w:w="0" w:type="dxa"/>
            <w:left w:w="0" w:type="dxa"/>
            <w:bottom w:w="0" w:type="dxa"/>
            <w:right w:w="0" w:type="dxa"/>
          </w:tblCellMar>
        </w:tblPrEx>
        <w:trPr>
          <w:gridAfter w:val="1"/>
          <w:wAfter w:w="2" w:type="dxa"/>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19B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270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4683F1A6">
        <w:tblPrEx>
          <w:tblCellMar>
            <w:top w:w="0" w:type="dxa"/>
            <w:left w:w="0" w:type="dxa"/>
            <w:bottom w:w="0" w:type="dxa"/>
            <w:right w:w="0" w:type="dxa"/>
          </w:tblCellMar>
        </w:tblPrEx>
        <w:trPr>
          <w:gridAfter w:val="1"/>
          <w:wAfter w:w="2" w:type="dxa"/>
          <w:trHeight w:val="471" w:hRule="atLeast"/>
        </w:trPr>
        <w:tc>
          <w:tcPr>
            <w:tcW w:w="1038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68D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C7E5701">
        <w:tblPrEx>
          <w:tblCellMar>
            <w:top w:w="0" w:type="dxa"/>
            <w:left w:w="0" w:type="dxa"/>
            <w:bottom w:w="0" w:type="dxa"/>
            <w:right w:w="0" w:type="dxa"/>
          </w:tblCellMar>
        </w:tblPrEx>
        <w:trPr>
          <w:gridAfter w:val="1"/>
          <w:wAfter w:w="2" w:type="dxa"/>
          <w:trHeight w:val="286" w:hRule="atLeast"/>
        </w:trPr>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68D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6A0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51322325T000012507020-色尔古-茂县III回500千伏线路工程凤仪镇段房屋拆迁安置补偿款</w:t>
            </w:r>
          </w:p>
        </w:tc>
      </w:tr>
      <w:tr w14:paraId="3DBBB988">
        <w:tblPrEx>
          <w:tblCellMar>
            <w:top w:w="0" w:type="dxa"/>
            <w:left w:w="0" w:type="dxa"/>
            <w:bottom w:w="0" w:type="dxa"/>
            <w:right w:w="0" w:type="dxa"/>
          </w:tblCellMar>
        </w:tblPrEx>
        <w:trPr>
          <w:gridAfter w:val="1"/>
          <w:wAfter w:w="2" w:type="dxa"/>
          <w:trHeight w:val="512" w:hRule="atLeast"/>
        </w:trPr>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952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295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gridSpan w:val="2"/>
            <w:tcBorders>
              <w:top w:val="nil"/>
              <w:left w:val="nil"/>
              <w:bottom w:val="nil"/>
              <w:right w:val="nil"/>
            </w:tcBorders>
            <w:shd w:val="clear" w:color="auto" w:fill="auto"/>
            <w:tcMar>
              <w:top w:w="15" w:type="dxa"/>
              <w:left w:w="15" w:type="dxa"/>
              <w:right w:w="15" w:type="dxa"/>
            </w:tcMar>
            <w:vAlign w:val="center"/>
          </w:tcPr>
          <w:p w14:paraId="49F3D5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8B9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27309098">
        <w:tblPrEx>
          <w:tblCellMar>
            <w:top w:w="0" w:type="dxa"/>
            <w:left w:w="0" w:type="dxa"/>
            <w:bottom w:w="0" w:type="dxa"/>
            <w:right w:w="0" w:type="dxa"/>
          </w:tblCellMar>
        </w:tblPrEx>
        <w:trPr>
          <w:gridAfter w:val="1"/>
          <w:wAfter w:w="2" w:type="dxa"/>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7B3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509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A1B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329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F1E9846">
        <w:tblPrEx>
          <w:tblCellMar>
            <w:top w:w="0" w:type="dxa"/>
            <w:left w:w="0" w:type="dxa"/>
            <w:bottom w:w="0" w:type="dxa"/>
            <w:right w:w="0" w:type="dxa"/>
          </w:tblCellMar>
        </w:tblPrEx>
        <w:trPr>
          <w:gridAfter w:val="1"/>
          <w:wAfter w:w="2" w:type="dxa"/>
          <w:trHeight w:val="785"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E9A8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CBC5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A8D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色尔古-茂县III回500千伏线路工程凤仪镇段房屋拆迁安置补偿款，用于凤仪镇静州村段12户农户房屋拆迁补偿等费用，确保阿坝州水电送出需求及工农业经济发展和人民生活用电的需求。</w:t>
            </w:r>
          </w:p>
        </w:tc>
        <w:tc>
          <w:tcPr>
            <w:tcW w:w="320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3B8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色尔古-茂县III回500千伏线路工程凤仪镇段房屋拆迁安置补偿款，用于凤仪镇静州村段12户农户房屋拆迁补偿等费用，确保阿坝州水电送出需求及工农业经济发展和人民生活用电的需求。</w:t>
            </w:r>
          </w:p>
        </w:tc>
      </w:tr>
      <w:tr w14:paraId="4FDE4416">
        <w:tblPrEx>
          <w:tblCellMar>
            <w:top w:w="0" w:type="dxa"/>
            <w:left w:w="0" w:type="dxa"/>
            <w:bottom w:w="0" w:type="dxa"/>
            <w:right w:w="0" w:type="dxa"/>
          </w:tblCellMar>
        </w:tblPrEx>
        <w:trPr>
          <w:gridAfter w:val="1"/>
          <w:wAfter w:w="2" w:type="dxa"/>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B377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6C0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FE9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zh-CN" w:eastAsia="zh-CN" w:bidi="ar"/>
              </w:rPr>
              <w:t>2024年度，“</w:t>
            </w:r>
            <w:r>
              <w:rPr>
                <w:rFonts w:hint="eastAsia" w:ascii="宋体" w:hAnsi="宋体" w:eastAsia="宋体" w:cs="宋体"/>
                <w:i w:val="0"/>
                <w:color w:val="000000"/>
                <w:kern w:val="0"/>
                <w:sz w:val="18"/>
                <w:szCs w:val="18"/>
                <w:u w:val="none"/>
                <w:lang w:val="en-US" w:eastAsia="zh-CN" w:bidi="ar"/>
              </w:rPr>
              <w:t>色尔古-茂县III回500千伏线路工程凤仪镇段房屋拆迁安置补偿款</w:t>
            </w:r>
            <w:r>
              <w:rPr>
                <w:rFonts w:hint="eastAsia" w:ascii="宋体" w:hAnsi="宋体" w:eastAsia="宋体" w:cs="宋体"/>
                <w:i w:val="0"/>
                <w:color w:val="000000"/>
                <w:kern w:val="0"/>
                <w:sz w:val="18"/>
                <w:szCs w:val="18"/>
                <w:u w:val="none"/>
                <w:lang w:val="zh-CN" w:eastAsia="zh-CN" w:bidi="ar"/>
              </w:rPr>
              <w:t>”的年度预算数为</w:t>
            </w:r>
            <w:r>
              <w:rPr>
                <w:rFonts w:hint="eastAsia" w:ascii="宋体" w:hAnsi="宋体" w:eastAsia="宋体" w:cs="宋体"/>
                <w:i w:val="0"/>
                <w:color w:val="000000"/>
                <w:kern w:val="0"/>
                <w:sz w:val="18"/>
                <w:szCs w:val="18"/>
                <w:u w:val="none"/>
                <w:lang w:val="en-US" w:eastAsia="zh-CN" w:bidi="ar"/>
              </w:rPr>
              <w:t>599.94万</w:t>
            </w:r>
            <w:r>
              <w:rPr>
                <w:rFonts w:hint="eastAsia" w:ascii="宋体" w:hAnsi="宋体" w:eastAsia="宋体" w:cs="宋体"/>
                <w:i w:val="0"/>
                <w:color w:val="000000"/>
                <w:kern w:val="0"/>
                <w:sz w:val="18"/>
                <w:szCs w:val="18"/>
                <w:u w:val="none"/>
                <w:lang w:val="zh-CN" w:eastAsia="zh-CN" w:bidi="ar"/>
              </w:rPr>
              <w:t>元，实际执行金额为</w:t>
            </w:r>
            <w:r>
              <w:rPr>
                <w:rFonts w:hint="eastAsia" w:ascii="宋体" w:hAnsi="宋体" w:eastAsia="宋体" w:cs="宋体"/>
                <w:i w:val="0"/>
                <w:color w:val="000000"/>
                <w:kern w:val="0"/>
                <w:sz w:val="18"/>
                <w:szCs w:val="18"/>
                <w:u w:val="none"/>
                <w:lang w:val="en-US" w:eastAsia="zh-CN" w:bidi="ar"/>
              </w:rPr>
              <w:t>292.68</w:t>
            </w:r>
            <w:r>
              <w:rPr>
                <w:rFonts w:hint="eastAsia" w:ascii="宋体" w:hAnsi="宋体" w:eastAsia="宋体" w:cs="宋体"/>
                <w:i w:val="0"/>
                <w:color w:val="000000"/>
                <w:kern w:val="0"/>
                <w:sz w:val="18"/>
                <w:szCs w:val="18"/>
                <w:u w:val="none"/>
                <w:lang w:val="zh-CN" w:eastAsia="zh-CN" w:bidi="ar"/>
              </w:rPr>
              <w:t>万元。资金主要作为</w:t>
            </w:r>
            <w:r>
              <w:rPr>
                <w:rFonts w:hint="eastAsia" w:ascii="宋体" w:hAnsi="宋体" w:eastAsia="宋体" w:cs="宋体"/>
                <w:i w:val="0"/>
                <w:color w:val="000000"/>
                <w:kern w:val="0"/>
                <w:sz w:val="18"/>
                <w:szCs w:val="18"/>
                <w:u w:val="none"/>
                <w:lang w:val="en-US" w:eastAsia="zh-CN" w:bidi="ar"/>
              </w:rPr>
              <w:t>凤仪镇静州村段农户房屋拆迁补偿等费用</w:t>
            </w:r>
            <w:r>
              <w:rPr>
                <w:rFonts w:hint="eastAsia" w:ascii="宋体" w:hAnsi="宋体" w:eastAsia="宋体" w:cs="宋体"/>
                <w:i w:val="0"/>
                <w:color w:val="000000"/>
                <w:kern w:val="0"/>
                <w:sz w:val="18"/>
                <w:szCs w:val="18"/>
                <w:u w:val="none"/>
                <w:lang w:val="zh-CN" w:eastAsia="zh-CN" w:bidi="ar"/>
              </w:rPr>
              <w:t>来使用。</w:t>
            </w:r>
          </w:p>
          <w:p w14:paraId="46528F2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74E89786">
        <w:tblPrEx>
          <w:tblCellMar>
            <w:top w:w="0" w:type="dxa"/>
            <w:left w:w="0" w:type="dxa"/>
            <w:bottom w:w="0" w:type="dxa"/>
            <w:right w:w="0" w:type="dxa"/>
          </w:tblCellMar>
        </w:tblPrEx>
        <w:trPr>
          <w:gridAfter w:val="1"/>
          <w:wAfter w:w="2" w:type="dxa"/>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47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50A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5E1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AD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A75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FC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6BE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273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EA5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203DC3A">
        <w:tblPrEx>
          <w:tblCellMar>
            <w:top w:w="0" w:type="dxa"/>
            <w:left w:w="0" w:type="dxa"/>
            <w:bottom w:w="0" w:type="dxa"/>
            <w:right w:w="0" w:type="dxa"/>
          </w:tblCellMar>
        </w:tblPrEx>
        <w:trPr>
          <w:gridAfter w:val="1"/>
          <w:wAfter w:w="2" w:type="dxa"/>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FB63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0BA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5B2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5C1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599.94</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BDC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292.68</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FC9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48.79%</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462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43C1E">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6F8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238B20E2">
        <w:tblPrEx>
          <w:tblCellMar>
            <w:top w:w="0" w:type="dxa"/>
            <w:left w:w="0" w:type="dxa"/>
            <w:bottom w:w="0" w:type="dxa"/>
            <w:right w:w="0" w:type="dxa"/>
          </w:tblCellMar>
        </w:tblPrEx>
        <w:trPr>
          <w:gridAfter w:val="1"/>
          <w:wAfter w:w="2" w:type="dxa"/>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1BD5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E4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36E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7CA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387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80D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0B3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9C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C8264">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0175D4F4">
        <w:tblPrEx>
          <w:tblCellMar>
            <w:top w:w="0" w:type="dxa"/>
            <w:left w:w="0" w:type="dxa"/>
            <w:bottom w:w="0" w:type="dxa"/>
            <w:right w:w="0" w:type="dxa"/>
          </w:tblCellMar>
        </w:tblPrEx>
        <w:trPr>
          <w:gridAfter w:val="1"/>
          <w:wAfter w:w="2" w:type="dxa"/>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BE3D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3A7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B4C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E6F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B04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A59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D4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883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B8DF7">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283AB14F">
        <w:tblPrEx>
          <w:tblCellMar>
            <w:top w:w="0" w:type="dxa"/>
            <w:left w:w="0" w:type="dxa"/>
            <w:bottom w:w="0" w:type="dxa"/>
            <w:right w:w="0" w:type="dxa"/>
          </w:tblCellMar>
        </w:tblPrEx>
        <w:trPr>
          <w:gridAfter w:val="1"/>
          <w:wAfter w:w="2" w:type="dxa"/>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6446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F77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FA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D67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599.94</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504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292.68</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AC9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48.79%</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4FB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45F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567A8">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2750D877">
        <w:tblPrEx>
          <w:tblCellMar>
            <w:top w:w="0" w:type="dxa"/>
            <w:left w:w="0" w:type="dxa"/>
            <w:bottom w:w="0" w:type="dxa"/>
            <w:right w:w="0" w:type="dxa"/>
          </w:tblCellMar>
        </w:tblPrEx>
        <w:trPr>
          <w:gridAfter w:val="1"/>
          <w:wAfter w:w="2"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00C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86C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FAE2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79FC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60D9D">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6D33D">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C1D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BA5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2FE53">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6D8994F0">
        <w:tblPrEx>
          <w:tblCellMar>
            <w:top w:w="0" w:type="dxa"/>
            <w:left w:w="0" w:type="dxa"/>
            <w:bottom w:w="0" w:type="dxa"/>
            <w:right w:w="0" w:type="dxa"/>
          </w:tblCellMar>
        </w:tblPrEx>
        <w:trPr>
          <w:gridAfter w:val="1"/>
          <w:wAfter w:w="2" w:type="dxa"/>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4FF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8AC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30A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1F3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C73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D38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A6E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2D2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64C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538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142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B379C0D">
        <w:tblPrEx>
          <w:tblCellMar>
            <w:top w:w="0" w:type="dxa"/>
            <w:left w:w="0" w:type="dxa"/>
            <w:bottom w:w="0" w:type="dxa"/>
            <w:right w:w="0" w:type="dxa"/>
          </w:tblCellMar>
        </w:tblPrEx>
        <w:trPr>
          <w:gridAfter w:val="1"/>
          <w:wAfter w:w="2"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AD33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7F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195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5A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房屋拆迁补偿农户数量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094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7C8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C97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户</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F81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4A9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273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EDA16">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58210F9A">
        <w:tblPrEx>
          <w:tblCellMar>
            <w:top w:w="0" w:type="dxa"/>
            <w:left w:w="0" w:type="dxa"/>
            <w:bottom w:w="0" w:type="dxa"/>
            <w:right w:w="0" w:type="dxa"/>
          </w:tblCellMar>
        </w:tblPrEx>
        <w:trPr>
          <w:gridAfter w:val="1"/>
          <w:wAfter w:w="2"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0AA5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8DC7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815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A3A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1CC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04B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B3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827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30B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91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6EED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21111BAF">
        <w:tblPrEx>
          <w:tblCellMar>
            <w:top w:w="0" w:type="dxa"/>
            <w:left w:w="0" w:type="dxa"/>
            <w:bottom w:w="0" w:type="dxa"/>
            <w:right w:w="0" w:type="dxa"/>
          </w:tblCellMar>
        </w:tblPrEx>
        <w:trPr>
          <w:gridAfter w:val="1"/>
          <w:wAfter w:w="2"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D366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DAA1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16B9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5F5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082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82A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5D2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FEF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95F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C3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F51E3">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684BF8D">
        <w:tblPrEx>
          <w:tblCellMar>
            <w:top w:w="0" w:type="dxa"/>
            <w:left w:w="0" w:type="dxa"/>
            <w:bottom w:w="0" w:type="dxa"/>
            <w:right w:w="0" w:type="dxa"/>
          </w:tblCellMar>
        </w:tblPrEx>
        <w:trPr>
          <w:gridAfter w:val="1"/>
          <w:wAfter w:w="2"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9714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E1B9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C7F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984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EC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248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702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8EC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2025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014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97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D733C">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94CFF6C">
        <w:tblPrEx>
          <w:tblCellMar>
            <w:top w:w="0" w:type="dxa"/>
            <w:left w:w="0" w:type="dxa"/>
            <w:bottom w:w="0" w:type="dxa"/>
            <w:right w:w="0" w:type="dxa"/>
          </w:tblCellMar>
        </w:tblPrEx>
        <w:trPr>
          <w:gridAfter w:val="1"/>
          <w:wAfter w:w="2" w:type="dxa"/>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A69C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31D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AC7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30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确保阿坝州水电送出需求及工农业经济发展和人民生活用电的需求</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D86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23A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EBBF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A18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F52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D4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F7D1C">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70CF144D">
        <w:tblPrEx>
          <w:tblCellMar>
            <w:top w:w="0" w:type="dxa"/>
            <w:left w:w="0" w:type="dxa"/>
            <w:bottom w:w="0" w:type="dxa"/>
            <w:right w:w="0" w:type="dxa"/>
          </w:tblCellMar>
        </w:tblPrEx>
        <w:trPr>
          <w:gridAfter w:val="1"/>
          <w:wAfter w:w="2"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F46F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DD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E2F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F6A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510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67A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741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9C8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414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30B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39295">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B2D1211">
        <w:tblPrEx>
          <w:tblCellMar>
            <w:top w:w="0" w:type="dxa"/>
            <w:left w:w="0" w:type="dxa"/>
            <w:bottom w:w="0" w:type="dxa"/>
            <w:right w:w="0" w:type="dxa"/>
          </w:tblCellMar>
        </w:tblPrEx>
        <w:trPr>
          <w:gridAfter w:val="1"/>
          <w:wAfter w:w="2" w:type="dxa"/>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C337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65E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E3E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8B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色尔古-茂县III回500千伏线路工程凤仪镇段房屋拆迁安置补偿款</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F6B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4A0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5999394.62</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B0E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FF2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29268177.8</w:t>
            </w:r>
            <w:r>
              <w:rPr>
                <w:rFonts w:ascii="宋体" w:hAnsi="宋体" w:eastAsia="宋体" w:cs="宋体"/>
                <w:i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5E0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63D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C1960">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59D8ACFB">
        <w:tblPrEx>
          <w:tblCellMar>
            <w:top w:w="0" w:type="dxa"/>
            <w:left w:w="0" w:type="dxa"/>
            <w:bottom w:w="0" w:type="dxa"/>
            <w:right w:w="0" w:type="dxa"/>
          </w:tblCellMar>
        </w:tblPrEx>
        <w:trPr>
          <w:gridAfter w:val="1"/>
          <w:wAfter w:w="2" w:type="dxa"/>
          <w:trHeight w:val="286" w:hRule="atLeast"/>
        </w:trPr>
        <w:tc>
          <w:tcPr>
            <w:tcW w:w="82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373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AB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3D6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19B0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7F4A9EE2">
        <w:tblPrEx>
          <w:tblCellMar>
            <w:top w:w="0" w:type="dxa"/>
            <w:left w:w="0" w:type="dxa"/>
            <w:bottom w:w="0" w:type="dxa"/>
            <w:right w:w="0" w:type="dxa"/>
          </w:tblCellMar>
        </w:tblPrEx>
        <w:trPr>
          <w:gridAfter w:val="1"/>
          <w:wAfter w:w="2" w:type="dxa"/>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FC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CDF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色尔古-茂县III回500千伏线路工程凤仪镇段房屋拆迁安置补偿款”的绩效评价结果显示，该项目有效促进了色尔古-茂县III回500千伏线路工程建设项目推进，达到了预期的绩效目标，具有显著的社会效益和经济效益</w:t>
            </w:r>
            <w:r>
              <w:rPr>
                <w:rFonts w:hint="eastAsia" w:ascii="宋体" w:hAnsi="宋体" w:eastAsia="宋体" w:cs="宋体"/>
                <w:i w:val="0"/>
                <w:color w:val="000000"/>
                <w:kern w:val="0"/>
                <w:sz w:val="18"/>
                <w:szCs w:val="18"/>
                <w:u w:val="none"/>
                <w:lang w:val="zh-CN" w:eastAsia="zh-CN" w:bidi="ar"/>
              </w:rPr>
              <w:t>。</w:t>
            </w:r>
          </w:p>
          <w:p w14:paraId="29E172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p>
        </w:tc>
      </w:tr>
      <w:tr w14:paraId="1031FB58">
        <w:tblPrEx>
          <w:tblCellMar>
            <w:top w:w="0" w:type="dxa"/>
            <w:left w:w="0" w:type="dxa"/>
            <w:bottom w:w="0" w:type="dxa"/>
            <w:right w:w="0" w:type="dxa"/>
          </w:tblCellMar>
        </w:tblPrEx>
        <w:trPr>
          <w:gridAfter w:val="1"/>
          <w:wAfter w:w="2" w:type="dxa"/>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B93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203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r>
      <w:tr w14:paraId="0DAC074D">
        <w:tblPrEx>
          <w:tblCellMar>
            <w:top w:w="0" w:type="dxa"/>
            <w:left w:w="0" w:type="dxa"/>
            <w:bottom w:w="0" w:type="dxa"/>
            <w:right w:w="0" w:type="dxa"/>
          </w:tblCellMar>
        </w:tblPrEx>
        <w:trPr>
          <w:gridAfter w:val="1"/>
          <w:wAfter w:w="2" w:type="dxa"/>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64D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E05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r>
    </w:tbl>
    <w:p w14:paraId="40B68F6C">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tbl>
      <w:tblPr>
        <w:tblStyle w:val="19"/>
        <w:tblW w:w="10382" w:type="dxa"/>
        <w:tblInd w:w="0" w:type="dxa"/>
        <w:shd w:val="clear" w:color="auto" w:fill="auto"/>
        <w:tblLayout w:type="autofit"/>
        <w:tblCellMar>
          <w:top w:w="0" w:type="dxa"/>
          <w:left w:w="0" w:type="dxa"/>
          <w:bottom w:w="0" w:type="dxa"/>
          <w:right w:w="0" w:type="dxa"/>
        </w:tblCellMar>
      </w:tblPr>
      <w:tblGrid>
        <w:gridCol w:w="756"/>
        <w:gridCol w:w="1051"/>
        <w:gridCol w:w="1162"/>
        <w:gridCol w:w="2258"/>
        <w:gridCol w:w="521"/>
        <w:gridCol w:w="975"/>
        <w:gridCol w:w="450"/>
        <w:gridCol w:w="1091"/>
        <w:gridCol w:w="505"/>
        <w:gridCol w:w="456"/>
        <w:gridCol w:w="1155"/>
        <w:gridCol w:w="2"/>
      </w:tblGrid>
      <w:tr w14:paraId="72BDE735">
        <w:tblPrEx>
          <w:shd w:val="clear" w:color="auto" w:fill="auto"/>
          <w:tblCellMar>
            <w:top w:w="0" w:type="dxa"/>
            <w:left w:w="0" w:type="dxa"/>
            <w:bottom w:w="0" w:type="dxa"/>
            <w:right w:w="0" w:type="dxa"/>
          </w:tblCellMar>
        </w:tblPrEx>
        <w:trPr>
          <w:gridAfter w:val="1"/>
          <w:wAfter w:w="2" w:type="dxa"/>
          <w:trHeight w:val="364" w:hRule="atLeast"/>
        </w:trPr>
        <w:tc>
          <w:tcPr>
            <w:tcW w:w="103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4E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19DD9C7">
        <w:tblPrEx>
          <w:tblCellMar>
            <w:top w:w="0" w:type="dxa"/>
            <w:left w:w="0" w:type="dxa"/>
            <w:bottom w:w="0" w:type="dxa"/>
            <w:right w:w="0" w:type="dxa"/>
          </w:tblCellMar>
        </w:tblPrEx>
        <w:trPr>
          <w:gridAfter w:val="1"/>
          <w:wAfter w:w="2" w:type="dxa"/>
          <w:trHeight w:val="286"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8A7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A0A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51322325T000012511248-凤仪镇人居环境整治资金</w:t>
            </w:r>
          </w:p>
        </w:tc>
      </w:tr>
      <w:tr w14:paraId="39557B56">
        <w:tblPrEx>
          <w:tblCellMar>
            <w:top w:w="0" w:type="dxa"/>
            <w:left w:w="0" w:type="dxa"/>
            <w:bottom w:w="0" w:type="dxa"/>
            <w:right w:w="0" w:type="dxa"/>
          </w:tblCellMar>
        </w:tblPrEx>
        <w:trPr>
          <w:gridAfter w:val="1"/>
          <w:wAfter w:w="2" w:type="dxa"/>
          <w:trHeight w:val="331"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B8C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0B9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540E2F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实施单位 </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1E1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5"/>
                <w:szCs w:val="15"/>
                <w:u w:val="none"/>
                <w:lang w:val="en-US" w:eastAsia="zh-CN" w:bidi="ar"/>
              </w:rPr>
              <w:t>茂县凤仪镇人民政府（行政）</w:t>
            </w:r>
          </w:p>
        </w:tc>
      </w:tr>
      <w:tr w14:paraId="467E316D">
        <w:tblPrEx>
          <w:tblCellMar>
            <w:top w:w="0" w:type="dxa"/>
            <w:left w:w="0" w:type="dxa"/>
            <w:bottom w:w="0" w:type="dxa"/>
            <w:right w:w="0" w:type="dxa"/>
          </w:tblCellMar>
        </w:tblPrEx>
        <w:trPr>
          <w:gridAfter w:val="1"/>
          <w:wAfter w:w="2" w:type="dxa"/>
          <w:trHeight w:val="286"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043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A0C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4EE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E1F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年度目标完成情况</w:t>
            </w:r>
          </w:p>
        </w:tc>
      </w:tr>
      <w:tr w14:paraId="532B0114">
        <w:tblPrEx>
          <w:tblCellMar>
            <w:top w:w="0" w:type="dxa"/>
            <w:left w:w="0" w:type="dxa"/>
            <w:bottom w:w="0" w:type="dxa"/>
            <w:right w:w="0" w:type="dxa"/>
          </w:tblCellMar>
        </w:tblPrEx>
        <w:trPr>
          <w:gridAfter w:val="1"/>
          <w:wAfter w:w="2" w:type="dxa"/>
          <w:trHeight w:val="113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4838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4B7F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E9E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人居环境整治资金300万元，用于我镇坪头村房屋外立面优化改造、屋顶美化、照明工程、绿化、人居环境整治、彩钢棚拆除、微景观打造等。打造优质的旅游环境，提升环境卫生及文旅服务能力，展现丰富的文化旅游资源和舒适的人居环境，提升环境卫生，美化生态环境，进一步提高村民第三产业经济收入。</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455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凤仪镇人居环境整治资金300万元，用于我镇坪头村房屋外立面优化改造、屋顶美化、照明工程、绿化、人居环境整治、彩钢棚拆除、微景观打造等。打造优质的旅游环境，提升环境卫生及文旅服务能力，展现丰富的文化旅游资源和舒适的人居环境，提升环境卫生，美化生态环境，进一步提高村民第三产业经济收入。</w:t>
            </w:r>
          </w:p>
        </w:tc>
      </w:tr>
      <w:tr w14:paraId="443F6B26">
        <w:tblPrEx>
          <w:tblCellMar>
            <w:top w:w="0" w:type="dxa"/>
            <w:left w:w="0" w:type="dxa"/>
            <w:bottom w:w="0" w:type="dxa"/>
            <w:right w:w="0" w:type="dxa"/>
          </w:tblCellMar>
        </w:tblPrEx>
        <w:trPr>
          <w:gridAfter w:val="1"/>
          <w:wAfter w:w="2" w:type="dxa"/>
          <w:trHeight w:val="952"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A1A7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5BF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6DE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2024年度，凤仪镇人居环境整治项目预算数为300万元，</w:t>
            </w:r>
            <w:r>
              <w:rPr>
                <w:rFonts w:hint="eastAsia" w:ascii="宋体" w:hAnsi="宋体" w:eastAsia="宋体" w:cs="宋体"/>
                <w:i w:val="0"/>
                <w:color w:val="000000"/>
                <w:kern w:val="0"/>
                <w:sz w:val="18"/>
                <w:szCs w:val="18"/>
                <w:u w:val="none"/>
                <w:lang w:val="zh-CN" w:eastAsia="zh-CN" w:bidi="ar"/>
              </w:rPr>
              <w:t>实际执行金额为</w:t>
            </w:r>
            <w:r>
              <w:rPr>
                <w:rFonts w:hint="eastAsia" w:ascii="宋体" w:hAnsi="宋体" w:eastAsia="宋体" w:cs="宋体"/>
                <w:i w:val="0"/>
                <w:color w:val="000000"/>
                <w:kern w:val="0"/>
                <w:sz w:val="18"/>
                <w:szCs w:val="18"/>
                <w:u w:val="none"/>
                <w:lang w:val="en-US" w:eastAsia="zh-CN" w:bidi="ar"/>
              </w:rPr>
              <w:t>286.89万元</w:t>
            </w:r>
            <w:r>
              <w:rPr>
                <w:rFonts w:hint="eastAsia" w:ascii="宋体" w:hAnsi="宋体" w:eastAsia="宋体" w:cs="宋体"/>
                <w:i w:val="0"/>
                <w:color w:val="000000"/>
                <w:kern w:val="0"/>
                <w:sz w:val="18"/>
                <w:szCs w:val="18"/>
                <w:u w:val="none"/>
                <w:lang w:val="zh-CN" w:eastAsia="zh-CN" w:bidi="ar"/>
              </w:rPr>
              <w:t>。资金主要用于</w:t>
            </w:r>
            <w:r>
              <w:rPr>
                <w:rFonts w:hint="eastAsia" w:ascii="宋体" w:hAnsi="宋体" w:eastAsia="宋体" w:cs="宋体"/>
                <w:i w:val="0"/>
                <w:color w:val="000000"/>
                <w:kern w:val="0"/>
                <w:sz w:val="18"/>
                <w:szCs w:val="18"/>
                <w:u w:val="none"/>
                <w:lang w:val="en-US" w:eastAsia="zh-CN" w:bidi="ar"/>
              </w:rPr>
              <w:t>屋顶美化、彩钢棚拆除、微景观打造、村内绿化、采购安装羌文化庭院灯、羌文化路灯及夜间照明设施等。</w:t>
            </w:r>
            <w:r>
              <w:rPr>
                <w:rFonts w:hint="eastAsia" w:ascii="宋体" w:hAnsi="宋体" w:eastAsia="宋体" w:cs="宋体"/>
                <w:i w:val="0"/>
                <w:color w:val="000000"/>
                <w:kern w:val="0"/>
                <w:sz w:val="18"/>
                <w:szCs w:val="18"/>
                <w:u w:val="none"/>
                <w:lang w:val="zh-CN" w:eastAsia="zh-CN" w:bidi="ar"/>
              </w:rPr>
              <w:t>所有支出均按照财政资金的使用规定严格执行，确保项目按计划推进。</w:t>
            </w:r>
          </w:p>
          <w:p w14:paraId="36DE56F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07C43BFB">
        <w:tblPrEx>
          <w:tblCellMar>
            <w:top w:w="0" w:type="dxa"/>
            <w:left w:w="0" w:type="dxa"/>
            <w:bottom w:w="0" w:type="dxa"/>
            <w:right w:w="0" w:type="dxa"/>
          </w:tblCellMar>
        </w:tblPrEx>
        <w:trPr>
          <w:gridAfter w:val="1"/>
          <w:wAfter w:w="2" w:type="dxa"/>
          <w:trHeight w:val="361"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3D0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B7C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4AD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E6B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FB6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21D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18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801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6C1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6227AE4">
        <w:tblPrEx>
          <w:tblCellMar>
            <w:top w:w="0" w:type="dxa"/>
            <w:left w:w="0" w:type="dxa"/>
            <w:bottom w:w="0" w:type="dxa"/>
            <w:right w:w="0" w:type="dxa"/>
          </w:tblCellMar>
        </w:tblPrEx>
        <w:trPr>
          <w:gridAfter w:val="1"/>
          <w:wAfter w:w="2" w:type="dxa"/>
          <w:trHeight w:val="346"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93CE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C41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E7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C6B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286.89</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708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286.89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798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D99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62F39">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FC7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6295ADA0">
        <w:tblPrEx>
          <w:tblCellMar>
            <w:top w:w="0" w:type="dxa"/>
            <w:left w:w="0" w:type="dxa"/>
            <w:bottom w:w="0" w:type="dxa"/>
            <w:right w:w="0" w:type="dxa"/>
          </w:tblCellMar>
        </w:tblPrEx>
        <w:trPr>
          <w:gridAfter w:val="1"/>
          <w:wAfter w:w="2" w:type="dxa"/>
          <w:trHeight w:val="3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BFC5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4BC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3AF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842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286.89</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0F5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286.89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C02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107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46F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6E21B">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3EABC81D">
        <w:tblPrEx>
          <w:tblCellMar>
            <w:top w:w="0" w:type="dxa"/>
            <w:left w:w="0" w:type="dxa"/>
            <w:bottom w:w="0" w:type="dxa"/>
            <w:right w:w="0" w:type="dxa"/>
          </w:tblCellMar>
        </w:tblPrEx>
        <w:trPr>
          <w:gridAfter w:val="1"/>
          <w:wAfter w:w="2" w:type="dxa"/>
          <w:trHeight w:val="407"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D07E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612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12B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F59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88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C40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97F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47B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9C051">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4E04FA77">
        <w:tblPrEx>
          <w:tblCellMar>
            <w:top w:w="0" w:type="dxa"/>
            <w:left w:w="0" w:type="dxa"/>
            <w:bottom w:w="0" w:type="dxa"/>
            <w:right w:w="0" w:type="dxa"/>
          </w:tblCellMar>
        </w:tblPrEx>
        <w:trPr>
          <w:gridAfter w:val="1"/>
          <w:wAfter w:w="2" w:type="dxa"/>
          <w:trHeight w:val="36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E26D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855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26B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804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9C3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F06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2A7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557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FC4FB">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216EDB4C">
        <w:tblPrEx>
          <w:tblCellMar>
            <w:top w:w="0" w:type="dxa"/>
            <w:left w:w="0" w:type="dxa"/>
            <w:bottom w:w="0" w:type="dxa"/>
            <w:right w:w="0" w:type="dxa"/>
          </w:tblCellMar>
        </w:tblPrEx>
        <w:trPr>
          <w:gridAfter w:val="1"/>
          <w:wAfter w:w="2" w:type="dxa"/>
          <w:trHeight w:val="339"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B49D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547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AD448">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B8160">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BE1F2">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73974">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B53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6E3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FE55E">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0F06A045">
        <w:tblPrEx>
          <w:tblCellMar>
            <w:top w:w="0" w:type="dxa"/>
            <w:left w:w="0" w:type="dxa"/>
            <w:bottom w:w="0" w:type="dxa"/>
            <w:right w:w="0" w:type="dxa"/>
          </w:tblCellMar>
        </w:tblPrEx>
        <w:trPr>
          <w:gridAfter w:val="1"/>
          <w:wAfter w:w="2" w:type="dxa"/>
          <w:trHeight w:val="452"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0B1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DF7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0D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E49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1F7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823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080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C87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680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4CC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7A7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A0BCE26">
        <w:tblPrEx>
          <w:tblCellMar>
            <w:top w:w="0" w:type="dxa"/>
            <w:left w:w="0" w:type="dxa"/>
            <w:bottom w:w="0" w:type="dxa"/>
            <w:right w:w="0" w:type="dxa"/>
          </w:tblCellMar>
        </w:tblPrEx>
        <w:trPr>
          <w:gridAfter w:val="1"/>
          <w:wAfter w:w="2" w:type="dxa"/>
          <w:trHeight w:val="339"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C74E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63D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326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73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789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85F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4D6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F30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E7F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03B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6C4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7ADED4AF">
        <w:tblPrEx>
          <w:tblCellMar>
            <w:top w:w="0" w:type="dxa"/>
            <w:left w:w="0" w:type="dxa"/>
            <w:bottom w:w="0" w:type="dxa"/>
            <w:right w:w="0" w:type="dxa"/>
          </w:tblCellMar>
        </w:tblPrEx>
        <w:trPr>
          <w:gridAfter w:val="1"/>
          <w:wAfter w:w="2" w:type="dxa"/>
          <w:trHeight w:val="339"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7E6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E348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91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779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3C5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AC5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D8F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55D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2024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B05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D4A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A3248">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1BB0B85F">
        <w:tblPrEx>
          <w:tblCellMar>
            <w:top w:w="0" w:type="dxa"/>
            <w:left w:w="0" w:type="dxa"/>
            <w:bottom w:w="0" w:type="dxa"/>
            <w:right w:w="0" w:type="dxa"/>
          </w:tblCellMar>
        </w:tblPrEx>
        <w:trPr>
          <w:gridAfter w:val="1"/>
          <w:wAfter w:w="2" w:type="dxa"/>
          <w:trHeight w:val="452"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D9F3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C48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956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7DC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进一步提高村民第三产业经济收入</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F05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5A3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A5D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5F3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A57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27C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223A1">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540D9F7">
        <w:tblPrEx>
          <w:tblCellMar>
            <w:top w:w="0" w:type="dxa"/>
            <w:left w:w="0" w:type="dxa"/>
            <w:bottom w:w="0" w:type="dxa"/>
            <w:right w:w="0" w:type="dxa"/>
          </w:tblCellMar>
        </w:tblPrEx>
        <w:trPr>
          <w:gridAfter w:val="1"/>
          <w:wAfter w:w="2" w:type="dxa"/>
          <w:trHeight w:val="904"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EDCE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D469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4E8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566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打造优质的旅游环境，提升环境卫生及文旅服务能力，展现丰富的文化旅游资源和舒适的人居环境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FD0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F3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25EA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990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086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FEF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6E704">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1FAE9D0">
        <w:tblPrEx>
          <w:tblCellMar>
            <w:top w:w="0" w:type="dxa"/>
            <w:left w:w="0" w:type="dxa"/>
            <w:bottom w:w="0" w:type="dxa"/>
            <w:right w:w="0" w:type="dxa"/>
          </w:tblCellMar>
        </w:tblPrEx>
        <w:trPr>
          <w:gridAfter w:val="1"/>
          <w:wAfter w:w="2" w:type="dxa"/>
          <w:trHeight w:val="452"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30ED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B2A1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8FD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87A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提升环境卫生，美化生态环境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F3C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97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FF6A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EC0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7C7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1EC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75F6C">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CE23DF1">
        <w:tblPrEx>
          <w:tblCellMar>
            <w:top w:w="0" w:type="dxa"/>
            <w:left w:w="0" w:type="dxa"/>
            <w:bottom w:w="0" w:type="dxa"/>
            <w:right w:w="0" w:type="dxa"/>
          </w:tblCellMar>
        </w:tblPrEx>
        <w:trPr>
          <w:gridAfter w:val="1"/>
          <w:wAfter w:w="2" w:type="dxa"/>
          <w:trHeight w:val="452"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F6CC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8C8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605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2F7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1C0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D26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E7D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910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94F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357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E7861">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6817198F">
        <w:tblPrEx>
          <w:tblCellMar>
            <w:top w:w="0" w:type="dxa"/>
            <w:left w:w="0" w:type="dxa"/>
            <w:bottom w:w="0" w:type="dxa"/>
            <w:right w:w="0" w:type="dxa"/>
          </w:tblCellMar>
        </w:tblPrEx>
        <w:trPr>
          <w:gridAfter w:val="1"/>
          <w:wAfter w:w="2" w:type="dxa"/>
          <w:trHeight w:val="339"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0B76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62E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E01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018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凤仪镇人居环境整治资金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8D4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13F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EE3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F03D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286.89</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4B8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2BE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0D536">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218D0061">
        <w:tblPrEx>
          <w:tblCellMar>
            <w:top w:w="0" w:type="dxa"/>
            <w:left w:w="0" w:type="dxa"/>
            <w:bottom w:w="0" w:type="dxa"/>
            <w:right w:w="0" w:type="dxa"/>
          </w:tblCellMar>
        </w:tblPrEx>
        <w:trPr>
          <w:gridAfter w:val="1"/>
          <w:wAfter w:w="2" w:type="dxa"/>
          <w:trHeight w:val="286" w:hRule="atLeast"/>
        </w:trPr>
        <w:tc>
          <w:tcPr>
            <w:tcW w:w="826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836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8A1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825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F276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67D47185">
        <w:tblPrEx>
          <w:tblCellMar>
            <w:top w:w="0" w:type="dxa"/>
            <w:left w:w="0" w:type="dxa"/>
            <w:bottom w:w="0" w:type="dxa"/>
            <w:right w:w="0" w:type="dxa"/>
          </w:tblCellMar>
        </w:tblPrEx>
        <w:trPr>
          <w:gridAfter w:val="1"/>
          <w:wAfter w:w="2" w:type="dxa"/>
          <w:trHeight w:val="769"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9A0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2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8DAF8">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280" w:lineRule="exact"/>
              <w:ind w:firstLine="360" w:firstLineChars="200"/>
              <w:textAlignment w:val="auto"/>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凤仪镇人居环境整治资金”的绩效评价结果显示，该项目有效打造了优质的旅游环境，提升了环境卫生及文旅服务能力，展现丰富的文化旅游资源和舒适的人居环境，提升环境卫生，美化生态环境，进一步提高村民第三产业经济收入。达到了预期的绩效目标，具有显著的社会效益</w:t>
            </w:r>
            <w:r>
              <w:rPr>
                <w:rFonts w:hint="eastAsia" w:ascii="宋体" w:hAnsi="宋体" w:eastAsia="宋体" w:cs="宋体"/>
                <w:i w:val="0"/>
                <w:color w:val="000000"/>
                <w:kern w:val="0"/>
                <w:sz w:val="18"/>
                <w:szCs w:val="18"/>
                <w:u w:val="none"/>
                <w:lang w:val="zh-CN" w:eastAsia="zh-CN" w:bidi="ar"/>
              </w:rPr>
              <w:t>。</w:t>
            </w:r>
          </w:p>
        </w:tc>
      </w:tr>
      <w:tr w14:paraId="24E5843F">
        <w:tblPrEx>
          <w:tblCellMar>
            <w:top w:w="0" w:type="dxa"/>
            <w:left w:w="0" w:type="dxa"/>
            <w:bottom w:w="0" w:type="dxa"/>
            <w:right w:w="0" w:type="dxa"/>
          </w:tblCellMar>
        </w:tblPrEx>
        <w:trPr>
          <w:gridAfter w:val="1"/>
          <w:wAfter w:w="2" w:type="dxa"/>
          <w:trHeight w:val="3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79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2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024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7FB55869">
        <w:tblPrEx>
          <w:tblCellMar>
            <w:top w:w="0" w:type="dxa"/>
            <w:left w:w="0" w:type="dxa"/>
            <w:bottom w:w="0" w:type="dxa"/>
            <w:right w:w="0" w:type="dxa"/>
          </w:tblCellMar>
        </w:tblPrEx>
        <w:trPr>
          <w:gridAfter w:val="1"/>
          <w:wAfter w:w="2" w:type="dxa"/>
          <w:trHeight w:val="9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01A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2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E8D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3D205A24">
        <w:tblPrEx>
          <w:tblCellMar>
            <w:top w:w="0" w:type="dxa"/>
            <w:left w:w="0" w:type="dxa"/>
            <w:bottom w:w="0" w:type="dxa"/>
            <w:right w:w="0" w:type="dxa"/>
          </w:tblCellMar>
        </w:tblPrEx>
        <w:trPr>
          <w:trHeight w:val="552" w:hRule="atLeast"/>
        </w:trPr>
        <w:tc>
          <w:tcPr>
            <w:tcW w:w="10382"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62E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C3E00E2">
        <w:tblPrEx>
          <w:tblCellMar>
            <w:top w:w="0" w:type="dxa"/>
            <w:left w:w="0" w:type="dxa"/>
            <w:bottom w:w="0" w:type="dxa"/>
            <w:right w:w="0" w:type="dxa"/>
          </w:tblCellMar>
        </w:tblPrEx>
        <w:trPr>
          <w:trHeight w:val="286"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278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D41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51322325T000012818663-2024年乡镇机关食堂经费</w:t>
            </w:r>
          </w:p>
        </w:tc>
      </w:tr>
      <w:tr w14:paraId="325DEC27">
        <w:tblPrEx>
          <w:tblCellMar>
            <w:top w:w="0" w:type="dxa"/>
            <w:left w:w="0" w:type="dxa"/>
            <w:bottom w:w="0" w:type="dxa"/>
            <w:right w:w="0" w:type="dxa"/>
          </w:tblCellMar>
        </w:tblPrEx>
        <w:trPr>
          <w:trHeight w:val="512"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830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807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03A73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实施单位 （盖章）</w:t>
            </w: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42B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茂县凤仪镇人民政府（行政）</w:t>
            </w:r>
          </w:p>
        </w:tc>
      </w:tr>
      <w:tr w14:paraId="72235868">
        <w:tblPrEx>
          <w:tblCellMar>
            <w:top w:w="0" w:type="dxa"/>
            <w:left w:w="0" w:type="dxa"/>
            <w:bottom w:w="0" w:type="dxa"/>
            <w:right w:w="0" w:type="dxa"/>
          </w:tblCellMar>
        </w:tblPrEx>
        <w:trPr>
          <w:trHeight w:val="286"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1D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BA3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7D3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967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年度目标完成情况</w:t>
            </w:r>
          </w:p>
        </w:tc>
      </w:tr>
      <w:tr w14:paraId="3D9BB052">
        <w:tblPrEx>
          <w:tblCellMar>
            <w:top w:w="0" w:type="dxa"/>
            <w:left w:w="0" w:type="dxa"/>
            <w:bottom w:w="0" w:type="dxa"/>
            <w:right w:w="0" w:type="dxa"/>
          </w:tblCellMar>
        </w:tblPrEx>
        <w:trPr>
          <w:trHeight w:val="708"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9150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12BF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D1EC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用于支付凤仪镇机关食堂购买大米、蔬菜、油，肉类等支出，及食堂厨师工资。保障我镇食堂正常运转、保障我镇职工正常用餐。</w:t>
            </w:r>
          </w:p>
        </w:tc>
        <w:tc>
          <w:tcPr>
            <w:tcW w:w="32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872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用于支付凤仪镇机关食堂购买大米、蔬菜、油，肉类等支出，及食堂厨师工资。保障我镇食堂正常运转、保障我镇职工正常用餐。</w:t>
            </w:r>
          </w:p>
        </w:tc>
      </w:tr>
      <w:tr w14:paraId="35532325">
        <w:tblPrEx>
          <w:tblCellMar>
            <w:top w:w="0" w:type="dxa"/>
            <w:left w:w="0" w:type="dxa"/>
            <w:bottom w:w="0" w:type="dxa"/>
            <w:right w:w="0" w:type="dxa"/>
          </w:tblCellMar>
        </w:tblPrEx>
        <w:trPr>
          <w:trHeight w:val="9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D413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285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665A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zh-CN" w:eastAsia="zh-CN" w:bidi="ar"/>
              </w:rPr>
              <w:t>“2024年乡镇机关食堂经费”项目的年度预算数为12.00万元，实际执行金额为</w:t>
            </w:r>
            <w:r>
              <w:rPr>
                <w:rFonts w:hint="eastAsia" w:ascii="宋体" w:hAnsi="宋体" w:eastAsia="宋体" w:cs="宋体"/>
                <w:i w:val="0"/>
                <w:color w:val="000000"/>
                <w:kern w:val="0"/>
                <w:sz w:val="18"/>
                <w:szCs w:val="18"/>
                <w:u w:val="none"/>
                <w:lang w:val="en-US" w:eastAsia="zh-CN" w:bidi="ar"/>
              </w:rPr>
              <w:t>0.6</w:t>
            </w:r>
            <w:r>
              <w:rPr>
                <w:rFonts w:hint="eastAsia" w:ascii="宋体" w:hAnsi="宋体" w:eastAsia="宋体" w:cs="宋体"/>
                <w:i w:val="0"/>
                <w:color w:val="000000"/>
                <w:kern w:val="0"/>
                <w:sz w:val="18"/>
                <w:szCs w:val="18"/>
                <w:u w:val="none"/>
                <w:lang w:val="zh-CN" w:eastAsia="zh-CN" w:bidi="ar"/>
              </w:rPr>
              <w:t>0万元。</w:t>
            </w:r>
            <w:r>
              <w:rPr>
                <w:rFonts w:hint="eastAsia" w:ascii="宋体" w:hAnsi="宋体" w:eastAsia="宋体" w:cs="宋体"/>
                <w:i w:val="0"/>
                <w:color w:val="000000"/>
                <w:kern w:val="0"/>
                <w:sz w:val="18"/>
                <w:szCs w:val="18"/>
                <w:u w:val="none"/>
                <w:lang w:val="en-US" w:eastAsia="zh-CN" w:bidi="ar"/>
              </w:rPr>
              <w:t>凤仪镇机关食堂购买大米、蔬菜、油，肉类等支出11.40万元未支付。</w:t>
            </w:r>
          </w:p>
        </w:tc>
      </w:tr>
      <w:tr w14:paraId="0A74CACB">
        <w:tblPrEx>
          <w:tblCellMar>
            <w:top w:w="0" w:type="dxa"/>
            <w:left w:w="0" w:type="dxa"/>
            <w:bottom w:w="0" w:type="dxa"/>
            <w:right w:w="0" w:type="dxa"/>
          </w:tblCellMar>
        </w:tblPrEx>
        <w:trPr>
          <w:trHeight w:val="361"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44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BB7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05E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EF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F81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8D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687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1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6CD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FF0BBFD">
        <w:tblPrEx>
          <w:tblCellMar>
            <w:top w:w="0" w:type="dxa"/>
            <w:left w:w="0" w:type="dxa"/>
            <w:bottom w:w="0" w:type="dxa"/>
            <w:right w:w="0" w:type="dxa"/>
          </w:tblCellMar>
        </w:tblPrEx>
        <w:trPr>
          <w:trHeight w:val="346"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D335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830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A11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83E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E1B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F41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C43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622D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E22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3967E714">
        <w:tblPrEx>
          <w:tblCellMar>
            <w:top w:w="0" w:type="dxa"/>
            <w:left w:w="0" w:type="dxa"/>
            <w:bottom w:w="0" w:type="dxa"/>
            <w:right w:w="0" w:type="dxa"/>
          </w:tblCellMar>
        </w:tblPrEx>
        <w:trPr>
          <w:trHeight w:val="3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E24C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B20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AD1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56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311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78C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A20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88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38CAD">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5AD974A0">
        <w:tblPrEx>
          <w:tblCellMar>
            <w:top w:w="0" w:type="dxa"/>
            <w:left w:w="0" w:type="dxa"/>
            <w:bottom w:w="0" w:type="dxa"/>
            <w:right w:w="0" w:type="dxa"/>
          </w:tblCellMar>
        </w:tblPrEx>
        <w:trPr>
          <w:trHeight w:val="407"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D3D4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02D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A83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DB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145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387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E69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6E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D5B5F">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78E10171">
        <w:tblPrEx>
          <w:tblCellMar>
            <w:top w:w="0" w:type="dxa"/>
            <w:left w:w="0" w:type="dxa"/>
            <w:bottom w:w="0" w:type="dxa"/>
            <w:right w:w="0" w:type="dxa"/>
          </w:tblCellMar>
        </w:tblPrEx>
        <w:trPr>
          <w:trHeight w:val="36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6928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D32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98F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FFF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FE8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7F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8CB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0B6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50A9A">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7BAE18C3">
        <w:tblPrEx>
          <w:tblCellMar>
            <w:top w:w="0" w:type="dxa"/>
            <w:left w:w="0" w:type="dxa"/>
            <w:bottom w:w="0" w:type="dxa"/>
            <w:right w:w="0" w:type="dxa"/>
          </w:tblCellMar>
        </w:tblPrEx>
        <w:trPr>
          <w:trHeight w:val="339"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5E6F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1D6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E0506">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22F82">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C3FEE">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D888B">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D4A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D62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C2F07">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7C4307E4">
        <w:tblPrEx>
          <w:tblCellMar>
            <w:top w:w="0" w:type="dxa"/>
            <w:left w:w="0" w:type="dxa"/>
            <w:bottom w:w="0" w:type="dxa"/>
            <w:right w:w="0" w:type="dxa"/>
          </w:tblCellMar>
        </w:tblPrEx>
        <w:trPr>
          <w:trHeight w:val="452" w:hRule="atLeast"/>
        </w:trPr>
        <w:tc>
          <w:tcPr>
            <w:tcW w:w="75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40D5D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01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A7C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64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1A5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C75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54E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664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93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765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82E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B93F36A">
        <w:tblPrEx>
          <w:tblCellMar>
            <w:top w:w="0" w:type="dxa"/>
            <w:left w:w="0" w:type="dxa"/>
            <w:bottom w:w="0" w:type="dxa"/>
            <w:right w:w="0" w:type="dxa"/>
          </w:tblCellMar>
        </w:tblPrEx>
        <w:trPr>
          <w:trHeight w:val="339"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23D9EF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59ED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DC0A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DAC7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工作日每天食堂就餐人次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4533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44E3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A8F3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FEE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DC11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28A3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4268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p>
        </w:tc>
      </w:tr>
      <w:tr w14:paraId="58054FE9">
        <w:tblPrEx>
          <w:tblCellMar>
            <w:top w:w="0" w:type="dxa"/>
            <w:left w:w="0" w:type="dxa"/>
            <w:bottom w:w="0" w:type="dxa"/>
            <w:right w:w="0" w:type="dxa"/>
          </w:tblCellMar>
        </w:tblPrEx>
        <w:trPr>
          <w:trHeight w:val="339"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119201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6948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9E11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质量指标</w:t>
            </w:r>
          </w:p>
          <w:p w14:paraId="625C671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3238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89B0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0C79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854F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B387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3F6E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7D50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70B3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p>
        </w:tc>
      </w:tr>
      <w:tr w14:paraId="6E69A22C">
        <w:tblPrEx>
          <w:tblCellMar>
            <w:top w:w="0" w:type="dxa"/>
            <w:left w:w="0" w:type="dxa"/>
            <w:bottom w:w="0" w:type="dxa"/>
            <w:right w:w="0" w:type="dxa"/>
          </w:tblCellMar>
        </w:tblPrEx>
        <w:trPr>
          <w:trHeight w:val="339"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61651F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9FC4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2E71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B13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项目完成年限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2B91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B263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233E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B521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8443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4853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3134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p>
        </w:tc>
      </w:tr>
      <w:tr w14:paraId="32D80C98">
        <w:tblPrEx>
          <w:tblCellMar>
            <w:top w:w="0" w:type="dxa"/>
            <w:left w:w="0" w:type="dxa"/>
            <w:bottom w:w="0" w:type="dxa"/>
            <w:right w:w="0" w:type="dxa"/>
          </w:tblCellMar>
        </w:tblPrEx>
        <w:trPr>
          <w:trHeight w:val="339"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0A79EB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1719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效益指标</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E0EB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社会效益</w:t>
            </w:r>
          </w:p>
          <w:p w14:paraId="0993724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D2BE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保障我镇职工正常用餐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067A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0663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进一步保障</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4CDB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1A26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进一步保障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44F9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7580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12A9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p>
        </w:tc>
      </w:tr>
      <w:tr w14:paraId="00F01168">
        <w:tblPrEx>
          <w:tblCellMar>
            <w:top w:w="0" w:type="dxa"/>
            <w:left w:w="0" w:type="dxa"/>
            <w:bottom w:w="0" w:type="dxa"/>
            <w:right w:w="0" w:type="dxa"/>
          </w:tblCellMar>
        </w:tblPrEx>
        <w:trPr>
          <w:trHeight w:val="339"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48D929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AB28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7E7D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030C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保障我镇食堂正常运转</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D240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3F6D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进一步保障</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4C8A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1521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进一步保障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097A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B058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21B8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p>
        </w:tc>
      </w:tr>
      <w:tr w14:paraId="7C8D8339">
        <w:tblPrEx>
          <w:tblCellMar>
            <w:top w:w="0" w:type="dxa"/>
            <w:left w:w="0" w:type="dxa"/>
            <w:bottom w:w="0" w:type="dxa"/>
            <w:right w:w="0" w:type="dxa"/>
          </w:tblCellMar>
        </w:tblPrEx>
        <w:trPr>
          <w:trHeight w:val="339"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B84E62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9C32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满意度</w:t>
            </w:r>
          </w:p>
          <w:p w14:paraId="128F930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F35F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服务对象</w:t>
            </w:r>
          </w:p>
          <w:p w14:paraId="4462957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0130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职工满意度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2EDD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2B93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D145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B5B5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A642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9BFC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7FD7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p>
        </w:tc>
      </w:tr>
      <w:tr w14:paraId="4568F828">
        <w:tblPrEx>
          <w:tblCellMar>
            <w:top w:w="0" w:type="dxa"/>
            <w:left w:w="0" w:type="dxa"/>
            <w:bottom w:w="0" w:type="dxa"/>
            <w:right w:w="0" w:type="dxa"/>
          </w:tblCellMar>
        </w:tblPrEx>
        <w:trPr>
          <w:trHeight w:val="339" w:hRule="atLeast"/>
        </w:trPr>
        <w:tc>
          <w:tcPr>
            <w:tcW w:w="75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2644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A97F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成本指标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1EFF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经济成本</w:t>
            </w:r>
          </w:p>
          <w:p w14:paraId="308CAA6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14B7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2024年乡镇机关食堂经费预算</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E2A0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58B0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6EA3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75520">
            <w:pPr>
              <w:keepNext w:val="0"/>
              <w:keepLines w:val="0"/>
              <w:pageBreakBefore w:val="0"/>
              <w:kinsoku/>
              <w:wordWrap/>
              <w:overflowPunct/>
              <w:topLinePunct w:val="0"/>
              <w:autoSpaceDE/>
              <w:autoSpaceDN/>
              <w:bidi w:val="0"/>
              <w:adjustRightInd/>
              <w:snapToGrid/>
              <w:spacing w:line="280" w:lineRule="exact"/>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E459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A4BF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EB52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p>
        </w:tc>
      </w:tr>
      <w:tr w14:paraId="247DB932">
        <w:tblPrEx>
          <w:tblCellMar>
            <w:top w:w="0" w:type="dxa"/>
            <w:left w:w="0" w:type="dxa"/>
            <w:bottom w:w="0" w:type="dxa"/>
            <w:right w:w="0" w:type="dxa"/>
          </w:tblCellMar>
        </w:tblPrEx>
        <w:trPr>
          <w:trHeight w:val="286" w:hRule="atLeast"/>
        </w:trPr>
        <w:tc>
          <w:tcPr>
            <w:tcW w:w="826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CF47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8218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34378">
            <w:pPr>
              <w:keepNext w:val="0"/>
              <w:keepLines w:val="0"/>
              <w:pageBreakBefore w:val="0"/>
              <w:kinsoku/>
              <w:wordWrap/>
              <w:overflowPunct/>
              <w:topLinePunct w:val="0"/>
              <w:autoSpaceDE/>
              <w:autoSpaceDN/>
              <w:bidi w:val="0"/>
              <w:adjustRightInd/>
              <w:snapToGrid/>
              <w:spacing w:line="280" w:lineRule="exact"/>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1AAA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p>
        </w:tc>
      </w:tr>
      <w:tr w14:paraId="6DBA228B">
        <w:tblPrEx>
          <w:tblCellMar>
            <w:top w:w="0" w:type="dxa"/>
            <w:left w:w="0" w:type="dxa"/>
            <w:bottom w:w="0" w:type="dxa"/>
            <w:right w:w="0" w:type="dxa"/>
          </w:tblCellMar>
        </w:tblPrEx>
        <w:trPr>
          <w:trHeight w:val="603"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A67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2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77E86">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280" w:lineRule="exac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“2024年乡镇机关食堂经费”项目的绩效评价结果显示，该项目有效提升了职工的生活质量和幸福感，达到了预期的绩效目标，具有显著的社会效益</w:t>
            </w:r>
            <w:r>
              <w:rPr>
                <w:rFonts w:hint="eastAsia" w:ascii="宋体" w:hAnsi="宋体" w:eastAsia="宋体" w:cs="宋体"/>
                <w:i w:val="0"/>
                <w:color w:val="000000"/>
                <w:kern w:val="0"/>
                <w:sz w:val="18"/>
                <w:szCs w:val="18"/>
                <w:u w:val="none"/>
                <w:lang w:val="zh-CN" w:eastAsia="zh-CN" w:bidi="ar"/>
              </w:rPr>
              <w:t>。</w:t>
            </w:r>
          </w:p>
          <w:p w14:paraId="397768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p>
        </w:tc>
      </w:tr>
      <w:tr w14:paraId="701212DA">
        <w:tblPrEx>
          <w:tblCellMar>
            <w:top w:w="0" w:type="dxa"/>
            <w:left w:w="0" w:type="dxa"/>
            <w:bottom w:w="0" w:type="dxa"/>
            <w:right w:w="0" w:type="dxa"/>
          </w:tblCellMar>
        </w:tblPrEx>
        <w:trPr>
          <w:trHeight w:val="572"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62B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2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676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7B6DF351">
        <w:tblPrEx>
          <w:tblCellMar>
            <w:top w:w="0" w:type="dxa"/>
            <w:left w:w="0" w:type="dxa"/>
            <w:bottom w:w="0" w:type="dxa"/>
            <w:right w:w="0" w:type="dxa"/>
          </w:tblCellMar>
        </w:tblPrEx>
        <w:trPr>
          <w:trHeight w:val="633"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FAF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2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ADD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bl>
    <w:p w14:paraId="1C160228">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01FF046A">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4CD6C07A">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tbl>
      <w:tblPr>
        <w:tblStyle w:val="19"/>
        <w:tblW w:w="10382" w:type="dxa"/>
        <w:tblInd w:w="0" w:type="dxa"/>
        <w:shd w:val="clear" w:color="auto" w:fill="auto"/>
        <w:tblLayout w:type="autofit"/>
        <w:tblCellMar>
          <w:top w:w="0" w:type="dxa"/>
          <w:left w:w="0" w:type="dxa"/>
          <w:bottom w:w="0" w:type="dxa"/>
          <w:right w:w="0" w:type="dxa"/>
        </w:tblCellMar>
      </w:tblPr>
      <w:tblGrid>
        <w:gridCol w:w="756"/>
        <w:gridCol w:w="1051"/>
        <w:gridCol w:w="1515"/>
        <w:gridCol w:w="1905"/>
        <w:gridCol w:w="521"/>
        <w:gridCol w:w="975"/>
        <w:gridCol w:w="450"/>
        <w:gridCol w:w="1091"/>
        <w:gridCol w:w="505"/>
        <w:gridCol w:w="456"/>
        <w:gridCol w:w="1155"/>
        <w:gridCol w:w="2"/>
      </w:tblGrid>
      <w:tr w14:paraId="220931BB">
        <w:tblPrEx>
          <w:shd w:val="clear" w:color="auto" w:fill="auto"/>
          <w:tblCellMar>
            <w:top w:w="0" w:type="dxa"/>
            <w:left w:w="0" w:type="dxa"/>
            <w:bottom w:w="0" w:type="dxa"/>
            <w:right w:w="0" w:type="dxa"/>
          </w:tblCellMar>
        </w:tblPrEx>
        <w:trPr>
          <w:gridAfter w:val="1"/>
          <w:wAfter w:w="2" w:type="dxa"/>
          <w:trHeight w:val="494" w:hRule="atLeast"/>
        </w:trPr>
        <w:tc>
          <w:tcPr>
            <w:tcW w:w="103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2C6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DC5756C">
        <w:tblPrEx>
          <w:tblCellMar>
            <w:top w:w="0" w:type="dxa"/>
            <w:left w:w="0" w:type="dxa"/>
            <w:bottom w:w="0" w:type="dxa"/>
            <w:right w:w="0" w:type="dxa"/>
          </w:tblCellMar>
        </w:tblPrEx>
        <w:trPr>
          <w:gridAfter w:val="1"/>
          <w:wAfter w:w="2" w:type="dxa"/>
          <w:trHeight w:val="90"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696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C58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51322325T000013052981-2024年中央支持地方公共文化服务体系建设补助资金（新时代文明实践中心）</w:t>
            </w:r>
          </w:p>
        </w:tc>
      </w:tr>
      <w:tr w14:paraId="2BF21BE9">
        <w:tblPrEx>
          <w:tblCellMar>
            <w:top w:w="0" w:type="dxa"/>
            <w:left w:w="0" w:type="dxa"/>
            <w:bottom w:w="0" w:type="dxa"/>
            <w:right w:w="0" w:type="dxa"/>
          </w:tblCellMar>
        </w:tblPrEx>
        <w:trPr>
          <w:gridAfter w:val="1"/>
          <w:wAfter w:w="2" w:type="dxa"/>
          <w:trHeight w:val="512"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76F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25E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15124C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206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41973BD2">
        <w:tblPrEx>
          <w:tblCellMar>
            <w:top w:w="0" w:type="dxa"/>
            <w:left w:w="0" w:type="dxa"/>
            <w:bottom w:w="0" w:type="dxa"/>
            <w:right w:w="0" w:type="dxa"/>
          </w:tblCellMar>
        </w:tblPrEx>
        <w:trPr>
          <w:gridAfter w:val="1"/>
          <w:wAfter w:w="2" w:type="dxa"/>
          <w:trHeight w:val="286"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A23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7D2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68E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04B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A8B4DB1">
        <w:tblPrEx>
          <w:tblCellMar>
            <w:top w:w="0" w:type="dxa"/>
            <w:left w:w="0" w:type="dxa"/>
            <w:bottom w:w="0" w:type="dxa"/>
            <w:right w:w="0" w:type="dxa"/>
          </w:tblCellMar>
        </w:tblPrEx>
        <w:trPr>
          <w:gridAfter w:val="1"/>
          <w:wAfter w:w="2" w:type="dxa"/>
          <w:trHeight w:val="278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85DA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425A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0875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新时代文明实践所、站提升；依托新时代文明实践所、站收集群众需求和参与意愿，发布全年志愿活动计划，提高文明实践志愿服务的针对性实效性。按照“群众在哪里，文明实践就延伸服务到哪里”的目标，推出文艺体育、助学支教、医疗保健、科学普及、法律服务、便民为民等普惠性文明实践志愿服务项目，推出关爱空巢老人、留守儿童以及困难群众等特惠性文明实践志愿服务项目，推出邻里守望、卫生环保、平安建设等互惠性文明实践志愿服务项目，推出防灾减灾、急救援助等应急文明实践志愿服务项目，开展更接地气、更有活力、更有温度的文明实践志愿服务，切实做到群众有需要，文明实践就有回应。</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2AC3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关爱空巢老人、留守儿童以及困难群众等特惠性文明实践志愿服务项目，推出邻里守望、卫生环保、平安建设等互惠性文明实践志愿服务项目，推出防灾减灾、急救援助等应急文明实践志愿服务项目，开展更接地气、更有活力、更有温度的文明实践志愿服务，切实做到群众有需要，文明实践就有回应。</w:t>
            </w:r>
          </w:p>
          <w:p w14:paraId="2AE288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color w:val="000000"/>
                <w:sz w:val="18"/>
                <w:szCs w:val="18"/>
                <w:u w:val="none"/>
              </w:rPr>
            </w:pPr>
          </w:p>
        </w:tc>
      </w:tr>
      <w:tr w14:paraId="398BCF3E">
        <w:tblPrEx>
          <w:tblCellMar>
            <w:top w:w="0" w:type="dxa"/>
            <w:left w:w="0" w:type="dxa"/>
            <w:bottom w:w="0" w:type="dxa"/>
            <w:right w:w="0" w:type="dxa"/>
          </w:tblCellMar>
        </w:tblPrEx>
        <w:trPr>
          <w:gridAfter w:val="1"/>
          <w:wAfter w:w="2" w:type="dxa"/>
          <w:trHeight w:val="693"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0005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172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F5CE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2024年12月支付资金9879.00元，项目未支付40121.00元，县财政于2024年12月收回，</w:t>
            </w:r>
            <w:r>
              <w:rPr>
                <w:rFonts w:hint="eastAsia" w:ascii="宋体" w:hAnsi="宋体" w:eastAsia="宋体" w:cs="宋体"/>
                <w:i w:val="0"/>
                <w:color w:val="000000"/>
                <w:sz w:val="18"/>
                <w:szCs w:val="18"/>
                <w:u w:val="none"/>
                <w:lang w:eastAsia="zh-CN"/>
              </w:rPr>
              <w:t>西岳庙社区、外南社区、内南社区、雪花井社区新时代文明实践中心建设资金未支付。</w:t>
            </w:r>
          </w:p>
          <w:p w14:paraId="115AC7C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2448929E">
        <w:tblPrEx>
          <w:tblCellMar>
            <w:top w:w="0" w:type="dxa"/>
            <w:left w:w="0" w:type="dxa"/>
            <w:bottom w:w="0" w:type="dxa"/>
            <w:right w:w="0" w:type="dxa"/>
          </w:tblCellMar>
        </w:tblPrEx>
        <w:trPr>
          <w:gridAfter w:val="1"/>
          <w:wAfter w:w="2" w:type="dxa"/>
          <w:trHeight w:val="438"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78C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6B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3D7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953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91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F6C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19D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D76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219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99549EC">
        <w:tblPrEx>
          <w:tblCellMar>
            <w:top w:w="0" w:type="dxa"/>
            <w:left w:w="0" w:type="dxa"/>
            <w:bottom w:w="0" w:type="dxa"/>
            <w:right w:w="0" w:type="dxa"/>
          </w:tblCellMar>
        </w:tblPrEx>
        <w:trPr>
          <w:gridAfter w:val="1"/>
          <w:wAfter w:w="2" w:type="dxa"/>
          <w:trHeight w:val="346"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A0B1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309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7CA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51F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0.99</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95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AE9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D17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BD39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A22D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西岳庙社区、外南社区、内南社区、雪花井社区新时代文明实践中心建设资金未支付。</w:t>
            </w:r>
          </w:p>
          <w:p w14:paraId="568A4F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737553C0">
        <w:tblPrEx>
          <w:tblCellMar>
            <w:top w:w="0" w:type="dxa"/>
            <w:left w:w="0" w:type="dxa"/>
            <w:bottom w:w="0" w:type="dxa"/>
            <w:right w:w="0" w:type="dxa"/>
          </w:tblCellMar>
        </w:tblPrEx>
        <w:trPr>
          <w:gridAfter w:val="1"/>
          <w:wAfter w:w="2" w:type="dxa"/>
          <w:trHeight w:val="3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689A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1D4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927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E42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0.99</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1EF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901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132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015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F05B2">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0C3D6AB3">
        <w:tblPrEx>
          <w:tblCellMar>
            <w:top w:w="0" w:type="dxa"/>
            <w:left w:w="0" w:type="dxa"/>
            <w:bottom w:w="0" w:type="dxa"/>
            <w:right w:w="0" w:type="dxa"/>
          </w:tblCellMar>
        </w:tblPrEx>
        <w:trPr>
          <w:gridAfter w:val="1"/>
          <w:wAfter w:w="2" w:type="dxa"/>
          <w:trHeight w:val="407"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E375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08A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E55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58D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280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DCE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6A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5B8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C8263">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0830487D">
        <w:tblPrEx>
          <w:tblCellMar>
            <w:top w:w="0" w:type="dxa"/>
            <w:left w:w="0" w:type="dxa"/>
            <w:bottom w:w="0" w:type="dxa"/>
            <w:right w:w="0" w:type="dxa"/>
          </w:tblCellMar>
        </w:tblPrEx>
        <w:trPr>
          <w:gridAfter w:val="1"/>
          <w:wAfter w:w="2" w:type="dxa"/>
          <w:trHeight w:val="36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804A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944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F2C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606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3F1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CD7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AD6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DC4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D38C">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6CCE86DD">
        <w:tblPrEx>
          <w:tblCellMar>
            <w:top w:w="0" w:type="dxa"/>
            <w:left w:w="0" w:type="dxa"/>
            <w:bottom w:w="0" w:type="dxa"/>
            <w:right w:w="0" w:type="dxa"/>
          </w:tblCellMar>
        </w:tblPrEx>
        <w:trPr>
          <w:gridAfter w:val="1"/>
          <w:wAfter w:w="2" w:type="dxa"/>
          <w:trHeight w:val="339"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003E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B19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DAA48">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A565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0E9A5">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774A2">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170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496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C7E2D">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67DAEE31">
        <w:tblPrEx>
          <w:tblCellMar>
            <w:top w:w="0" w:type="dxa"/>
            <w:left w:w="0" w:type="dxa"/>
            <w:bottom w:w="0" w:type="dxa"/>
            <w:right w:w="0" w:type="dxa"/>
          </w:tblCellMar>
        </w:tblPrEx>
        <w:trPr>
          <w:gridAfter w:val="1"/>
          <w:wAfter w:w="2" w:type="dxa"/>
          <w:trHeight w:val="452" w:hRule="atLeast"/>
        </w:trPr>
        <w:tc>
          <w:tcPr>
            <w:tcW w:w="75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F2304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44D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601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F38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57C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99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060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7D2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08E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633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689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D6E65B1">
        <w:tblPrEx>
          <w:tblCellMar>
            <w:top w:w="0" w:type="dxa"/>
            <w:left w:w="0" w:type="dxa"/>
            <w:bottom w:w="0" w:type="dxa"/>
            <w:right w:w="0" w:type="dxa"/>
          </w:tblCellMar>
        </w:tblPrEx>
        <w:trPr>
          <w:gridAfter w:val="1"/>
          <w:wAfter w:w="2" w:type="dxa"/>
          <w:trHeight w:val="339"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2E0412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A98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5FD1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4D2D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2024年新时代文明实践所、站提升实施期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F510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9598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A108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AD08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81A4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A112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9BED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1A4806B0">
        <w:tblPrEx>
          <w:tblCellMar>
            <w:top w:w="0" w:type="dxa"/>
            <w:left w:w="0" w:type="dxa"/>
            <w:bottom w:w="0" w:type="dxa"/>
            <w:right w:w="0" w:type="dxa"/>
          </w:tblCellMar>
        </w:tblPrEx>
        <w:trPr>
          <w:gridAfter w:val="1"/>
          <w:wAfter w:w="2" w:type="dxa"/>
          <w:trHeight w:val="339"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40F0B6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1C75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85D5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9B2E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每月1次主题志愿服务活动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AE46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BB49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12</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54FD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C71E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F1E4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7B61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0F2E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5E323DD6">
        <w:tblPrEx>
          <w:tblCellMar>
            <w:top w:w="0" w:type="dxa"/>
            <w:left w:w="0" w:type="dxa"/>
            <w:bottom w:w="0" w:type="dxa"/>
            <w:right w:w="0" w:type="dxa"/>
          </w:tblCellMar>
        </w:tblPrEx>
        <w:trPr>
          <w:gridAfter w:val="1"/>
          <w:wAfter w:w="2" w:type="dxa"/>
          <w:trHeight w:val="339"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E2408B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B389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7CB5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28A6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提高文明实践志愿服务的针对性实效性</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25FF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AB0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运行便捷高效</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5FD5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DECF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运行便捷高效</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55BE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1D9B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98C1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10467C6C">
        <w:tblPrEx>
          <w:tblCellMar>
            <w:top w:w="0" w:type="dxa"/>
            <w:left w:w="0" w:type="dxa"/>
            <w:bottom w:w="0" w:type="dxa"/>
            <w:right w:w="0" w:type="dxa"/>
          </w:tblCellMar>
        </w:tblPrEx>
        <w:trPr>
          <w:gridAfter w:val="1"/>
          <w:wAfter w:w="2" w:type="dxa"/>
          <w:trHeight w:val="339"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7EAD2D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6D31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435F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3748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文明志愿服务覆盖率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7C14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F670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4E2C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68FA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5EF6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0017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A31A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4B5882C9">
        <w:tblPrEx>
          <w:tblCellMar>
            <w:top w:w="0" w:type="dxa"/>
            <w:left w:w="0" w:type="dxa"/>
            <w:bottom w:w="0" w:type="dxa"/>
            <w:right w:w="0" w:type="dxa"/>
          </w:tblCellMar>
        </w:tblPrEx>
        <w:trPr>
          <w:gridAfter w:val="1"/>
          <w:wAfter w:w="2" w:type="dxa"/>
          <w:trHeight w:val="339"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AC716C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154B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EE66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可持续影响指标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9D90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志愿服务活动常态化开展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C6C7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5291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志愿服务活动常态化开展</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5F39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182D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志愿服务活动常态化开展</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0550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D481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642B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71E42691">
        <w:tblPrEx>
          <w:tblCellMar>
            <w:top w:w="0" w:type="dxa"/>
            <w:left w:w="0" w:type="dxa"/>
            <w:bottom w:w="0" w:type="dxa"/>
            <w:right w:w="0" w:type="dxa"/>
          </w:tblCellMar>
        </w:tblPrEx>
        <w:trPr>
          <w:gridAfter w:val="1"/>
          <w:wAfter w:w="2" w:type="dxa"/>
          <w:trHeight w:val="339"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DA4210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6F35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98EA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服务对象满意度指标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AB18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人民群众对文明实践工作满意率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19D5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C1DB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85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EA58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6BA0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85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1047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5056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5F37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3407C27C">
        <w:tblPrEx>
          <w:tblCellMar>
            <w:top w:w="0" w:type="dxa"/>
            <w:left w:w="0" w:type="dxa"/>
            <w:bottom w:w="0" w:type="dxa"/>
            <w:right w:w="0" w:type="dxa"/>
          </w:tblCellMar>
        </w:tblPrEx>
        <w:trPr>
          <w:gridAfter w:val="1"/>
          <w:wAfter w:w="2" w:type="dxa"/>
          <w:trHeight w:val="339" w:hRule="atLeast"/>
        </w:trPr>
        <w:tc>
          <w:tcPr>
            <w:tcW w:w="75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0A90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5D74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F74E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经济成本指标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B2B3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2024年新时代文明实践所站提升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A0BC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98DE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43C3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C9C7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0.99</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7DF04">
            <w:pPr>
              <w:keepNext w:val="0"/>
              <w:keepLines w:val="0"/>
              <w:pageBreakBefore w:val="0"/>
              <w:kinsoku/>
              <w:wordWrap/>
              <w:overflowPunct/>
              <w:topLinePunct w:val="0"/>
              <w:autoSpaceDE/>
              <w:autoSpaceDN/>
              <w:bidi w:val="0"/>
              <w:adjustRightInd/>
              <w:snapToGrid/>
              <w:spacing w:line="28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4B12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74DA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58C3FDE9">
        <w:tblPrEx>
          <w:tblCellMar>
            <w:top w:w="0" w:type="dxa"/>
            <w:left w:w="0" w:type="dxa"/>
            <w:bottom w:w="0" w:type="dxa"/>
            <w:right w:w="0" w:type="dxa"/>
          </w:tblCellMar>
        </w:tblPrEx>
        <w:trPr>
          <w:gridAfter w:val="1"/>
          <w:wAfter w:w="2" w:type="dxa"/>
          <w:trHeight w:val="286" w:hRule="atLeast"/>
        </w:trPr>
        <w:tc>
          <w:tcPr>
            <w:tcW w:w="826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1B23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18DB6">
            <w:pPr>
              <w:keepNext w:val="0"/>
              <w:keepLines w:val="0"/>
              <w:pageBreakBefore w:val="0"/>
              <w:kinsoku/>
              <w:wordWrap/>
              <w:overflowPunct/>
              <w:topLinePunct w:val="0"/>
              <w:autoSpaceDE/>
              <w:autoSpaceDN/>
              <w:bidi w:val="0"/>
              <w:adjustRightInd/>
              <w:snapToGrid/>
              <w:spacing w:line="280" w:lineRule="exact"/>
              <w:rPr>
                <w:rFonts w:hint="default" w:ascii="宋体" w:hAnsi="宋体" w:eastAsia="宋体" w:cs="宋体"/>
                <w:i w:val="0"/>
                <w:color w:val="000000"/>
                <w:sz w:val="18"/>
                <w:szCs w:val="18"/>
                <w:u w:val="none"/>
                <w:lang w:val="en-US"/>
              </w:rPr>
            </w:pPr>
            <w:r>
              <w:rPr>
                <w:rFonts w:hint="eastAsia" w:ascii="宋体" w:hAnsi="宋体" w:eastAsia="宋体" w:cs="宋体"/>
                <w:i w:val="0"/>
                <w:color w:val="000000"/>
                <w:sz w:val="18"/>
                <w:szCs w:val="18"/>
                <w:u w:val="none"/>
                <w:lang w:val="en-US" w:eastAsia="zh-CN"/>
              </w:rPr>
              <w:t>88</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CC20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BDD9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08DB3AEF">
        <w:tblPrEx>
          <w:tblCellMar>
            <w:top w:w="0" w:type="dxa"/>
            <w:left w:w="0" w:type="dxa"/>
            <w:bottom w:w="0" w:type="dxa"/>
            <w:right w:w="0" w:type="dxa"/>
          </w:tblCellMar>
        </w:tblPrEx>
        <w:trPr>
          <w:gridAfter w:val="1"/>
          <w:wAfter w:w="2" w:type="dxa"/>
          <w:trHeight w:val="313"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992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2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0CD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sz w:val="18"/>
                <w:szCs w:val="18"/>
                <w:u w:val="none"/>
                <w:lang w:val="en-US" w:eastAsia="zh-CN"/>
              </w:rPr>
              <w:t>2024年中央支持地方公共文化服务体系建设补助资金（新时代文明实践中心）资金管理规范。</w:t>
            </w:r>
          </w:p>
        </w:tc>
      </w:tr>
      <w:tr w14:paraId="372A1059">
        <w:tblPrEx>
          <w:tblCellMar>
            <w:top w:w="0" w:type="dxa"/>
            <w:left w:w="0" w:type="dxa"/>
            <w:bottom w:w="0" w:type="dxa"/>
            <w:right w:w="0" w:type="dxa"/>
          </w:tblCellMar>
        </w:tblPrEx>
        <w:trPr>
          <w:gridAfter w:val="1"/>
          <w:wAfter w:w="2" w:type="dxa"/>
          <w:trHeight w:val="311"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AFD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2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960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7D325D2F">
        <w:tblPrEx>
          <w:tblCellMar>
            <w:top w:w="0" w:type="dxa"/>
            <w:left w:w="0" w:type="dxa"/>
            <w:bottom w:w="0" w:type="dxa"/>
            <w:right w:w="0" w:type="dxa"/>
          </w:tblCellMar>
        </w:tblPrEx>
        <w:trPr>
          <w:gridAfter w:val="1"/>
          <w:wAfter w:w="2" w:type="dxa"/>
          <w:trHeight w:val="24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AF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2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FEF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764406BB">
        <w:tblPrEx>
          <w:tblCellMar>
            <w:top w:w="0" w:type="dxa"/>
            <w:left w:w="0" w:type="dxa"/>
            <w:bottom w:w="0" w:type="dxa"/>
            <w:right w:w="0" w:type="dxa"/>
          </w:tblCellMar>
        </w:tblPrEx>
        <w:trPr>
          <w:trHeight w:val="540" w:hRule="atLeast"/>
        </w:trPr>
        <w:tc>
          <w:tcPr>
            <w:tcW w:w="10382"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0A0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8B59D69">
        <w:tblPrEx>
          <w:tblCellMar>
            <w:top w:w="0" w:type="dxa"/>
            <w:left w:w="0" w:type="dxa"/>
            <w:bottom w:w="0" w:type="dxa"/>
            <w:right w:w="0" w:type="dxa"/>
          </w:tblCellMar>
        </w:tblPrEx>
        <w:trPr>
          <w:trHeight w:val="286"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F53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409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51322325T000013167492-2024年村级公共服务经费</w:t>
            </w:r>
          </w:p>
        </w:tc>
      </w:tr>
      <w:tr w14:paraId="0D78D8C8">
        <w:tblPrEx>
          <w:tblCellMar>
            <w:top w:w="0" w:type="dxa"/>
            <w:left w:w="0" w:type="dxa"/>
            <w:bottom w:w="0" w:type="dxa"/>
            <w:right w:w="0" w:type="dxa"/>
          </w:tblCellMar>
        </w:tblPrEx>
        <w:trPr>
          <w:trHeight w:val="512"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090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BEA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6D4D68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5C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094F3420">
        <w:tblPrEx>
          <w:tblCellMar>
            <w:top w:w="0" w:type="dxa"/>
            <w:left w:w="0" w:type="dxa"/>
            <w:bottom w:w="0" w:type="dxa"/>
            <w:right w:w="0" w:type="dxa"/>
          </w:tblCellMar>
        </w:tblPrEx>
        <w:trPr>
          <w:trHeight w:val="286"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630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6EF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8A8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57F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207AC57">
        <w:tblPrEx>
          <w:tblCellMar>
            <w:top w:w="0" w:type="dxa"/>
            <w:left w:w="0" w:type="dxa"/>
            <w:bottom w:w="0" w:type="dxa"/>
            <w:right w:w="0" w:type="dxa"/>
          </w:tblCellMar>
        </w:tblPrEx>
        <w:trPr>
          <w:trHeight w:val="708"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67FD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16B7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121F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为进一步提升我镇各村（社区）组织活动和公共服务运行经费保障能力，巩固党在基层的执政基础。</w:t>
            </w:r>
          </w:p>
        </w:tc>
        <w:tc>
          <w:tcPr>
            <w:tcW w:w="32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888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为进一步提升我镇各村（社区）组织活动和公共服务运行经费保障能力，巩固党在基层的执政基础。</w:t>
            </w:r>
          </w:p>
        </w:tc>
      </w:tr>
      <w:tr w14:paraId="0D19039A">
        <w:tblPrEx>
          <w:tblCellMar>
            <w:top w:w="0" w:type="dxa"/>
            <w:left w:w="0" w:type="dxa"/>
            <w:bottom w:w="0" w:type="dxa"/>
            <w:right w:w="0" w:type="dxa"/>
          </w:tblCellMar>
        </w:tblPrEx>
        <w:trPr>
          <w:trHeight w:val="693"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9BEE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7B2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C98F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截止2024年12月31日我镇支付村级运维费28.9万元。</w:t>
            </w:r>
            <w:r>
              <w:rPr>
                <w:rFonts w:hint="eastAsia" w:ascii="宋体" w:hAnsi="宋体" w:eastAsia="宋体" w:cs="宋体"/>
                <w:i w:val="0"/>
                <w:color w:val="000000"/>
                <w:kern w:val="0"/>
                <w:sz w:val="18"/>
                <w:szCs w:val="18"/>
                <w:u w:val="none"/>
                <w:lang w:val="zh-CN" w:eastAsia="zh-CN" w:bidi="ar"/>
              </w:rPr>
              <w:t>我镇基层组织活动和公共服务运行经费现已按要求实施完成，项目理事会、村两委、镇政府已验收。</w:t>
            </w:r>
          </w:p>
        </w:tc>
      </w:tr>
      <w:tr w14:paraId="2385E58F">
        <w:tblPrEx>
          <w:tblCellMar>
            <w:top w:w="0" w:type="dxa"/>
            <w:left w:w="0" w:type="dxa"/>
            <w:bottom w:w="0" w:type="dxa"/>
            <w:right w:w="0" w:type="dxa"/>
          </w:tblCellMar>
        </w:tblPrEx>
        <w:trPr>
          <w:trHeight w:val="361"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8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38A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B5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539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9A3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C14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076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CA8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C5B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F35FB76">
        <w:tblPrEx>
          <w:tblCellMar>
            <w:top w:w="0" w:type="dxa"/>
            <w:left w:w="0" w:type="dxa"/>
            <w:bottom w:w="0" w:type="dxa"/>
            <w:right w:w="0" w:type="dxa"/>
          </w:tblCellMar>
        </w:tblPrEx>
        <w:trPr>
          <w:trHeight w:val="346"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F8E5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BD8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66C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246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28.90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D55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28.90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844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581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DA6A3">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8D1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073BF6B7">
        <w:tblPrEx>
          <w:tblCellMar>
            <w:top w:w="0" w:type="dxa"/>
            <w:left w:w="0" w:type="dxa"/>
            <w:bottom w:w="0" w:type="dxa"/>
            <w:right w:w="0" w:type="dxa"/>
          </w:tblCellMar>
        </w:tblPrEx>
        <w:trPr>
          <w:trHeight w:val="3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CE59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E80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6E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73A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28.90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540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28.90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517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C17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DCE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40F04">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55110B1A">
        <w:tblPrEx>
          <w:tblCellMar>
            <w:top w:w="0" w:type="dxa"/>
            <w:left w:w="0" w:type="dxa"/>
            <w:bottom w:w="0" w:type="dxa"/>
            <w:right w:w="0" w:type="dxa"/>
          </w:tblCellMar>
        </w:tblPrEx>
        <w:trPr>
          <w:trHeight w:val="407"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828B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3A7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C72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320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69C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2FF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ED5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F9C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E0582">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71E9C757">
        <w:tblPrEx>
          <w:tblCellMar>
            <w:top w:w="0" w:type="dxa"/>
            <w:left w:w="0" w:type="dxa"/>
            <w:bottom w:w="0" w:type="dxa"/>
            <w:right w:w="0" w:type="dxa"/>
          </w:tblCellMar>
        </w:tblPrEx>
        <w:trPr>
          <w:trHeight w:val="36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5116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8DF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0A3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271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63A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DC0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D7D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881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EA079">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7315A1A3">
        <w:tblPrEx>
          <w:tblCellMar>
            <w:top w:w="0" w:type="dxa"/>
            <w:left w:w="0" w:type="dxa"/>
            <w:bottom w:w="0" w:type="dxa"/>
            <w:right w:w="0" w:type="dxa"/>
          </w:tblCellMar>
        </w:tblPrEx>
        <w:trPr>
          <w:trHeight w:val="339"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787C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8C9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FB81C">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46EA1">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31E98">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E1C2D">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438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E1A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C1995">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12B8ED95">
        <w:tblPrEx>
          <w:tblCellMar>
            <w:top w:w="0" w:type="dxa"/>
            <w:left w:w="0" w:type="dxa"/>
            <w:bottom w:w="0" w:type="dxa"/>
            <w:right w:w="0" w:type="dxa"/>
          </w:tblCellMar>
        </w:tblPrEx>
        <w:trPr>
          <w:trHeight w:val="452" w:hRule="atLeast"/>
        </w:trPr>
        <w:tc>
          <w:tcPr>
            <w:tcW w:w="75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1FB3D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33E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126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BE0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11C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D5E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F1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856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77A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C31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D6E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1831480">
        <w:tblPrEx>
          <w:tblCellMar>
            <w:top w:w="0" w:type="dxa"/>
            <w:left w:w="0" w:type="dxa"/>
            <w:bottom w:w="0" w:type="dxa"/>
            <w:right w:w="0" w:type="dxa"/>
          </w:tblCellMar>
        </w:tblPrEx>
        <w:trPr>
          <w:trHeight w:val="339"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A197E8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179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2B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AEC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涉及村（社区）个数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37D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147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58F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788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CD7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EC0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6B3BB">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26FDDE70">
        <w:tblPrEx>
          <w:tblCellMar>
            <w:top w:w="0" w:type="dxa"/>
            <w:left w:w="0" w:type="dxa"/>
            <w:bottom w:w="0" w:type="dxa"/>
            <w:right w:w="0" w:type="dxa"/>
          </w:tblCellMar>
        </w:tblPrEx>
        <w:trPr>
          <w:trHeight w:val="339"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3F23FC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912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644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738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项目竣工验收合格率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DD6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D13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BD8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BC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D60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442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5E68A">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773D574">
        <w:tblPrEx>
          <w:tblCellMar>
            <w:top w:w="0" w:type="dxa"/>
            <w:left w:w="0" w:type="dxa"/>
            <w:bottom w:w="0" w:type="dxa"/>
            <w:right w:w="0" w:type="dxa"/>
          </w:tblCellMar>
        </w:tblPrEx>
        <w:trPr>
          <w:trHeight w:val="339"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2CE42A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D1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86B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75D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项目资金使用合格率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32D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A6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DCB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3A5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D7A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6F9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D3849">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4499C48A">
        <w:tblPrEx>
          <w:tblCellMar>
            <w:top w:w="0" w:type="dxa"/>
            <w:left w:w="0" w:type="dxa"/>
            <w:bottom w:w="0" w:type="dxa"/>
            <w:right w:w="0" w:type="dxa"/>
          </w:tblCellMar>
        </w:tblPrEx>
        <w:trPr>
          <w:trHeight w:val="339"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89B4EB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8EA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D2D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1FE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项目按时完工率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31F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DC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89D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2DC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F7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96E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1F15B">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7367588E">
        <w:tblPrEx>
          <w:tblCellMar>
            <w:top w:w="0" w:type="dxa"/>
            <w:left w:w="0" w:type="dxa"/>
            <w:bottom w:w="0" w:type="dxa"/>
            <w:right w:w="0" w:type="dxa"/>
          </w:tblCellMar>
        </w:tblPrEx>
        <w:trPr>
          <w:trHeight w:val="339"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A83868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31F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5CF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w:t>
            </w:r>
          </w:p>
          <w:p w14:paraId="2D25DB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2A5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保障各村（社区）运行，服务群众，提高履职</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1F8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0F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进一步保障</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52B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6F0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99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0A2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A1915">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D857D37">
        <w:tblPrEx>
          <w:tblCellMar>
            <w:top w:w="0" w:type="dxa"/>
            <w:left w:w="0" w:type="dxa"/>
            <w:bottom w:w="0" w:type="dxa"/>
            <w:right w:w="0" w:type="dxa"/>
          </w:tblCellMar>
        </w:tblPrEx>
        <w:trPr>
          <w:trHeight w:val="339"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790D08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0E9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53BFA8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D8F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7AF786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810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331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A73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FD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91C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60B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995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F005D">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66A2058">
        <w:tblPrEx>
          <w:tblCellMar>
            <w:top w:w="0" w:type="dxa"/>
            <w:left w:w="0" w:type="dxa"/>
            <w:bottom w:w="0" w:type="dxa"/>
            <w:right w:w="0" w:type="dxa"/>
          </w:tblCellMar>
        </w:tblPrEx>
        <w:trPr>
          <w:trHeight w:val="339" w:hRule="atLeast"/>
        </w:trPr>
        <w:tc>
          <w:tcPr>
            <w:tcW w:w="75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1BA3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F8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B6D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经济成本</w:t>
            </w:r>
          </w:p>
          <w:p w14:paraId="333CA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BA8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2024年村级公共服务经费预算资金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F85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C9C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365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万</w:t>
            </w:r>
            <w:r>
              <w:rPr>
                <w:rFonts w:ascii="宋体" w:hAnsi="宋体" w:eastAsia="宋体" w:cs="宋体"/>
                <w:i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2F5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28.90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0AB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4FD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1CC32">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r>
      <w:tr w14:paraId="061139B4">
        <w:tblPrEx>
          <w:tblCellMar>
            <w:top w:w="0" w:type="dxa"/>
            <w:left w:w="0" w:type="dxa"/>
            <w:bottom w:w="0" w:type="dxa"/>
            <w:right w:w="0" w:type="dxa"/>
          </w:tblCellMar>
        </w:tblPrEx>
        <w:trPr>
          <w:trHeight w:val="286" w:hRule="atLeast"/>
        </w:trPr>
        <w:tc>
          <w:tcPr>
            <w:tcW w:w="826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B34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BB3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EBC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D1BD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75C54626">
        <w:tblPrEx>
          <w:tblCellMar>
            <w:top w:w="0" w:type="dxa"/>
            <w:left w:w="0" w:type="dxa"/>
            <w:bottom w:w="0" w:type="dxa"/>
            <w:right w:w="0" w:type="dxa"/>
          </w:tblCellMar>
        </w:tblPrEx>
        <w:trPr>
          <w:trHeight w:val="603"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B2D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2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385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2024年村级公共服务经费整体绩效目标是</w:t>
            </w:r>
            <w:r>
              <w:rPr>
                <w:rFonts w:hint="eastAsia" w:ascii="宋体" w:hAnsi="宋体" w:eastAsia="宋体" w:cs="宋体"/>
                <w:i w:val="0"/>
                <w:color w:val="000000"/>
                <w:kern w:val="0"/>
                <w:sz w:val="18"/>
                <w:szCs w:val="18"/>
                <w:u w:val="none"/>
                <w:lang w:val="zh-CN" w:eastAsia="zh-CN" w:bidi="ar"/>
              </w:rPr>
              <w:t>保障各村运行能力，为进一步提升我镇各村（社区）组织活动和公共服务运行经费保障能力，巩固党在基层的执政基础。</w:t>
            </w:r>
          </w:p>
        </w:tc>
      </w:tr>
      <w:tr w14:paraId="79584652">
        <w:tblPrEx>
          <w:tblCellMar>
            <w:top w:w="0" w:type="dxa"/>
            <w:left w:w="0" w:type="dxa"/>
            <w:bottom w:w="0" w:type="dxa"/>
            <w:right w:w="0" w:type="dxa"/>
          </w:tblCellMar>
        </w:tblPrEx>
        <w:trPr>
          <w:trHeight w:val="572"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F96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2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9D8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4F065303">
        <w:tblPrEx>
          <w:tblCellMar>
            <w:top w:w="0" w:type="dxa"/>
            <w:left w:w="0" w:type="dxa"/>
            <w:bottom w:w="0" w:type="dxa"/>
            <w:right w:w="0" w:type="dxa"/>
          </w:tblCellMar>
        </w:tblPrEx>
        <w:trPr>
          <w:trHeight w:val="633"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66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2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4EE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bl>
    <w:p w14:paraId="0AB3272F">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4562C6C3">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0393B2E9">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26D917B3">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p w14:paraId="29B857D4">
      <w:pPr>
        <w:pStyle w:val="9"/>
        <w:keepNext w:val="0"/>
        <w:keepLines w:val="0"/>
        <w:pageBreakBefore w:val="0"/>
        <w:kinsoku/>
        <w:wordWrap/>
        <w:overflowPunct/>
        <w:topLinePunct w:val="0"/>
        <w:autoSpaceDE/>
        <w:autoSpaceDN/>
        <w:bidi w:val="0"/>
        <w:adjustRightInd/>
        <w:snapToGrid/>
        <w:spacing w:line="280" w:lineRule="exact"/>
        <w:ind w:left="0" w:leftChars="0" w:firstLine="0" w:firstLineChars="0"/>
      </w:pPr>
    </w:p>
    <w:tbl>
      <w:tblPr>
        <w:tblStyle w:val="19"/>
        <w:tblW w:w="10380" w:type="dxa"/>
        <w:tblInd w:w="0" w:type="dxa"/>
        <w:shd w:val="clear" w:color="auto" w:fill="auto"/>
        <w:tblLayout w:type="autofit"/>
        <w:tblCellMar>
          <w:top w:w="0" w:type="dxa"/>
          <w:left w:w="0" w:type="dxa"/>
          <w:bottom w:w="0" w:type="dxa"/>
          <w:right w:w="0" w:type="dxa"/>
        </w:tblCellMar>
      </w:tblPr>
      <w:tblGrid>
        <w:gridCol w:w="683"/>
        <w:gridCol w:w="1124"/>
        <w:gridCol w:w="1515"/>
        <w:gridCol w:w="1905"/>
        <w:gridCol w:w="521"/>
        <w:gridCol w:w="975"/>
        <w:gridCol w:w="450"/>
        <w:gridCol w:w="1091"/>
        <w:gridCol w:w="505"/>
        <w:gridCol w:w="456"/>
        <w:gridCol w:w="1155"/>
      </w:tblGrid>
      <w:tr w14:paraId="118C3171">
        <w:tblPrEx>
          <w:shd w:val="clear" w:color="auto" w:fill="auto"/>
          <w:tblCellMar>
            <w:top w:w="0" w:type="dxa"/>
            <w:left w:w="0" w:type="dxa"/>
            <w:bottom w:w="0" w:type="dxa"/>
            <w:right w:w="0" w:type="dxa"/>
          </w:tblCellMar>
        </w:tblPrEx>
        <w:trPr>
          <w:trHeight w:val="904" w:hRule="atLeast"/>
        </w:trPr>
        <w:tc>
          <w:tcPr>
            <w:tcW w:w="103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309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AA948E2">
        <w:tblPrEx>
          <w:tblCellMar>
            <w:top w:w="0" w:type="dxa"/>
            <w:left w:w="0" w:type="dxa"/>
            <w:bottom w:w="0" w:type="dxa"/>
            <w:right w:w="0" w:type="dxa"/>
          </w:tblCellMar>
        </w:tblPrEx>
        <w:trPr>
          <w:trHeight w:val="286"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C51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1D7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51322325T000013240489-2024年度茂县驻村第一书记和工作队员通讯补贴</w:t>
            </w:r>
          </w:p>
        </w:tc>
      </w:tr>
      <w:tr w14:paraId="484FDFD7">
        <w:tblPrEx>
          <w:tblCellMar>
            <w:top w:w="0" w:type="dxa"/>
            <w:left w:w="0" w:type="dxa"/>
            <w:bottom w:w="0" w:type="dxa"/>
            <w:right w:w="0" w:type="dxa"/>
          </w:tblCellMar>
        </w:tblPrEx>
        <w:trPr>
          <w:trHeight w:val="512"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B0D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B20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91" w:type="dxa"/>
            <w:tcBorders>
              <w:top w:val="nil"/>
              <w:left w:val="nil"/>
              <w:bottom w:val="nil"/>
              <w:right w:val="nil"/>
            </w:tcBorders>
            <w:shd w:val="clear" w:color="auto" w:fill="auto"/>
            <w:tcMar>
              <w:top w:w="15" w:type="dxa"/>
              <w:left w:w="15" w:type="dxa"/>
              <w:right w:w="15" w:type="dxa"/>
            </w:tcMar>
            <w:vAlign w:val="center"/>
          </w:tcPr>
          <w:p w14:paraId="78DB5E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77F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14:paraId="1D3CB661">
        <w:tblPrEx>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44B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D6B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A4B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B7E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079A287">
        <w:tblPrEx>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861D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0A89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1C37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2024年度茂县驻村第一书记和工作队员通讯补贴300元：用于我镇甘清村第一书记通讯补贴，保障驻村工作的开展。</w:t>
            </w:r>
          </w:p>
        </w:tc>
        <w:tc>
          <w:tcPr>
            <w:tcW w:w="32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D16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2024年度茂县驻村第一书记和工作队员通讯补贴300元：用于我镇甘清村第一书记通讯补贴，保障驻村工作的开展。</w:t>
            </w:r>
          </w:p>
        </w:tc>
      </w:tr>
      <w:tr w14:paraId="112AFBB9">
        <w:tblPrEx>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FD18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B2B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6511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预算执行情况良好，实际执行金额与预算安排一致，通讯补贴在2024年内按时发放。</w:t>
            </w:r>
          </w:p>
          <w:p w14:paraId="36B1D6D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6CDDD48B">
        <w:tblPrEx>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6DD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68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5BD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BF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4D5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E4A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886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7FF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B1C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4FFF215">
        <w:tblPrEx>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0853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2B3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8A9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E27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0.03</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1F6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34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676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6C66D">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803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color w:val="000000"/>
                <w:sz w:val="18"/>
                <w:szCs w:val="18"/>
                <w:u w:val="none"/>
              </w:rPr>
            </w:pPr>
          </w:p>
        </w:tc>
      </w:tr>
      <w:tr w14:paraId="3CE000AF">
        <w:tblPrEx>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1472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A51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CC8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E80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0.03</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D56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286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754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E9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6F95">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5C36A281">
        <w:tblPrEx>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EBFD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91F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9D9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C3A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545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EC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A21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8E3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5FB86">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7BFBBF2E">
        <w:tblPrEx>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F7CD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1D1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D48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87D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873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5D3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16C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10C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CCBF7">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19D05ECA">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405D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FD3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141A5">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464B0">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DD201">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960E3">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A2C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11E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5CECC">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color w:val="000000"/>
                <w:sz w:val="18"/>
                <w:szCs w:val="18"/>
                <w:u w:val="none"/>
              </w:rPr>
            </w:pPr>
          </w:p>
        </w:tc>
      </w:tr>
      <w:tr w14:paraId="36CA750F">
        <w:tblPrEx>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BBBE8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B7B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31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F6C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E88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EF9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CE7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234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DFA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8E7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7B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9931470">
        <w:tblPrEx>
          <w:tblCellMar>
            <w:top w:w="0" w:type="dxa"/>
            <w:left w:w="0" w:type="dxa"/>
            <w:bottom w:w="0" w:type="dxa"/>
            <w:right w:w="0" w:type="dxa"/>
          </w:tblCellMar>
        </w:tblPrEx>
        <w:trPr>
          <w:trHeight w:val="339" w:hRule="atLeast"/>
        </w:trPr>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6FEB66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CA2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E96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D2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驻村工作队人员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D9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5A2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E06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0CC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61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4C6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4CC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r>
      <w:tr w14:paraId="7706EFE7">
        <w:tblPrEx>
          <w:tblCellMar>
            <w:top w:w="0" w:type="dxa"/>
            <w:left w:w="0" w:type="dxa"/>
            <w:bottom w:w="0" w:type="dxa"/>
            <w:right w:w="0" w:type="dxa"/>
          </w:tblCellMar>
        </w:tblPrEx>
        <w:trPr>
          <w:trHeight w:val="339" w:hRule="atLeast"/>
        </w:trPr>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93BBC0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624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559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BB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保质保量完成驻村工作队工作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E9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D5B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B80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EA7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133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C8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B03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r>
      <w:tr w14:paraId="5F1C5B0B">
        <w:tblPrEx>
          <w:tblCellMar>
            <w:top w:w="0" w:type="dxa"/>
            <w:left w:w="0" w:type="dxa"/>
            <w:bottom w:w="0" w:type="dxa"/>
            <w:right w:w="0" w:type="dxa"/>
          </w:tblCellMar>
        </w:tblPrEx>
        <w:trPr>
          <w:trHeight w:val="339" w:hRule="atLeast"/>
        </w:trPr>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282BBC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CCA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B68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70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驻村工作完成率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BC7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B28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6E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F9A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77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8A0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F84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r>
      <w:tr w14:paraId="1C795AEB">
        <w:tblPrEx>
          <w:tblCellMar>
            <w:top w:w="0" w:type="dxa"/>
            <w:left w:w="0" w:type="dxa"/>
            <w:bottom w:w="0" w:type="dxa"/>
            <w:right w:w="0" w:type="dxa"/>
          </w:tblCellMar>
        </w:tblPrEx>
        <w:trPr>
          <w:trHeight w:val="339" w:hRule="atLeast"/>
        </w:trPr>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5323FD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B55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85E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68F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驻村工作开展年限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745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CA4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555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2EA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6E1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ADC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50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r>
      <w:tr w14:paraId="3C8FF2BA">
        <w:tblPrEx>
          <w:tblCellMar>
            <w:top w:w="0" w:type="dxa"/>
            <w:left w:w="0" w:type="dxa"/>
            <w:bottom w:w="0" w:type="dxa"/>
            <w:right w:w="0" w:type="dxa"/>
          </w:tblCellMar>
        </w:tblPrEx>
        <w:trPr>
          <w:trHeight w:val="339" w:hRule="atLeast"/>
        </w:trPr>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10B34D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696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8E7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w:t>
            </w:r>
          </w:p>
          <w:p w14:paraId="498DF2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7EF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提升驻村工作成效，保障驻村工作稳步有序开展。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34D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31D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进一步提升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1D8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259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819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0ED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810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r>
      <w:tr w14:paraId="465306D4">
        <w:tblPrEx>
          <w:tblCellMar>
            <w:top w:w="0" w:type="dxa"/>
            <w:left w:w="0" w:type="dxa"/>
            <w:bottom w:w="0" w:type="dxa"/>
            <w:right w:w="0" w:type="dxa"/>
          </w:tblCellMar>
        </w:tblPrEx>
        <w:trPr>
          <w:trHeight w:val="339" w:hRule="atLeast"/>
        </w:trPr>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3C2DAB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464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079EDE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780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24FB34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2E0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受益对象满意度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C0C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B8B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F12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277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960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2DE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1F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r>
      <w:tr w14:paraId="22DB8449">
        <w:tblPrEx>
          <w:tblCellMar>
            <w:top w:w="0" w:type="dxa"/>
            <w:left w:w="0" w:type="dxa"/>
            <w:bottom w:w="0" w:type="dxa"/>
            <w:right w:w="0" w:type="dxa"/>
          </w:tblCellMar>
        </w:tblPrEx>
        <w:trPr>
          <w:trHeight w:val="339" w:hRule="atLeast"/>
        </w:trPr>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1B6A2E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911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2B2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经济成本</w:t>
            </w:r>
          </w:p>
          <w:p w14:paraId="69FE2D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980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2024年度茂县驻村第一书记和工作队员通讯补贴</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385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205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0D6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57B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9AB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8C6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F7B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p>
        </w:tc>
      </w:tr>
      <w:tr w14:paraId="6CBD62E4">
        <w:tblPrEx>
          <w:tblCellMar>
            <w:top w:w="0" w:type="dxa"/>
            <w:left w:w="0" w:type="dxa"/>
            <w:bottom w:w="0" w:type="dxa"/>
            <w:right w:w="0" w:type="dxa"/>
          </w:tblCellMar>
        </w:tblPrEx>
        <w:trPr>
          <w:trHeight w:val="286" w:hRule="atLeast"/>
        </w:trPr>
        <w:tc>
          <w:tcPr>
            <w:tcW w:w="826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2D9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F2E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3C2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40BE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18"/>
                <w:szCs w:val="18"/>
                <w:u w:val="none"/>
              </w:rPr>
            </w:pPr>
          </w:p>
        </w:tc>
      </w:tr>
      <w:tr w14:paraId="5B88DE62">
        <w:tblPrEx>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B00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9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BF9FE">
            <w:pPr>
              <w:pStyle w:val="7"/>
              <w:keepNext w:val="0"/>
              <w:keepLines w:val="0"/>
              <w:pageBreakBefore w:val="0"/>
              <w:tabs>
                <w:tab w:val="left" w:pos="2160"/>
              </w:tabs>
              <w:kinsoku/>
              <w:wordWrap/>
              <w:overflowPunct/>
              <w:topLinePunct w:val="0"/>
              <w:autoSpaceDE/>
              <w:autoSpaceDN/>
              <w:bidi w:val="0"/>
              <w:adjustRightInd/>
              <w:snapToGrid/>
              <w:spacing w:line="280" w:lineRule="exact"/>
              <w:ind w:firstLine="360" w:firstLineChars="200"/>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2024年度茂县驻村第一书记和工作队员通讯补贴”项目实施成效显著。通讯补贴政策有效保障了驻村人员的日常工作联络，提升了基层工作沟通效率，资金使用规范透明，补贴发放精准及时。驻村人员满意度较高。</w:t>
            </w:r>
          </w:p>
          <w:p w14:paraId="7B39E5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p>
        </w:tc>
      </w:tr>
      <w:tr w14:paraId="21C9EF81">
        <w:tblPrEx>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D17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9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5B1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r w14:paraId="4B95CA1C">
        <w:tblPrEx>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F8D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9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216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p>
        </w:tc>
      </w:tr>
    </w:tbl>
    <w:p w14:paraId="0293FC1E">
      <w:pPr>
        <w:pStyle w:val="3"/>
        <w:pageBreakBefore w:val="0"/>
        <w:kinsoku/>
        <w:wordWrap/>
        <w:overflowPunct/>
        <w:topLinePunct w:val="0"/>
        <w:autoSpaceDE/>
        <w:autoSpaceDN/>
        <w:bidi w:val="0"/>
        <w:adjustRightInd/>
        <w:snapToGrid/>
        <w:spacing w:line="280" w:lineRule="exact"/>
        <w:jc w:val="both"/>
        <w:rPr>
          <w:rFonts w:hint="eastAsia" w:ascii="Times New Roman" w:hAnsi="Times New Roman" w:eastAsia="黑体" w:cs="黑体"/>
          <w:color w:val="auto"/>
          <w:kern w:val="0"/>
          <w:sz w:val="32"/>
          <w:szCs w:val="32"/>
          <w:highlight w:val="none"/>
          <w:shd w:val="clear" w:color="auto" w:fill="FFFFFF"/>
          <w:lang w:val="zh-CN"/>
        </w:rPr>
        <w:sectPr>
          <w:pgSz w:w="11906" w:h="16838"/>
          <w:pgMar w:top="720" w:right="720" w:bottom="720" w:left="720" w:header="851" w:footer="992" w:gutter="0"/>
          <w:pgNumType w:fmt="decimal"/>
          <w:cols w:space="425" w:num="1"/>
          <w:titlePg/>
          <w:docGrid w:type="lines" w:linePitch="312" w:charSpace="0"/>
        </w:sectPr>
      </w:pPr>
    </w:p>
    <w:p w14:paraId="1A319EF6">
      <w:pPr>
        <w:pStyle w:val="3"/>
        <w:pageBreakBefore w:val="0"/>
        <w:kinsoku/>
        <w:wordWrap/>
        <w:overflowPunct/>
        <w:topLinePunct w:val="0"/>
        <w:autoSpaceDE/>
        <w:autoSpaceDN/>
        <w:bidi w:val="0"/>
        <w:adjustRightInd/>
        <w:snapToGrid/>
        <w:spacing w:line="576" w:lineRule="exact"/>
        <w:jc w:val="center"/>
        <w:rPr>
          <w:rFonts w:hint="eastAsia" w:ascii="仿宋_GB2312" w:hAnsi="仿宋_GB2312" w:eastAsia="仿宋_GB2312" w:cs="仿宋_GB2312"/>
        </w:rPr>
      </w:pPr>
      <w:bookmarkStart w:id="96" w:name="_Toc25044"/>
      <w:bookmarkStart w:id="97" w:name="_Toc15396618"/>
      <w:r>
        <w:rPr>
          <w:rFonts w:hint="eastAsia" w:ascii="方正小标宋简体" w:hAnsi="方正小标宋简体" w:eastAsia="方正小标宋简体" w:cs="方正小标宋简体"/>
        </w:rPr>
        <w:t>第五部分 附表</w:t>
      </w:r>
      <w:bookmarkEnd w:id="93"/>
      <w:bookmarkEnd w:id="96"/>
      <w:bookmarkEnd w:id="97"/>
      <w:bookmarkStart w:id="98" w:name="_Toc15396619"/>
    </w:p>
    <w:p w14:paraId="7C37BB1D">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hint="eastAsia" w:ascii="方正仿宋_GB2312" w:hAnsi="方正仿宋_GB2312" w:eastAsia="方正仿宋_GB2312" w:cs="方正仿宋_GB2312"/>
          <w:b w:val="0"/>
          <w:bCs w:val="0"/>
        </w:rPr>
      </w:pPr>
      <w:bookmarkStart w:id="99" w:name="_Toc8721"/>
      <w:r>
        <w:rPr>
          <w:rFonts w:hint="eastAsia" w:ascii="方正仿宋_GB2312" w:hAnsi="方正仿宋_GB2312" w:eastAsia="方正仿宋_GB2312" w:cs="方正仿宋_GB2312"/>
          <w:b w:val="0"/>
          <w:bCs w:val="0"/>
        </w:rPr>
        <w:t>一、收入支出决算总表</w:t>
      </w:r>
      <w:bookmarkEnd w:id="98"/>
      <w:bookmarkEnd w:id="99"/>
    </w:p>
    <w:p w14:paraId="7C1003FB">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hint="eastAsia" w:ascii="方正仿宋_GB2312" w:hAnsi="方正仿宋_GB2312" w:eastAsia="方正仿宋_GB2312" w:cs="方正仿宋_GB2312"/>
          <w:b w:val="0"/>
          <w:bCs w:val="0"/>
        </w:rPr>
      </w:pPr>
      <w:bookmarkStart w:id="100" w:name="_Toc17279"/>
      <w:bookmarkStart w:id="101" w:name="_Toc15396620"/>
      <w:r>
        <w:rPr>
          <w:rFonts w:hint="eastAsia" w:ascii="方正仿宋_GB2312" w:hAnsi="方正仿宋_GB2312" w:eastAsia="方正仿宋_GB2312" w:cs="方正仿宋_GB2312"/>
          <w:b w:val="0"/>
          <w:bCs w:val="0"/>
        </w:rPr>
        <w:t>二、收入决算表</w:t>
      </w:r>
      <w:bookmarkEnd w:id="100"/>
      <w:bookmarkEnd w:id="101"/>
    </w:p>
    <w:p w14:paraId="18541425">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hint="eastAsia" w:ascii="方正仿宋_GB2312" w:hAnsi="方正仿宋_GB2312" w:eastAsia="方正仿宋_GB2312" w:cs="方正仿宋_GB2312"/>
          <w:b w:val="0"/>
          <w:bCs w:val="0"/>
        </w:rPr>
      </w:pPr>
      <w:bookmarkStart w:id="102" w:name="_Toc23992"/>
      <w:bookmarkStart w:id="103" w:name="_Toc15396621"/>
      <w:r>
        <w:rPr>
          <w:rFonts w:hint="eastAsia" w:ascii="方正仿宋_GB2312" w:hAnsi="方正仿宋_GB2312" w:eastAsia="方正仿宋_GB2312" w:cs="方正仿宋_GB2312"/>
          <w:b w:val="0"/>
          <w:bCs w:val="0"/>
        </w:rPr>
        <w:t>三、支出决算表</w:t>
      </w:r>
      <w:bookmarkEnd w:id="102"/>
      <w:bookmarkEnd w:id="103"/>
    </w:p>
    <w:p w14:paraId="42A184B8">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hint="eastAsia" w:ascii="方正仿宋_GB2312" w:hAnsi="方正仿宋_GB2312" w:eastAsia="方正仿宋_GB2312" w:cs="方正仿宋_GB2312"/>
          <w:b w:val="0"/>
          <w:bCs w:val="0"/>
        </w:rPr>
      </w:pPr>
      <w:bookmarkStart w:id="104" w:name="_Toc15396622"/>
      <w:bookmarkStart w:id="105" w:name="_Toc25781"/>
      <w:r>
        <w:rPr>
          <w:rFonts w:hint="eastAsia" w:ascii="方正仿宋_GB2312" w:hAnsi="方正仿宋_GB2312" w:eastAsia="方正仿宋_GB2312" w:cs="方正仿宋_GB2312"/>
          <w:b w:val="0"/>
          <w:bCs w:val="0"/>
        </w:rPr>
        <w:t>四、财政拨款收入支出决算总表</w:t>
      </w:r>
      <w:bookmarkEnd w:id="104"/>
      <w:bookmarkEnd w:id="105"/>
    </w:p>
    <w:p w14:paraId="70AB9F9A">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hint="eastAsia" w:ascii="方正仿宋_GB2312" w:hAnsi="方正仿宋_GB2312" w:eastAsia="方正仿宋_GB2312" w:cs="方正仿宋_GB2312"/>
          <w:b w:val="0"/>
          <w:bCs w:val="0"/>
        </w:rPr>
      </w:pPr>
      <w:bookmarkStart w:id="106" w:name="_Toc6965"/>
      <w:bookmarkStart w:id="107" w:name="_Toc15396623"/>
      <w:r>
        <w:rPr>
          <w:rFonts w:hint="eastAsia" w:ascii="方正仿宋_GB2312" w:hAnsi="方正仿宋_GB2312" w:eastAsia="方正仿宋_GB2312" w:cs="方正仿宋_GB2312"/>
          <w:b w:val="0"/>
          <w:bCs w:val="0"/>
        </w:rPr>
        <w:t>五、财政拨款支出决算明细表</w:t>
      </w:r>
      <w:bookmarkEnd w:id="106"/>
      <w:bookmarkEnd w:id="107"/>
      <w:bookmarkStart w:id="108" w:name="_Toc15396624"/>
    </w:p>
    <w:p w14:paraId="460CCD0D">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hint="eastAsia" w:ascii="方正仿宋_GB2312" w:hAnsi="方正仿宋_GB2312" w:eastAsia="方正仿宋_GB2312" w:cs="方正仿宋_GB2312"/>
          <w:b w:val="0"/>
          <w:bCs w:val="0"/>
        </w:rPr>
      </w:pPr>
      <w:bookmarkStart w:id="109" w:name="_Toc28670"/>
      <w:r>
        <w:rPr>
          <w:rFonts w:hint="eastAsia" w:ascii="方正仿宋_GB2312" w:hAnsi="方正仿宋_GB2312" w:eastAsia="方正仿宋_GB2312" w:cs="方正仿宋_GB2312"/>
          <w:b w:val="0"/>
          <w:bCs w:val="0"/>
        </w:rPr>
        <w:t>六、一般公共预算财政拨款支出决算表</w:t>
      </w:r>
      <w:bookmarkEnd w:id="108"/>
      <w:bookmarkEnd w:id="109"/>
    </w:p>
    <w:p w14:paraId="731D3122">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hint="eastAsia" w:ascii="方正仿宋_GB2312" w:hAnsi="方正仿宋_GB2312" w:eastAsia="方正仿宋_GB2312" w:cs="方正仿宋_GB2312"/>
          <w:b w:val="0"/>
          <w:bCs w:val="0"/>
        </w:rPr>
      </w:pPr>
      <w:bookmarkStart w:id="110" w:name="_Toc14514"/>
      <w:bookmarkStart w:id="111" w:name="_Toc15396625"/>
      <w:r>
        <w:rPr>
          <w:rFonts w:hint="eastAsia" w:ascii="方正仿宋_GB2312" w:hAnsi="方正仿宋_GB2312" w:eastAsia="方正仿宋_GB2312" w:cs="方正仿宋_GB2312"/>
          <w:b w:val="0"/>
          <w:bCs w:val="0"/>
        </w:rPr>
        <w:t>七、一般公共预算财政拨款支出决算明细表</w:t>
      </w:r>
      <w:bookmarkEnd w:id="110"/>
      <w:bookmarkEnd w:id="111"/>
    </w:p>
    <w:p w14:paraId="0D98819C">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hint="eastAsia" w:ascii="方正仿宋_GB2312" w:hAnsi="方正仿宋_GB2312" w:eastAsia="方正仿宋_GB2312" w:cs="方正仿宋_GB2312"/>
          <w:b w:val="0"/>
          <w:bCs w:val="0"/>
        </w:rPr>
      </w:pPr>
      <w:bookmarkStart w:id="112" w:name="_Toc14749"/>
      <w:bookmarkStart w:id="113" w:name="_Toc15396626"/>
      <w:r>
        <w:rPr>
          <w:rFonts w:hint="eastAsia" w:ascii="方正仿宋_GB2312" w:hAnsi="方正仿宋_GB2312" w:eastAsia="方正仿宋_GB2312" w:cs="方正仿宋_GB2312"/>
          <w:b w:val="0"/>
          <w:bCs w:val="0"/>
        </w:rPr>
        <w:t>八、一般公共预算财政拨款基本支出决算表</w:t>
      </w:r>
      <w:bookmarkEnd w:id="112"/>
      <w:bookmarkEnd w:id="113"/>
    </w:p>
    <w:p w14:paraId="3704BAC5">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hint="eastAsia" w:ascii="方正仿宋_GB2312" w:hAnsi="方正仿宋_GB2312" w:eastAsia="方正仿宋_GB2312" w:cs="方正仿宋_GB2312"/>
          <w:b w:val="0"/>
          <w:bCs w:val="0"/>
        </w:rPr>
      </w:pPr>
      <w:bookmarkStart w:id="114" w:name="_Toc21821"/>
      <w:bookmarkStart w:id="115" w:name="_Toc15396627"/>
      <w:r>
        <w:rPr>
          <w:rFonts w:hint="eastAsia" w:ascii="方正仿宋_GB2312" w:hAnsi="方正仿宋_GB2312" w:eastAsia="方正仿宋_GB2312" w:cs="方正仿宋_GB2312"/>
          <w:b w:val="0"/>
          <w:bCs w:val="0"/>
        </w:rPr>
        <w:t>九、一般公共预算财政拨款项目支出决算表</w:t>
      </w:r>
      <w:bookmarkEnd w:id="114"/>
      <w:bookmarkEnd w:id="115"/>
    </w:p>
    <w:p w14:paraId="2DF55040">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hint="eastAsia" w:ascii="方正仿宋_GB2312" w:hAnsi="方正仿宋_GB2312" w:eastAsia="方正仿宋_GB2312" w:cs="方正仿宋_GB2312"/>
          <w:b w:val="0"/>
          <w:bCs w:val="0"/>
        </w:rPr>
      </w:pPr>
      <w:bookmarkStart w:id="116" w:name="_Toc15396628"/>
      <w:bookmarkStart w:id="117" w:name="_Toc22763"/>
      <w:r>
        <w:rPr>
          <w:rFonts w:hint="eastAsia" w:ascii="方正仿宋_GB2312" w:hAnsi="方正仿宋_GB2312" w:eastAsia="方正仿宋_GB2312" w:cs="方正仿宋_GB2312"/>
          <w:b w:val="0"/>
          <w:bCs w:val="0"/>
        </w:rPr>
        <w:t>十、</w:t>
      </w:r>
      <w:bookmarkEnd w:id="116"/>
      <w:r>
        <w:rPr>
          <w:rFonts w:hint="eastAsia" w:ascii="方正仿宋_GB2312" w:hAnsi="方正仿宋_GB2312" w:eastAsia="方正仿宋_GB2312" w:cs="方正仿宋_GB2312"/>
          <w:b w:val="0"/>
          <w:bCs w:val="0"/>
        </w:rPr>
        <w:t>政府性基金预算财政拨款收入支出决算表</w:t>
      </w:r>
      <w:bookmarkEnd w:id="117"/>
    </w:p>
    <w:p w14:paraId="682B4D27">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hint="eastAsia" w:ascii="方正仿宋_GB2312" w:hAnsi="方正仿宋_GB2312" w:eastAsia="方正仿宋_GB2312" w:cs="方正仿宋_GB2312"/>
          <w:b w:val="0"/>
          <w:bCs w:val="0"/>
        </w:rPr>
      </w:pPr>
      <w:bookmarkStart w:id="118" w:name="_Toc15396629"/>
      <w:bookmarkStart w:id="119" w:name="_Toc29990"/>
      <w:r>
        <w:rPr>
          <w:rFonts w:hint="eastAsia" w:ascii="方正仿宋_GB2312" w:hAnsi="方正仿宋_GB2312" w:eastAsia="方正仿宋_GB2312" w:cs="方正仿宋_GB2312"/>
          <w:b w:val="0"/>
          <w:bCs w:val="0"/>
        </w:rPr>
        <w:t>十一、</w:t>
      </w:r>
      <w:bookmarkEnd w:id="118"/>
      <w:r>
        <w:rPr>
          <w:rFonts w:hint="eastAsia" w:ascii="方正仿宋_GB2312" w:hAnsi="方正仿宋_GB2312" w:eastAsia="方正仿宋_GB2312" w:cs="方正仿宋_GB2312"/>
          <w:b w:val="0"/>
          <w:bCs w:val="0"/>
        </w:rPr>
        <w:t>国有资本经营预算</w:t>
      </w:r>
      <w:r>
        <w:rPr>
          <w:rFonts w:hint="eastAsia" w:ascii="方正仿宋_GB2312" w:hAnsi="方正仿宋_GB2312" w:eastAsia="方正仿宋_GB2312" w:cs="方正仿宋_GB2312"/>
          <w:b w:val="0"/>
          <w:bCs w:val="0"/>
          <w:lang w:eastAsia="zh-CN"/>
        </w:rPr>
        <w:t>财政拨款收入</w:t>
      </w:r>
      <w:r>
        <w:rPr>
          <w:rFonts w:hint="eastAsia" w:ascii="方正仿宋_GB2312" w:hAnsi="方正仿宋_GB2312" w:eastAsia="方正仿宋_GB2312" w:cs="方正仿宋_GB2312"/>
          <w:b w:val="0"/>
          <w:bCs w:val="0"/>
        </w:rPr>
        <w:t>支出决算表</w:t>
      </w:r>
      <w:bookmarkEnd w:id="119"/>
    </w:p>
    <w:p w14:paraId="2D176626">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hint="eastAsia" w:ascii="方正仿宋_GB2312" w:hAnsi="方正仿宋_GB2312" w:eastAsia="方正仿宋_GB2312" w:cs="方正仿宋_GB2312"/>
          <w:b w:val="0"/>
          <w:bCs w:val="0"/>
        </w:rPr>
      </w:pPr>
      <w:bookmarkStart w:id="120" w:name="_Toc15396630"/>
      <w:bookmarkStart w:id="121" w:name="_Toc27089"/>
      <w:r>
        <w:rPr>
          <w:rFonts w:hint="eastAsia" w:ascii="方正仿宋_GB2312" w:hAnsi="方正仿宋_GB2312" w:eastAsia="方正仿宋_GB2312" w:cs="方正仿宋_GB2312"/>
          <w:b w:val="0"/>
          <w:bCs w:val="0"/>
        </w:rPr>
        <w:t>十二、</w:t>
      </w:r>
      <w:bookmarkEnd w:id="120"/>
      <w:r>
        <w:rPr>
          <w:rFonts w:hint="eastAsia" w:ascii="方正仿宋_GB2312" w:hAnsi="方正仿宋_GB2312" w:eastAsia="方正仿宋_GB2312" w:cs="方正仿宋_GB2312"/>
          <w:b w:val="0"/>
          <w:bCs w:val="0"/>
          <w:lang w:eastAsia="zh-CN"/>
        </w:rPr>
        <w:t>国有资本经营预算财政拨款支出决算表</w:t>
      </w:r>
      <w:bookmarkEnd w:id="121"/>
    </w:p>
    <w:p w14:paraId="476EE44D">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hint="eastAsia" w:ascii="方正仿宋_GB2312" w:hAnsi="方正仿宋_GB2312" w:eastAsia="方正仿宋_GB2312" w:cs="方正仿宋_GB2312"/>
          <w:b w:val="0"/>
          <w:bCs w:val="0"/>
          <w:lang w:eastAsia="zh-CN"/>
        </w:rPr>
      </w:pPr>
      <w:bookmarkStart w:id="122" w:name="_Toc15396631"/>
      <w:bookmarkStart w:id="123" w:name="_Toc12839"/>
      <w:r>
        <w:rPr>
          <w:rFonts w:hint="eastAsia" w:ascii="方正仿宋_GB2312" w:hAnsi="方正仿宋_GB2312" w:eastAsia="方正仿宋_GB2312" w:cs="方正仿宋_GB2312"/>
          <w:b w:val="0"/>
          <w:bCs w:val="0"/>
        </w:rPr>
        <w:t>十三、</w:t>
      </w:r>
      <w:bookmarkEnd w:id="122"/>
      <w:r>
        <w:rPr>
          <w:rFonts w:hint="eastAsia" w:ascii="方正仿宋_GB2312" w:hAnsi="方正仿宋_GB2312" w:eastAsia="方正仿宋_GB2312" w:cs="方正仿宋_GB2312"/>
          <w:b w:val="0"/>
          <w:bCs w:val="0"/>
          <w:lang w:eastAsia="zh-CN"/>
        </w:rPr>
        <w:t>财政拨款“三公”经费支出决算表</w:t>
      </w:r>
      <w:bookmarkEnd w:id="123"/>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0708A3-7073-46C0-BF7C-F7AED19BBD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CAE6981-F511-44A2-9F36-4FE3E8EE0F8A}"/>
  </w:font>
  <w:font w:name="仿宋">
    <w:panose1 w:val="02010609060101010101"/>
    <w:charset w:val="86"/>
    <w:family w:val="modern"/>
    <w:pitch w:val="default"/>
    <w:sig w:usb0="800002BF" w:usb1="38CF7CFA" w:usb2="00000016" w:usb3="00000000" w:csb0="00040001" w:csb1="00000000"/>
    <w:embedRegular r:id="rId3" w:fontKey="{BCCA7B08-C204-4D09-882A-F1E3F3FC4D2A}"/>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embedRegular r:id="rId4" w:fontKey="{F58F99BE-91C3-4009-A814-9395456D5F13}"/>
  </w:font>
  <w:font w:name="思源黑体 CN Normal">
    <w:altName w:val="黑体"/>
    <w:panose1 w:val="020B0400000000000000"/>
    <w:charset w:val="86"/>
    <w:family w:val="auto"/>
    <w:pitch w:val="default"/>
    <w:sig w:usb0="00000000" w:usb1="00000000" w:usb2="00000016" w:usb3="00000000" w:csb0="60060107" w:csb1="00000000"/>
    <w:embedRegular r:id="rId5" w:fontKey="{C4242C54-9AE4-4783-BE5F-B733E1A7C229}"/>
  </w:font>
  <w:font w:name="楷体_GB2312">
    <w:panose1 w:val="02010609030101010101"/>
    <w:charset w:val="86"/>
    <w:family w:val="auto"/>
    <w:pitch w:val="default"/>
    <w:sig w:usb0="00000001" w:usb1="080E0000" w:usb2="00000000" w:usb3="00000000" w:csb0="00040000" w:csb1="00000000"/>
    <w:embedRegular r:id="rId6" w:fontKey="{B4E2D8F3-F0C6-4BB9-9B89-587F6C6F0541}"/>
  </w:font>
  <w:font w:name="微软雅黑">
    <w:panose1 w:val="020B0503020204020204"/>
    <w:charset w:val="86"/>
    <w:family w:val="auto"/>
    <w:pitch w:val="default"/>
    <w:sig w:usb0="80000287" w:usb1="280F3C52" w:usb2="00000016" w:usb3="00000000" w:csb0="0004001F" w:csb1="00000000"/>
    <w:embedRegular r:id="rId7" w:fontKey="{04B5249F-FF03-494E-8D6F-44ADC37D807A}"/>
  </w:font>
  <w:font w:name="方正仿宋_GB2312">
    <w:panose1 w:val="02000000000000000000"/>
    <w:charset w:val="86"/>
    <w:family w:val="auto"/>
    <w:pitch w:val="default"/>
    <w:sig w:usb0="A00002BF" w:usb1="184F6CFA" w:usb2="00000012" w:usb3="00000000" w:csb0="00040001" w:csb1="00000000"/>
    <w:embedRegular r:id="rId8" w:fontKey="{FF5B625A-E949-4F9E-8C97-80A9506D19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19DAA">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FA559">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DFA559">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605AC4B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C903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90AB9">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190AB9">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8E93">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3803"/>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96601E"/>
    <w:rsid w:val="01F03B84"/>
    <w:rsid w:val="02105DD0"/>
    <w:rsid w:val="02D04C42"/>
    <w:rsid w:val="02FEBE30"/>
    <w:rsid w:val="03E7371F"/>
    <w:rsid w:val="03F60FF6"/>
    <w:rsid w:val="040447B7"/>
    <w:rsid w:val="04916F1E"/>
    <w:rsid w:val="05707C02"/>
    <w:rsid w:val="05AD1B88"/>
    <w:rsid w:val="05DD06BF"/>
    <w:rsid w:val="061E35DE"/>
    <w:rsid w:val="066E0107"/>
    <w:rsid w:val="06C71C6E"/>
    <w:rsid w:val="07996F6E"/>
    <w:rsid w:val="07DFD8BA"/>
    <w:rsid w:val="09151F1E"/>
    <w:rsid w:val="095F3199"/>
    <w:rsid w:val="09867E8F"/>
    <w:rsid w:val="0A2032A3"/>
    <w:rsid w:val="0AB26E34"/>
    <w:rsid w:val="0B39053F"/>
    <w:rsid w:val="0B8D66E4"/>
    <w:rsid w:val="0BEA7692"/>
    <w:rsid w:val="0C046A34"/>
    <w:rsid w:val="0C433C95"/>
    <w:rsid w:val="0CA8290A"/>
    <w:rsid w:val="0D35B1ED"/>
    <w:rsid w:val="0D426078"/>
    <w:rsid w:val="0D9765E2"/>
    <w:rsid w:val="0E254B6B"/>
    <w:rsid w:val="0F545942"/>
    <w:rsid w:val="0F9022FF"/>
    <w:rsid w:val="0F98263C"/>
    <w:rsid w:val="101860EC"/>
    <w:rsid w:val="101F47CC"/>
    <w:rsid w:val="10C055FF"/>
    <w:rsid w:val="10C72BB8"/>
    <w:rsid w:val="11134B92"/>
    <w:rsid w:val="11390774"/>
    <w:rsid w:val="11694EBD"/>
    <w:rsid w:val="11772AA4"/>
    <w:rsid w:val="118107EC"/>
    <w:rsid w:val="1182211B"/>
    <w:rsid w:val="122D6886"/>
    <w:rsid w:val="128A74D9"/>
    <w:rsid w:val="12D9220E"/>
    <w:rsid w:val="12E24EE2"/>
    <w:rsid w:val="13D50BC4"/>
    <w:rsid w:val="142C7CA8"/>
    <w:rsid w:val="14B17F78"/>
    <w:rsid w:val="15083F0B"/>
    <w:rsid w:val="165E0673"/>
    <w:rsid w:val="16747EC7"/>
    <w:rsid w:val="16B831D5"/>
    <w:rsid w:val="16BB723D"/>
    <w:rsid w:val="16C74F07"/>
    <w:rsid w:val="17E50567"/>
    <w:rsid w:val="18207E76"/>
    <w:rsid w:val="186504BB"/>
    <w:rsid w:val="19A445FC"/>
    <w:rsid w:val="19F636A6"/>
    <w:rsid w:val="1B9A62B3"/>
    <w:rsid w:val="1BE8440E"/>
    <w:rsid w:val="1BF04F3B"/>
    <w:rsid w:val="1C2D7127"/>
    <w:rsid w:val="1C4C64AF"/>
    <w:rsid w:val="1D155CEE"/>
    <w:rsid w:val="1D1638FE"/>
    <w:rsid w:val="1D743260"/>
    <w:rsid w:val="1DEF0B38"/>
    <w:rsid w:val="1DFB0390"/>
    <w:rsid w:val="1E18008F"/>
    <w:rsid w:val="1E312DEB"/>
    <w:rsid w:val="1E4C001E"/>
    <w:rsid w:val="1E7363C5"/>
    <w:rsid w:val="1E740ACF"/>
    <w:rsid w:val="1ED0096A"/>
    <w:rsid w:val="1F134CFA"/>
    <w:rsid w:val="1F69491A"/>
    <w:rsid w:val="1F962CF2"/>
    <w:rsid w:val="1FA12306"/>
    <w:rsid w:val="1FD6321B"/>
    <w:rsid w:val="1FEE610F"/>
    <w:rsid w:val="1FF35744"/>
    <w:rsid w:val="1FF6BC77"/>
    <w:rsid w:val="205729C5"/>
    <w:rsid w:val="20995790"/>
    <w:rsid w:val="20D4606E"/>
    <w:rsid w:val="2186353C"/>
    <w:rsid w:val="2297354C"/>
    <w:rsid w:val="22D56F29"/>
    <w:rsid w:val="23860B96"/>
    <w:rsid w:val="23E34C9B"/>
    <w:rsid w:val="240371BF"/>
    <w:rsid w:val="244F3473"/>
    <w:rsid w:val="24C97D99"/>
    <w:rsid w:val="25A718F0"/>
    <w:rsid w:val="25BB59F6"/>
    <w:rsid w:val="260F557C"/>
    <w:rsid w:val="268921DF"/>
    <w:rsid w:val="26970054"/>
    <w:rsid w:val="275B723E"/>
    <w:rsid w:val="281408E2"/>
    <w:rsid w:val="284303FE"/>
    <w:rsid w:val="288B6ACE"/>
    <w:rsid w:val="28CD5F1A"/>
    <w:rsid w:val="29FD04D3"/>
    <w:rsid w:val="2A9071FF"/>
    <w:rsid w:val="2AC84BEB"/>
    <w:rsid w:val="2AFC2AE6"/>
    <w:rsid w:val="2B2007AA"/>
    <w:rsid w:val="2B9F3B9D"/>
    <w:rsid w:val="2BC0369B"/>
    <w:rsid w:val="2BFF7BC6"/>
    <w:rsid w:val="2C8A61B5"/>
    <w:rsid w:val="2CDA73A4"/>
    <w:rsid w:val="2CEA482F"/>
    <w:rsid w:val="2D2B3FE3"/>
    <w:rsid w:val="2DF04E50"/>
    <w:rsid w:val="2E114AFB"/>
    <w:rsid w:val="2E586DFA"/>
    <w:rsid w:val="2EC1229C"/>
    <w:rsid w:val="2EEC14EB"/>
    <w:rsid w:val="2F040D46"/>
    <w:rsid w:val="2F3B49A4"/>
    <w:rsid w:val="2F6B035B"/>
    <w:rsid w:val="2F806130"/>
    <w:rsid w:val="2FAE5751"/>
    <w:rsid w:val="2FB1A395"/>
    <w:rsid w:val="2FD9A7D8"/>
    <w:rsid w:val="2FDBF714"/>
    <w:rsid w:val="30AB6865"/>
    <w:rsid w:val="30AE6631"/>
    <w:rsid w:val="30BF67B0"/>
    <w:rsid w:val="319F7F4E"/>
    <w:rsid w:val="32BD1EF1"/>
    <w:rsid w:val="3304709D"/>
    <w:rsid w:val="3317222F"/>
    <w:rsid w:val="33A773CB"/>
    <w:rsid w:val="34581C7A"/>
    <w:rsid w:val="349D6851"/>
    <w:rsid w:val="34DD5737"/>
    <w:rsid w:val="35A40002"/>
    <w:rsid w:val="36AA5135"/>
    <w:rsid w:val="36BE0DA7"/>
    <w:rsid w:val="376B6AA6"/>
    <w:rsid w:val="376D39B2"/>
    <w:rsid w:val="37E16F03"/>
    <w:rsid w:val="37F53A3B"/>
    <w:rsid w:val="389B6C89"/>
    <w:rsid w:val="38D469F0"/>
    <w:rsid w:val="39627CCD"/>
    <w:rsid w:val="397BAF1F"/>
    <w:rsid w:val="39C60E5B"/>
    <w:rsid w:val="39D15C66"/>
    <w:rsid w:val="3AB79AF3"/>
    <w:rsid w:val="3AE834C0"/>
    <w:rsid w:val="3B6C4904"/>
    <w:rsid w:val="3B71092B"/>
    <w:rsid w:val="3B7EF35A"/>
    <w:rsid w:val="3B9FDB6C"/>
    <w:rsid w:val="3BDA6A36"/>
    <w:rsid w:val="3BF5BC2F"/>
    <w:rsid w:val="3C805A5B"/>
    <w:rsid w:val="3CD80DF1"/>
    <w:rsid w:val="3CEBA265"/>
    <w:rsid w:val="3D98207C"/>
    <w:rsid w:val="3DEE7CF3"/>
    <w:rsid w:val="3E740A63"/>
    <w:rsid w:val="3E78745D"/>
    <w:rsid w:val="3EE17838"/>
    <w:rsid w:val="3F55381A"/>
    <w:rsid w:val="3F7F7599"/>
    <w:rsid w:val="3FAF1A7E"/>
    <w:rsid w:val="3FF4CAE0"/>
    <w:rsid w:val="3FF7B227"/>
    <w:rsid w:val="40322E72"/>
    <w:rsid w:val="40F017D1"/>
    <w:rsid w:val="422E5823"/>
    <w:rsid w:val="44E268DA"/>
    <w:rsid w:val="450D13D7"/>
    <w:rsid w:val="45506656"/>
    <w:rsid w:val="45A858ED"/>
    <w:rsid w:val="47F0349D"/>
    <w:rsid w:val="483376F0"/>
    <w:rsid w:val="486A6C7A"/>
    <w:rsid w:val="496B117F"/>
    <w:rsid w:val="4A627F82"/>
    <w:rsid w:val="4AB34B18"/>
    <w:rsid w:val="4B0E749A"/>
    <w:rsid w:val="4B2477C4"/>
    <w:rsid w:val="4B4F25DA"/>
    <w:rsid w:val="4BE068DB"/>
    <w:rsid w:val="4C533974"/>
    <w:rsid w:val="4D001B6A"/>
    <w:rsid w:val="4D577224"/>
    <w:rsid w:val="4D673998"/>
    <w:rsid w:val="4DBF1CEB"/>
    <w:rsid w:val="4DCA4433"/>
    <w:rsid w:val="4DF0007C"/>
    <w:rsid w:val="4E7445BE"/>
    <w:rsid w:val="4EAB630A"/>
    <w:rsid w:val="4ECE2238"/>
    <w:rsid w:val="4F3955E3"/>
    <w:rsid w:val="4F833267"/>
    <w:rsid w:val="4FE9BD67"/>
    <w:rsid w:val="4FFB052F"/>
    <w:rsid w:val="52081BED"/>
    <w:rsid w:val="537E6D0A"/>
    <w:rsid w:val="53EB10D9"/>
    <w:rsid w:val="53F74C96"/>
    <w:rsid w:val="5402266C"/>
    <w:rsid w:val="54DC2EBD"/>
    <w:rsid w:val="55170BA8"/>
    <w:rsid w:val="553218C9"/>
    <w:rsid w:val="561346BC"/>
    <w:rsid w:val="565A0DFB"/>
    <w:rsid w:val="566F64A3"/>
    <w:rsid w:val="567E1AA5"/>
    <w:rsid w:val="56E47B74"/>
    <w:rsid w:val="57175D52"/>
    <w:rsid w:val="57BD3DD4"/>
    <w:rsid w:val="57F4630A"/>
    <w:rsid w:val="58C44394"/>
    <w:rsid w:val="59AF543F"/>
    <w:rsid w:val="59CC5509"/>
    <w:rsid w:val="59D625D1"/>
    <w:rsid w:val="5A6C6A91"/>
    <w:rsid w:val="5AF75BA9"/>
    <w:rsid w:val="5AF92295"/>
    <w:rsid w:val="5B250254"/>
    <w:rsid w:val="5BDD79E6"/>
    <w:rsid w:val="5BF561CA"/>
    <w:rsid w:val="5BFF5DFC"/>
    <w:rsid w:val="5CCF1FC4"/>
    <w:rsid w:val="5CD71FC4"/>
    <w:rsid w:val="5D1F11B5"/>
    <w:rsid w:val="5D695134"/>
    <w:rsid w:val="5DAE1B18"/>
    <w:rsid w:val="5DDF73E8"/>
    <w:rsid w:val="5DE7D9E5"/>
    <w:rsid w:val="5DEE19D9"/>
    <w:rsid w:val="5E0A2849"/>
    <w:rsid w:val="5E413D91"/>
    <w:rsid w:val="5E604B5F"/>
    <w:rsid w:val="5EC12033"/>
    <w:rsid w:val="5ECEC941"/>
    <w:rsid w:val="5FBF9FF3"/>
    <w:rsid w:val="5FCD4E2C"/>
    <w:rsid w:val="5FEF394A"/>
    <w:rsid w:val="5FF01D2A"/>
    <w:rsid w:val="5FF67715"/>
    <w:rsid w:val="623C31ED"/>
    <w:rsid w:val="62BF3928"/>
    <w:rsid w:val="633B5253"/>
    <w:rsid w:val="63974B7F"/>
    <w:rsid w:val="63B3701E"/>
    <w:rsid w:val="6461518D"/>
    <w:rsid w:val="647F5392"/>
    <w:rsid w:val="652A0C7C"/>
    <w:rsid w:val="6599501D"/>
    <w:rsid w:val="65E66580"/>
    <w:rsid w:val="6603474E"/>
    <w:rsid w:val="664B1D71"/>
    <w:rsid w:val="664B4E8E"/>
    <w:rsid w:val="667E45E1"/>
    <w:rsid w:val="67277B67"/>
    <w:rsid w:val="67580AC9"/>
    <w:rsid w:val="67AA3209"/>
    <w:rsid w:val="67D37642"/>
    <w:rsid w:val="690D5A5A"/>
    <w:rsid w:val="698D0931"/>
    <w:rsid w:val="6A7FE5F3"/>
    <w:rsid w:val="6B053271"/>
    <w:rsid w:val="6B4469E3"/>
    <w:rsid w:val="6B5234A4"/>
    <w:rsid w:val="6BDD78B3"/>
    <w:rsid w:val="6BF9461A"/>
    <w:rsid w:val="6C4909E0"/>
    <w:rsid w:val="6C4A05C8"/>
    <w:rsid w:val="6C8742B8"/>
    <w:rsid w:val="6D4457C7"/>
    <w:rsid w:val="6D7777CF"/>
    <w:rsid w:val="6DBF5E93"/>
    <w:rsid w:val="6DCC7B1B"/>
    <w:rsid w:val="6DD36B27"/>
    <w:rsid w:val="6DFF077E"/>
    <w:rsid w:val="6E714EF0"/>
    <w:rsid w:val="6E7E3605"/>
    <w:rsid w:val="6E7FDCC7"/>
    <w:rsid w:val="6ED6A62E"/>
    <w:rsid w:val="6EE00B15"/>
    <w:rsid w:val="6F215851"/>
    <w:rsid w:val="6F6FB3EB"/>
    <w:rsid w:val="6F8731EA"/>
    <w:rsid w:val="6FAD1286"/>
    <w:rsid w:val="6FCE6052"/>
    <w:rsid w:val="6FD57C00"/>
    <w:rsid w:val="6FEFFFD8"/>
    <w:rsid w:val="6FF5CC65"/>
    <w:rsid w:val="6FFB47EC"/>
    <w:rsid w:val="6FFF034A"/>
    <w:rsid w:val="70484440"/>
    <w:rsid w:val="70DD189A"/>
    <w:rsid w:val="70E44F52"/>
    <w:rsid w:val="710D6480"/>
    <w:rsid w:val="712A28F1"/>
    <w:rsid w:val="715C0E4B"/>
    <w:rsid w:val="71992E7C"/>
    <w:rsid w:val="72233669"/>
    <w:rsid w:val="72734D90"/>
    <w:rsid w:val="72966949"/>
    <w:rsid w:val="73160E6D"/>
    <w:rsid w:val="732E6B82"/>
    <w:rsid w:val="7332FE48"/>
    <w:rsid w:val="73963335"/>
    <w:rsid w:val="73AB61DA"/>
    <w:rsid w:val="73AD73D5"/>
    <w:rsid w:val="73B6EB34"/>
    <w:rsid w:val="73FA497D"/>
    <w:rsid w:val="74263628"/>
    <w:rsid w:val="744731E5"/>
    <w:rsid w:val="74BBD01D"/>
    <w:rsid w:val="74ED5379"/>
    <w:rsid w:val="75DEEEC2"/>
    <w:rsid w:val="75E32345"/>
    <w:rsid w:val="76514F30"/>
    <w:rsid w:val="76960CC6"/>
    <w:rsid w:val="76E3355F"/>
    <w:rsid w:val="76FF5125"/>
    <w:rsid w:val="776F6FFA"/>
    <w:rsid w:val="778769C8"/>
    <w:rsid w:val="77A75DCA"/>
    <w:rsid w:val="77DC22F5"/>
    <w:rsid w:val="783E271A"/>
    <w:rsid w:val="78473EB0"/>
    <w:rsid w:val="78616DE9"/>
    <w:rsid w:val="78E875D7"/>
    <w:rsid w:val="78F30652"/>
    <w:rsid w:val="79086DAD"/>
    <w:rsid w:val="79D7FD79"/>
    <w:rsid w:val="79EE5BA4"/>
    <w:rsid w:val="7A894339"/>
    <w:rsid w:val="7AD284E8"/>
    <w:rsid w:val="7AFF7572"/>
    <w:rsid w:val="7B6C7DFB"/>
    <w:rsid w:val="7BB2023F"/>
    <w:rsid w:val="7BBFBED0"/>
    <w:rsid w:val="7BC3E394"/>
    <w:rsid w:val="7C1F3737"/>
    <w:rsid w:val="7CBFC87B"/>
    <w:rsid w:val="7CFE0F48"/>
    <w:rsid w:val="7D272ABC"/>
    <w:rsid w:val="7D7653AD"/>
    <w:rsid w:val="7D7EC23E"/>
    <w:rsid w:val="7DC90BC8"/>
    <w:rsid w:val="7E034D49"/>
    <w:rsid w:val="7E247386"/>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Normal Indent"/>
    <w:basedOn w:val="1"/>
    <w:unhideWhenUsed/>
    <w:qFormat/>
    <w:uiPriority w:val="99"/>
    <w:pPr>
      <w:ind w:firstLine="680"/>
    </w:pPr>
  </w:style>
  <w:style w:type="paragraph" w:styleId="7">
    <w:name w:val="Body Text"/>
    <w:basedOn w:val="1"/>
    <w:next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next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customStyle="1" w:styleId="23">
    <w:name w:val="Header Char"/>
    <w:basedOn w:val="20"/>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20"/>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20"/>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20"/>
    <w:link w:val="3"/>
    <w:qFormat/>
    <w:uiPriority w:val="9"/>
    <w:rPr>
      <w:rFonts w:ascii="Times New Roman" w:hAnsi="Times New Roman"/>
      <w:b/>
      <w:bCs/>
      <w:kern w:val="44"/>
      <w:sz w:val="44"/>
      <w:szCs w:val="44"/>
    </w:rPr>
  </w:style>
  <w:style w:type="character" w:customStyle="1" w:styleId="32">
    <w:name w:val="标题 2 Char"/>
    <w:basedOn w:val="20"/>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0"/>
    <w:link w:val="11"/>
    <w:semiHidden/>
    <w:qFormat/>
    <w:uiPriority w:val="99"/>
    <w:rPr>
      <w:rFonts w:ascii="Times New Roman" w:hAnsi="Times New Roman"/>
      <w:kern w:val="2"/>
      <w:sz w:val="18"/>
      <w:szCs w:val="18"/>
    </w:rPr>
  </w:style>
  <w:style w:type="character" w:customStyle="1" w:styleId="35">
    <w:name w:val="标题 3 Char"/>
    <w:basedOn w:val="20"/>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标题 1 字符"/>
    <w:basedOn w:val="20"/>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manualLayout>
          <c:layoutTarget val="inner"/>
          <c:xMode val="edge"/>
          <c:yMode val="edge"/>
          <c:x val="0.067600869775308"/>
          <c:y val="0.127496812579686"/>
          <c:w val="0.930345494080696"/>
          <c:h val="0.638631534211645"/>
        </c:manualLayout>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4846.77</c:v>
                </c:pt>
                <c:pt idx="1">
                  <c:v>4513.22</c:v>
                </c:pt>
              </c:numCache>
            </c:numRef>
          </c:val>
        </c:ser>
        <c:dLbls>
          <c:showLegendKey val="0"/>
          <c:showVal val="1"/>
          <c:showCatName val="0"/>
          <c:showSerName val="0"/>
          <c:showPercent val="0"/>
          <c:showBubbleSize val="0"/>
        </c:dLbls>
        <c:gapWidth val="246"/>
        <c:overlap val="-28"/>
        <c:axId val="178398785"/>
        <c:axId val="84385039"/>
      </c:barChart>
      <c:catAx>
        <c:axId val="17839878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385039"/>
        <c:crosses val="autoZero"/>
        <c:auto val="1"/>
        <c:lblAlgn val="ctr"/>
        <c:lblOffset val="100"/>
        <c:noMultiLvlLbl val="0"/>
      </c:catAx>
      <c:valAx>
        <c:axId val="8438503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39878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60f81c1-66fa-4b05-b250-d812a3d0c96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4222.37</c:v>
                </c:pt>
                <c:pt idx="1">
                  <c:v>290.85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a117f49-43c2-491e-af7b-24095fff896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2466.22</c:v>
                </c:pt>
                <c:pt idx="1">
                  <c:v>2047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56717bd-97d7-4d98-9143-dcb8d173547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4846.77</c:v>
                </c:pt>
                <c:pt idx="1">
                  <c:v>4513.22</c:v>
                </c:pt>
              </c:numCache>
            </c:numRef>
          </c:val>
        </c:ser>
        <c:dLbls>
          <c:showLegendKey val="0"/>
          <c:showVal val="1"/>
          <c:showCatName val="0"/>
          <c:showSerName val="0"/>
          <c:showPercent val="0"/>
          <c:showBubbleSize val="0"/>
        </c:dLbls>
        <c:gapWidth val="246"/>
        <c:overlap val="-28"/>
        <c:axId val="521005533"/>
        <c:axId val="501411894"/>
      </c:barChart>
      <c:catAx>
        <c:axId val="5210055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1411894"/>
        <c:crosses val="autoZero"/>
        <c:auto val="1"/>
        <c:lblAlgn val="ctr"/>
        <c:lblOffset val="100"/>
        <c:noMultiLvlLbl val="0"/>
      </c:catAx>
      <c:valAx>
        <c:axId val="50141189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100553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8044d7f-d844-4152-bc4c-8d5909e7dd3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manualLayout>
          <c:xMode val="edge"/>
          <c:yMode val="edge"/>
          <c:x val="0.177161290322581"/>
          <c:y val="0.0085592011412268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单位：万元</c:v>
                </c:pt>
              </c:strCache>
            </c:strRef>
          </c:cat>
          <c:val>
            <c:numRef>
              <c:f>Sheet1!$B$2</c:f>
              <c:numCache>
                <c:formatCode>General</c:formatCode>
                <c:ptCount val="1"/>
                <c:pt idx="0">
                  <c:v>4802.93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单位：万元</c:v>
                </c:pt>
              </c:strCache>
            </c:strRef>
          </c:cat>
          <c:val>
            <c:numRef>
              <c:f>Sheet1!$C$2</c:f>
              <c:numCache>
                <c:formatCode>General</c:formatCode>
                <c:ptCount val="1"/>
                <c:pt idx="0">
                  <c:v>4222.37</c:v>
                </c:pt>
              </c:numCache>
            </c:numRef>
          </c:val>
        </c:ser>
        <c:dLbls>
          <c:showLegendKey val="0"/>
          <c:showVal val="1"/>
          <c:showCatName val="0"/>
          <c:showSerName val="0"/>
          <c:showPercent val="0"/>
          <c:showBubbleSize val="0"/>
        </c:dLbls>
        <c:gapWidth val="246"/>
        <c:overlap val="-28"/>
        <c:axId val="869001064"/>
        <c:axId val="526538067"/>
      </c:barChart>
      <c:catAx>
        <c:axId val="8690010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6538067"/>
        <c:crosses val="autoZero"/>
        <c:auto val="1"/>
        <c:lblAlgn val="ctr"/>
        <c:lblOffset val="100"/>
        <c:noMultiLvlLbl val="0"/>
      </c:catAx>
      <c:valAx>
        <c:axId val="52653806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90010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fdad1c3-9e56-4b7e-9678-9b101bedff1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a:t>
            </a:r>
          </a:p>
        </c:rich>
      </c:tx>
      <c:layout/>
      <c:overlay val="0"/>
      <c:spPr>
        <a:noFill/>
        <a:ln>
          <a:noFill/>
        </a:ln>
        <a:effectLst/>
      </c:spPr>
    </c:title>
    <c:autoTitleDeleted val="0"/>
    <c:plotArea>
      <c:layout/>
      <c:pieChart>
        <c:varyColors val="1"/>
        <c:ser>
          <c:idx val="1"/>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Lbl>
              <c:idx val="0"/>
              <c:layout/>
              <c:dLblPos val="inEnd"/>
              <c:showLegendKey val="0"/>
              <c:showVal val="1"/>
              <c:showCatName val="0"/>
              <c:showSerName val="0"/>
              <c:showPercent val="0"/>
              <c:showBubbleSize val="0"/>
              <c:separator>
</c:separator>
              <c:extLst>
                <c:ext xmlns:c15="http://schemas.microsoft.com/office/drawing/2012/chart" uri="{CE6537A1-D6FC-4f65-9D91-7224C49458BB}"/>
              </c:extLst>
            </c:dLbl>
            <c:dLbl>
              <c:idx val="1"/>
              <c:layout/>
              <c:dLblPos val="inEnd"/>
              <c:showLegendKey val="0"/>
              <c:showVal val="1"/>
              <c:showCatName val="0"/>
              <c:showSerName val="0"/>
              <c:showPercent val="0"/>
              <c:showBubbleSize val="0"/>
              <c:separator>
</c:separator>
              <c:extLst>
                <c:ext xmlns:c15="http://schemas.microsoft.com/office/drawing/2012/chart" uri="{CE6537A1-D6FC-4f65-9D91-7224C49458BB}"/>
              </c:extLst>
            </c:dLbl>
            <c:dLbl>
              <c:idx val="2"/>
              <c:layout/>
              <c:dLblPos val="inEnd"/>
              <c:showLegendKey val="0"/>
              <c:showVal val="1"/>
              <c:showCatName val="0"/>
              <c:showSerName val="0"/>
              <c:showPercent val="0"/>
              <c:showBubbleSize val="0"/>
              <c:separator>
</c:separator>
              <c:extLst>
                <c:ext xmlns:c15="http://schemas.microsoft.com/office/drawing/2012/chart" uri="{CE6537A1-D6FC-4f65-9D91-7224C49458BB}"/>
              </c:extLst>
            </c:dLbl>
            <c:dLbl>
              <c:idx val="3"/>
              <c:layout/>
              <c:dLblPos val="inEnd"/>
              <c:showLegendKey val="0"/>
              <c:showVal val="1"/>
              <c:showCatName val="0"/>
              <c:showSerName val="0"/>
              <c:showPercent val="0"/>
              <c:showBubbleSize val="0"/>
              <c:separator>
</c:separator>
              <c:extLst>
                <c:ext xmlns:c15="http://schemas.microsoft.com/office/drawing/2012/chart" uri="{CE6537A1-D6FC-4f65-9D91-7224C49458BB}"/>
              </c:extLst>
            </c:dLbl>
            <c:dLbl>
              <c:idx val="4"/>
              <c:layout/>
              <c:dLblPos val="inEnd"/>
              <c:showLegendKey val="0"/>
              <c:showVal val="1"/>
              <c:showCatName val="0"/>
              <c:showSerName val="0"/>
              <c:showPercent val="0"/>
              <c:showBubbleSize val="0"/>
              <c:separator>
</c:separator>
              <c:extLst>
                <c:ext xmlns:c15="http://schemas.microsoft.com/office/drawing/2012/chart" uri="{CE6537A1-D6FC-4f65-9D91-7224C49458BB}"/>
              </c:extLst>
            </c:dLbl>
            <c:dLbl>
              <c:idx val="5"/>
              <c:layout>
                <c:manualLayout>
                  <c:x val="0.0206794075212301"/>
                  <c:y val="0.147551421685788"/>
                </c:manualLayout>
              </c:layout>
              <c:dLblPos val="bestFit"/>
              <c:showLegendKey val="0"/>
              <c:showVal val="1"/>
              <c:showCatName val="0"/>
              <c:showSerName val="0"/>
              <c:showPercent val="0"/>
              <c:showBubbleSize val="0"/>
              <c:separator>
</c:separator>
              <c:extLst>
                <c:ext xmlns:c15="http://schemas.microsoft.com/office/drawing/2012/chart" uri="{CE6537A1-D6FC-4f65-9D91-7224C49458BB}">
                  <c15:layout/>
                </c:ext>
              </c:extLst>
            </c:dLbl>
            <c:dLbl>
              <c:idx val="6"/>
              <c:layout/>
              <c:dLblPos val="inEnd"/>
              <c:showLegendKey val="0"/>
              <c:showVal val="1"/>
              <c:showCatName val="0"/>
              <c:showSerName val="0"/>
              <c:showPercent val="0"/>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一般公共服务支出</c:v>
                </c:pt>
                <c:pt idx="1">
                  <c:v>文化旅游体育与传媒支出</c:v>
                </c:pt>
                <c:pt idx="2">
                  <c:v>社会保障和就业支出</c:v>
                </c:pt>
                <c:pt idx="3">
                  <c:v>卫生健康支出</c:v>
                </c:pt>
                <c:pt idx="4">
                  <c:v>农林水支出</c:v>
                </c:pt>
                <c:pt idx="5">
                  <c:v>住房保障支出</c:v>
                </c:pt>
                <c:pt idx="6">
                  <c:v>灾害防治及应急管理支出</c:v>
                </c:pt>
              </c:strCache>
            </c:strRef>
          </c:cat>
          <c:val>
            <c:numRef>
              <c:f>Sheet1!$B$2:$B$8</c:f>
              <c:numCache>
                <c:formatCode>#,##0.00</c:formatCode>
                <c:ptCount val="7"/>
                <c:pt idx="0">
                  <c:v>2014.31</c:v>
                </c:pt>
                <c:pt idx="1" c:formatCode="General">
                  <c:v>0.99</c:v>
                </c:pt>
                <c:pt idx="2" c:formatCode="General">
                  <c:v>550.05</c:v>
                </c:pt>
                <c:pt idx="3" c:formatCode="General">
                  <c:v>141.87</c:v>
                </c:pt>
                <c:pt idx="4">
                  <c:v>1314.18</c:v>
                </c:pt>
                <c:pt idx="5" c:formatCode="General">
                  <c:v>185.97</c:v>
                </c:pt>
                <c:pt idx="6" c:formatCode="General">
                  <c:v>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82e5a4f-962e-49fc-8aa1-633afc8b333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delete val="1"/>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公务用车购置及运行维护费支出决算</c:v>
                </c:pt>
                <c:pt idx="2">
                  <c:v>公务接待费支出决算</c:v>
                </c:pt>
              </c:strCache>
            </c:strRef>
          </c:cat>
          <c:val>
            <c:numRef>
              <c:f>Sheet1!$B$2:$B$4</c:f>
              <c:numCache>
                <c:formatCode>General</c:formatCode>
                <c:ptCount val="3"/>
                <c:pt idx="0">
                  <c:v>0</c:v>
                </c:pt>
                <c:pt idx="1">
                  <c:v>12.46</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cb99edd-6d0e-4230-b89a-598f1063c05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66</Pages>
  <Words>7369</Words>
  <Characters>8372</Characters>
  <Lines>61</Lines>
  <Paragraphs>17</Paragraphs>
  <TotalTime>11</TotalTime>
  <ScaleCrop>false</ScaleCrop>
  <LinksUpToDate>false</LinksUpToDate>
  <CharactersWithSpaces>8536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我们的征途是星辰大海</cp:lastModifiedBy>
  <cp:lastPrinted>2025-09-24T09:57:15Z</cp:lastPrinted>
  <dcterms:modified xsi:type="dcterms:W3CDTF">2025-09-24T09:58:28Z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eyJoZGlkIjoiODIxZWIxZGQ2YTk0MTg1MDRkMzU5OGU2OGZiZWZlYzciLCJ1c2VySWQiOiI2NzM1MTg2NzMifQ==</vt:lpwstr>
  </property>
</Properties>
</file>