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576" w:lineRule="exact"/>
        <w:ind w:firstLine="0"/>
        <w:jc w:val="center"/>
        <w:rPr>
          <w:rFonts w:ascii="方正小标宋简体" w:eastAsia="方正小标宋简体"/>
          <w:sz w:val="44"/>
          <w:szCs w:val="44"/>
          <w:lang w:eastAsia="zh-CN"/>
        </w:rPr>
      </w:pPr>
      <w:bookmarkStart w:id="0" w:name="_GoBack"/>
      <w:bookmarkEnd w:id="0"/>
      <w:r>
        <w:rPr>
          <w:rFonts w:ascii="方正小标宋简体" w:eastAsia="方正小标宋简体" w:hint="eastAsia"/>
          <w:sz w:val="44"/>
          <w:szCs w:val="44"/>
          <w:lang w:eastAsia="zh-CN"/>
        </w:rPr>
        <w:t>茂县太平镇人民政府</w:t>
      </w:r>
    </w:p>
    <w:p>
      <w:pPr>
        <w:spacing w:line="576" w:lineRule="exact"/>
        <w:ind w:firstLine="0"/>
        <w:jc w:val="center"/>
        <w:rPr>
          <w:rFonts w:ascii="方正小标宋简体" w:eastAsia="方正小标宋简体"/>
          <w:sz w:val="44"/>
          <w:szCs w:val="44"/>
          <w:lang w:eastAsia="zh-CN"/>
        </w:rPr>
      </w:pPr>
      <w:r>
        <w:rPr>
          <w:rFonts w:ascii="方正小标宋简体" w:eastAsia="方正小标宋简体"/>
          <w:sz w:val="44"/>
          <w:szCs w:val="44"/>
          <w:lang w:eastAsia="zh-CN"/>
        </w:rPr>
        <w:t>2020</w:t>
      </w:r>
      <w:r>
        <w:rPr>
          <w:rFonts w:ascii="方正小标宋简体" w:eastAsia="方正小标宋简体" w:hint="eastAsia"/>
          <w:sz w:val="44"/>
          <w:szCs w:val="44"/>
          <w:lang w:eastAsia="zh-CN"/>
        </w:rPr>
        <w:t>年预算公开情况说明</w:t>
      </w:r>
    </w:p>
    <w:p>
      <w:pPr>
        <w:spacing w:line="576" w:lineRule="exact"/>
        <w:ind w:firstLine="0"/>
        <w:rPr>
          <w:rFonts w:ascii="宋体" w:eastAsia="宋体"/>
          <w:sz w:val="24"/>
          <w:szCs w:val="24"/>
          <w:lang w:eastAsia="zh-CN"/>
        </w:rPr>
      </w:pPr>
      <w:r>
        <w:rPr>
          <w:rFonts w:ascii="宋体" w:hint="eastAsia"/>
          <w:sz w:val="24"/>
          <w:szCs w:val="24"/>
          <w:lang w:eastAsia="zh-CN"/>
        </w:rPr>
        <w:t>　</w:t>
      </w:r>
    </w:p>
    <w:p>
      <w:pPr>
        <w:spacing w:line="576" w:lineRule="exact"/>
        <w:ind w:firstLine="0"/>
        <w:rPr>
          <w:rFonts w:ascii="宋体" w:eastAsia="宋体"/>
          <w:sz w:val="32"/>
          <w:szCs w:val="32"/>
          <w:lang w:eastAsia="zh-CN"/>
        </w:rPr>
      </w:pPr>
      <w:r>
        <w:rPr>
          <w:rFonts w:ascii="宋体" w:eastAsia="宋体" w:hint="eastAsia"/>
          <w:sz w:val="32"/>
          <w:szCs w:val="32"/>
          <w:lang w:eastAsia="zh-CN"/>
        </w:rPr>
        <w:t>目</w:t>
      </w:r>
      <w:r>
        <w:rPr>
          <w:rFonts w:ascii="宋体" w:eastAsia="宋体"/>
          <w:sz w:val="32"/>
          <w:szCs w:val="32"/>
          <w:lang w:eastAsia="zh-CN"/>
        </w:rPr>
        <w:t xml:space="preserve"> </w:t>
      </w:r>
      <w:r>
        <w:rPr>
          <w:rFonts w:ascii="宋体" w:eastAsia="宋体" w:hint="eastAsia"/>
          <w:sz w:val="32"/>
          <w:szCs w:val="32"/>
          <w:lang w:eastAsia="zh-CN"/>
        </w:rPr>
        <w:t>录</w:t>
      </w:r>
    </w:p>
    <w:p>
      <w:pPr>
        <w:spacing w:line="576" w:lineRule="exact"/>
        <w:ind w:firstLineChars="200" w:firstLine="640"/>
        <w:rPr>
          <w:rFonts w:ascii="宋体" w:eastAsia="宋体" w:cs="黑体"/>
          <w:sz w:val="32"/>
          <w:szCs w:val="32"/>
          <w:lang w:eastAsia="zh-CN"/>
        </w:rPr>
      </w:pPr>
      <w:r>
        <w:rPr>
          <w:rFonts w:ascii="宋体" w:eastAsia="宋体" w:cs="黑体" w:hint="eastAsia"/>
          <w:sz w:val="32"/>
          <w:szCs w:val="32"/>
          <w:lang w:eastAsia="zh-CN"/>
        </w:rPr>
        <w:t>一、基本职能及主要工作</w:t>
      </w:r>
    </w:p>
    <w:p>
      <w:pPr>
        <w:widowControl w:val="0"/>
        <w:spacing w:line="576" w:lineRule="exact"/>
        <w:ind w:firstLineChars="200" w:firstLine="640"/>
        <w:jc w:val="both"/>
        <w:rPr>
          <w:rFonts w:ascii="宋体" w:eastAsia="宋体" w:cs="楷体_GB2312"/>
          <w:bCs/>
          <w:kern w:val="2"/>
          <w:sz w:val="32"/>
          <w:szCs w:val="32"/>
          <w:lang w:eastAsia="zh-CN"/>
        </w:rPr>
      </w:pPr>
      <w:r>
        <w:rPr>
          <w:rFonts w:ascii="宋体" w:eastAsia="宋体" w:cs="楷体_GB2312" w:hint="eastAsia"/>
          <w:bCs/>
          <w:kern w:val="2"/>
          <w:sz w:val="32"/>
          <w:szCs w:val="32"/>
          <w:lang w:eastAsia="zh-CN"/>
        </w:rPr>
        <w:t>（一）部门职能简介</w:t>
      </w:r>
    </w:p>
    <w:p>
      <w:pPr>
        <w:widowControl w:val="0"/>
        <w:spacing w:line="576" w:lineRule="exact"/>
        <w:ind w:firstLineChars="200" w:firstLine="640"/>
        <w:jc w:val="both"/>
        <w:rPr>
          <w:rFonts w:ascii="宋体" w:eastAsia="宋体" w:cs="楷体_GB2312"/>
          <w:bCs/>
          <w:kern w:val="2"/>
          <w:sz w:val="32"/>
          <w:szCs w:val="32"/>
          <w:lang w:eastAsia="zh-CN"/>
        </w:rPr>
      </w:pPr>
      <w:r>
        <w:rPr>
          <w:rFonts w:ascii="宋体" w:eastAsia="宋体" w:cs="楷体_GB2312" w:hint="eastAsia"/>
          <w:bCs/>
          <w:kern w:val="2"/>
          <w:sz w:val="32"/>
          <w:szCs w:val="32"/>
          <w:lang w:eastAsia="zh-CN"/>
        </w:rPr>
        <w:t>（二）2020年重点工作</w:t>
      </w:r>
    </w:p>
    <w:p>
      <w:pPr>
        <w:spacing w:line="576" w:lineRule="exact"/>
        <w:ind w:firstLineChars="200" w:firstLine="640"/>
        <w:rPr>
          <w:rFonts w:ascii="宋体" w:eastAsia="宋体" w:cs="黑体"/>
          <w:sz w:val="32"/>
          <w:szCs w:val="32"/>
          <w:lang w:eastAsia="zh-CN"/>
        </w:rPr>
      </w:pPr>
      <w:r>
        <w:rPr>
          <w:rFonts w:ascii="宋体" w:eastAsia="宋体" w:cs="黑体" w:hint="eastAsia"/>
          <w:sz w:val="32"/>
          <w:szCs w:val="32"/>
          <w:lang w:eastAsia="zh-CN"/>
        </w:rPr>
        <w:t>二、部门预算单位构成</w:t>
      </w:r>
    </w:p>
    <w:p>
      <w:pPr>
        <w:spacing w:line="576" w:lineRule="exact"/>
        <w:ind w:firstLineChars="200" w:firstLine="640"/>
        <w:rPr>
          <w:rFonts w:ascii="宋体" w:eastAsia="宋体" w:cs="黑体"/>
          <w:sz w:val="32"/>
          <w:szCs w:val="32"/>
          <w:lang w:eastAsia="zh-CN"/>
        </w:rPr>
      </w:pPr>
      <w:r>
        <w:rPr>
          <w:rFonts w:ascii="宋体" w:eastAsia="宋体" w:cs="黑体" w:hint="eastAsia"/>
          <w:sz w:val="32"/>
          <w:szCs w:val="32"/>
          <w:lang w:eastAsia="zh-CN"/>
        </w:rPr>
        <w:t>三、收支预算情况说明</w:t>
      </w:r>
    </w:p>
    <w:p>
      <w:pPr>
        <w:widowControl w:val="0"/>
        <w:spacing w:line="576" w:lineRule="exact"/>
        <w:ind w:firstLineChars="200" w:firstLine="640"/>
        <w:jc w:val="both"/>
        <w:rPr>
          <w:rFonts w:ascii="宋体" w:eastAsia="宋体" w:cs="楷体_GB2312"/>
          <w:bCs/>
          <w:kern w:val="2"/>
          <w:sz w:val="32"/>
          <w:szCs w:val="32"/>
          <w:lang w:eastAsia="zh-CN"/>
        </w:rPr>
      </w:pPr>
      <w:r>
        <w:rPr>
          <w:rFonts w:ascii="宋体" w:eastAsia="宋体" w:cs="楷体_GB2312" w:hint="eastAsia"/>
          <w:bCs/>
          <w:kern w:val="2"/>
          <w:sz w:val="32"/>
          <w:szCs w:val="32"/>
          <w:lang w:eastAsia="zh-CN"/>
        </w:rPr>
        <w:t>（一）收入预算情况</w:t>
      </w:r>
    </w:p>
    <w:p>
      <w:pPr>
        <w:widowControl w:val="0"/>
        <w:spacing w:line="576" w:lineRule="exact"/>
        <w:ind w:firstLineChars="200" w:firstLine="640"/>
        <w:jc w:val="both"/>
        <w:rPr>
          <w:rFonts w:ascii="宋体" w:eastAsia="宋体" w:cs="楷体_GB2312"/>
          <w:bCs/>
          <w:kern w:val="2"/>
          <w:sz w:val="32"/>
          <w:szCs w:val="32"/>
          <w:lang w:eastAsia="zh-CN"/>
        </w:rPr>
      </w:pPr>
      <w:r>
        <w:rPr>
          <w:rFonts w:ascii="宋体" w:eastAsia="宋体" w:cs="楷体_GB2312" w:hint="eastAsia"/>
          <w:bCs/>
          <w:kern w:val="2"/>
          <w:sz w:val="32"/>
          <w:szCs w:val="32"/>
          <w:lang w:eastAsia="zh-CN"/>
        </w:rPr>
        <w:t>（二）支出预算情况</w:t>
      </w:r>
    </w:p>
    <w:p>
      <w:pPr>
        <w:spacing w:line="576" w:lineRule="exact"/>
        <w:ind w:firstLineChars="200" w:firstLine="640"/>
        <w:rPr>
          <w:rFonts w:ascii="宋体" w:eastAsia="宋体" w:cs="黑体"/>
          <w:sz w:val="32"/>
          <w:szCs w:val="32"/>
          <w:lang w:eastAsia="zh-CN"/>
        </w:rPr>
      </w:pPr>
      <w:r>
        <w:rPr>
          <w:rFonts w:ascii="宋体" w:eastAsia="宋体" w:cs="黑体" w:hint="eastAsia"/>
          <w:sz w:val="32"/>
          <w:szCs w:val="32"/>
          <w:lang w:eastAsia="zh-CN"/>
        </w:rPr>
        <w:t>四、财政拨款收支预算情况说明</w:t>
      </w:r>
    </w:p>
    <w:p>
      <w:pPr>
        <w:spacing w:line="576" w:lineRule="exact"/>
        <w:ind w:firstLineChars="200" w:firstLine="640"/>
        <w:rPr>
          <w:rFonts w:ascii="宋体" w:eastAsia="宋体" w:cs="黑体"/>
          <w:sz w:val="32"/>
          <w:szCs w:val="32"/>
          <w:lang w:eastAsia="zh-CN"/>
        </w:rPr>
      </w:pPr>
      <w:r>
        <w:rPr>
          <w:rFonts w:ascii="宋体" w:eastAsia="宋体" w:cs="黑体" w:hint="eastAsia"/>
          <w:sz w:val="32"/>
          <w:szCs w:val="32"/>
          <w:lang w:eastAsia="zh-CN"/>
        </w:rPr>
        <w:t>五、一般公共预算当年拨款情况说明</w:t>
      </w:r>
    </w:p>
    <w:p>
      <w:pPr>
        <w:widowControl w:val="0"/>
        <w:spacing w:line="576" w:lineRule="exact"/>
        <w:ind w:firstLineChars="200" w:firstLine="640"/>
        <w:jc w:val="both"/>
        <w:rPr>
          <w:rFonts w:ascii="宋体" w:eastAsia="宋体" w:cs="楷体_GB2312"/>
          <w:bCs/>
          <w:kern w:val="2"/>
          <w:sz w:val="32"/>
          <w:szCs w:val="32"/>
          <w:lang w:eastAsia="zh-CN"/>
        </w:rPr>
      </w:pPr>
      <w:r>
        <w:rPr>
          <w:rFonts w:ascii="宋体" w:eastAsia="宋体" w:cs="楷体_GB2312" w:hint="eastAsia"/>
          <w:bCs/>
          <w:kern w:val="2"/>
          <w:sz w:val="32"/>
          <w:szCs w:val="32"/>
          <w:lang w:eastAsia="zh-CN"/>
        </w:rPr>
        <w:t>（一）一般公共预算当年拨款规模变化情况</w:t>
      </w:r>
    </w:p>
    <w:p>
      <w:pPr>
        <w:widowControl w:val="0"/>
        <w:spacing w:line="576" w:lineRule="exact"/>
        <w:ind w:firstLineChars="200" w:firstLine="640"/>
        <w:jc w:val="both"/>
        <w:rPr>
          <w:rFonts w:ascii="宋体" w:eastAsia="宋体" w:cs="楷体_GB2312"/>
          <w:bCs/>
          <w:kern w:val="2"/>
          <w:sz w:val="32"/>
          <w:szCs w:val="32"/>
          <w:lang w:eastAsia="zh-CN"/>
        </w:rPr>
      </w:pPr>
      <w:r>
        <w:rPr>
          <w:rFonts w:ascii="宋体" w:eastAsia="宋体" w:cs="楷体_GB2312" w:hint="eastAsia"/>
          <w:bCs/>
          <w:kern w:val="2"/>
          <w:sz w:val="32"/>
          <w:szCs w:val="32"/>
          <w:lang w:eastAsia="zh-CN"/>
        </w:rPr>
        <w:t>（二）一般公共预算当年拨款结构情况</w:t>
      </w:r>
    </w:p>
    <w:p>
      <w:pPr>
        <w:widowControl w:val="0"/>
        <w:spacing w:line="576" w:lineRule="exact"/>
        <w:ind w:firstLineChars="200" w:firstLine="640"/>
        <w:jc w:val="both"/>
        <w:rPr>
          <w:rFonts w:ascii="宋体" w:eastAsia="宋体" w:cs="楷体_GB2312"/>
          <w:bCs/>
          <w:kern w:val="2"/>
          <w:sz w:val="32"/>
          <w:szCs w:val="32"/>
          <w:lang w:eastAsia="zh-CN"/>
        </w:rPr>
      </w:pPr>
      <w:r>
        <w:rPr>
          <w:rFonts w:ascii="宋体" w:eastAsia="宋体" w:cs="楷体_GB2312" w:hint="eastAsia"/>
          <w:bCs/>
          <w:kern w:val="2"/>
          <w:sz w:val="32"/>
          <w:szCs w:val="32"/>
          <w:lang w:eastAsia="zh-CN"/>
        </w:rPr>
        <w:t>（三）一般公共预算当年拨款具体使用情况</w:t>
      </w:r>
    </w:p>
    <w:p>
      <w:pPr>
        <w:spacing w:line="576" w:lineRule="exact"/>
        <w:ind w:firstLineChars="200" w:firstLine="640"/>
        <w:rPr>
          <w:rFonts w:ascii="宋体" w:eastAsia="宋体" w:cs="黑体"/>
          <w:sz w:val="32"/>
          <w:szCs w:val="32"/>
          <w:lang w:eastAsia="zh-CN"/>
        </w:rPr>
      </w:pPr>
      <w:r>
        <w:rPr>
          <w:rFonts w:ascii="宋体" w:eastAsia="宋体" w:cs="黑体" w:hint="eastAsia"/>
          <w:sz w:val="32"/>
          <w:szCs w:val="32"/>
          <w:lang w:eastAsia="zh-CN"/>
        </w:rPr>
        <w:t>六、一般公共预算基本支出情况说明</w:t>
      </w:r>
    </w:p>
    <w:p>
      <w:pPr>
        <w:spacing w:line="576" w:lineRule="exact"/>
        <w:ind w:firstLineChars="200" w:firstLine="640"/>
        <w:rPr>
          <w:rFonts w:ascii="宋体" w:eastAsia="宋体" w:cs="黑体"/>
          <w:sz w:val="32"/>
          <w:szCs w:val="32"/>
          <w:lang w:eastAsia="zh-CN"/>
        </w:rPr>
      </w:pPr>
      <w:r>
        <w:rPr>
          <w:rFonts w:ascii="宋体" w:eastAsia="宋体" w:cs="黑体" w:hint="eastAsia"/>
          <w:sz w:val="32"/>
          <w:szCs w:val="32"/>
          <w:lang w:eastAsia="zh-CN"/>
        </w:rPr>
        <w:t>七、“三公”经费财政拨款预算安排情况说明</w:t>
      </w:r>
    </w:p>
    <w:p>
      <w:pPr>
        <w:spacing w:line="576" w:lineRule="exact"/>
        <w:ind w:firstLineChars="200" w:firstLine="640"/>
        <w:rPr>
          <w:rFonts w:ascii="宋体" w:eastAsia="宋体" w:cs="黑体"/>
          <w:sz w:val="32"/>
          <w:szCs w:val="32"/>
          <w:lang w:eastAsia="zh-CN"/>
        </w:rPr>
      </w:pPr>
      <w:r>
        <w:rPr>
          <w:rFonts w:ascii="宋体" w:eastAsia="宋体" w:cs="黑体" w:hint="eastAsia"/>
          <w:sz w:val="32"/>
          <w:szCs w:val="32"/>
          <w:lang w:eastAsia="zh-CN"/>
        </w:rPr>
        <w:t>八、政府性基金预算支出情况说明</w:t>
      </w:r>
    </w:p>
    <w:p>
      <w:pPr>
        <w:spacing w:line="576" w:lineRule="exact"/>
        <w:ind w:firstLineChars="200" w:firstLine="640"/>
        <w:rPr>
          <w:rFonts w:ascii="宋体" w:eastAsia="宋体" w:cs="黑体"/>
          <w:sz w:val="32"/>
          <w:szCs w:val="32"/>
          <w:lang w:eastAsia="zh-CN"/>
        </w:rPr>
      </w:pPr>
      <w:r>
        <w:rPr>
          <w:rFonts w:ascii="宋体" w:eastAsia="宋体" w:cs="黑体" w:hint="eastAsia"/>
          <w:sz w:val="32"/>
          <w:szCs w:val="32"/>
          <w:lang w:eastAsia="zh-CN"/>
        </w:rPr>
        <w:t>九、其他重要事项的情况说明</w:t>
      </w:r>
    </w:p>
    <w:p>
      <w:pPr>
        <w:spacing w:line="576" w:lineRule="exact"/>
        <w:ind w:firstLineChars="200" w:firstLine="640"/>
        <w:rPr>
          <w:rFonts w:ascii="宋体" w:eastAsia="宋体" w:cs="黑体"/>
          <w:sz w:val="24"/>
          <w:szCs w:val="24"/>
          <w:lang w:eastAsia="zh-CN"/>
        </w:rPr>
      </w:pPr>
      <w:r>
        <w:rPr>
          <w:rFonts w:ascii="宋体" w:eastAsia="宋体" w:cs="黑体" w:hint="eastAsia"/>
          <w:sz w:val="32"/>
          <w:szCs w:val="32"/>
          <w:lang w:eastAsia="zh-CN"/>
        </w:rPr>
        <w:t>十、名称解释</w:t>
      </w:r>
    </w:p>
    <w:p>
      <w:pPr>
        <w:spacing w:line="576" w:lineRule="exact"/>
        <w:ind w:firstLine="0"/>
        <w:rPr>
          <w:rFonts w:ascii="宋体" w:eastAsia="宋体"/>
          <w:lang w:eastAsia="zh-CN"/>
        </w:rPr>
      </w:pPr>
      <w:r>
        <w:rPr>
          <w:rFonts w:ascii="宋体" w:eastAsia="宋体"/>
          <w:lang w:eastAsia="zh-CN"/>
        </w:rPr>
        <w:t xml:space="preserve">  </w:t>
      </w:r>
    </w:p>
    <w:p>
      <w:pPr>
        <w:spacing w:line="576" w:lineRule="exact"/>
        <w:ind w:firstLineChars="200" w:firstLine="640"/>
        <w:rPr>
          <w:bCs/>
          <w:lang w:eastAsia="zh-CN"/>
        </w:rPr>
      </w:pPr>
      <w:r>
        <w:rPr>
          <w:rFonts w:ascii="黑体" w:eastAsia="黑体" w:hint="eastAsia"/>
          <w:bCs/>
          <w:sz w:val="32"/>
          <w:szCs w:val="32"/>
          <w:lang w:eastAsia="zh-CN"/>
        </w:rPr>
        <w:t>一、基本职能及主要工作</w:t>
      </w:r>
    </w:p>
    <w:p>
      <w:pPr>
        <w:widowControl w:val="0"/>
        <w:spacing w:line="576" w:lineRule="exact"/>
        <w:ind w:firstLineChars="200" w:firstLine="640"/>
        <w:jc w:val="both"/>
        <w:rPr>
          <w:b/>
          <w:bCs/>
          <w:lang w:eastAsia="zh-CN"/>
        </w:rPr>
      </w:pPr>
      <w:r>
        <w:rPr>
          <w:rFonts w:ascii="楷体_GB2312" w:eastAsia="楷体_GB2312" w:cs="楷体_GB2312" w:hint="eastAsia"/>
          <w:b/>
          <w:bCs/>
          <w:kern w:val="2"/>
          <w:sz w:val="32"/>
          <w:szCs w:val="32"/>
          <w:lang w:eastAsia="zh-CN"/>
        </w:rPr>
        <w:t>（一）部门职能简介</w:t>
      </w:r>
    </w:p>
    <w:p>
      <w:pPr>
        <w:spacing w:line="576"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按照《地方各级人民代表大会和地方各级人民政府组织法》的规定，遵循“有所为，有所不为”的原则和发展社会主义政治、建设社会主义新农村的要求，把镇政府的工作重点从直接抓招商引资、生产经营等具体事务转移到对农户和各类经济主体进行政策宣传、示范引导、提供服务、营造发展环境、维护社会稳定和保障农民合法权益上来。</w:t>
      </w:r>
    </w:p>
    <w:p>
      <w:pPr>
        <w:spacing w:line="576" w:lineRule="exact"/>
        <w:ind w:firstLineChars="200" w:firstLine="640"/>
        <w:rPr>
          <w:rFonts w:ascii="仿宋_GB2312" w:eastAsia="仿宋_GB2312" w:cs="仿宋_GB2312"/>
          <w:sz w:val="32"/>
          <w:szCs w:val="32"/>
          <w:lang w:eastAsia="zh-CN"/>
        </w:rPr>
      </w:pPr>
      <w:r>
        <w:rPr>
          <w:rFonts w:ascii="仿宋_GB2312" w:eastAsia="仿宋_GB2312" w:cs="楷体"/>
          <w:b/>
          <w:sz w:val="32"/>
          <w:szCs w:val="32"/>
          <w:lang w:eastAsia="zh-CN"/>
        </w:rPr>
        <w:t>1</w:t>
      </w:r>
      <w:r>
        <w:rPr>
          <w:rFonts w:eastAsia="仿宋_GB2312" w:cs="楷体"/>
          <w:b/>
          <w:sz w:val="32"/>
          <w:szCs w:val="32"/>
          <w:lang w:eastAsia="zh-CN"/>
        </w:rPr>
        <w:t>.</w:t>
      </w:r>
      <w:r>
        <w:rPr>
          <w:rFonts w:ascii="仿宋_GB2312" w:eastAsia="仿宋_GB2312" w:cs="楷体" w:hint="eastAsia"/>
          <w:b/>
          <w:sz w:val="32"/>
          <w:szCs w:val="32"/>
          <w:lang w:eastAsia="zh-CN"/>
        </w:rPr>
        <w:t>落实政策</w:t>
      </w:r>
      <w:r>
        <w:rPr>
          <w:rFonts w:ascii="仿宋_GB2312" w:eastAsia="仿宋_GB2312" w:cs="仿宋_GB2312" w:hint="eastAsia"/>
          <w:b/>
          <w:sz w:val="32"/>
          <w:szCs w:val="32"/>
          <w:lang w:eastAsia="zh-CN"/>
        </w:rPr>
        <w:t>。</w:t>
      </w:r>
      <w:r>
        <w:rPr>
          <w:rFonts w:ascii="仿宋_GB2312" w:eastAsia="仿宋_GB2312" w:cs="仿宋_GB2312" w:hint="eastAsia"/>
          <w:sz w:val="32"/>
          <w:szCs w:val="32"/>
          <w:lang w:eastAsia="zh-CN"/>
        </w:rPr>
        <w:t>宣传、落实好党的路线、方针、政策和国家的法律、法规，稳定农村基本经济制度，坚持依法行政，推进政务公开，加强对村民委员会的指导，提高、培育村民委员会自治能力。</w:t>
      </w:r>
    </w:p>
    <w:p>
      <w:pPr>
        <w:spacing w:line="576" w:lineRule="exact"/>
        <w:ind w:firstLineChars="200" w:firstLine="640"/>
        <w:rPr>
          <w:rFonts w:ascii="仿宋_GB2312" w:eastAsia="仿宋_GB2312" w:cs="仿宋_GB2312"/>
          <w:sz w:val="32"/>
          <w:szCs w:val="32"/>
          <w:lang w:eastAsia="zh-CN"/>
        </w:rPr>
      </w:pPr>
      <w:r>
        <w:rPr>
          <w:rFonts w:ascii="仿宋_GB2312" w:eastAsia="仿宋_GB2312" w:cs="楷体"/>
          <w:b/>
          <w:sz w:val="32"/>
          <w:szCs w:val="32"/>
          <w:lang w:eastAsia="zh-CN"/>
        </w:rPr>
        <w:t>2.</w:t>
      </w:r>
      <w:r>
        <w:rPr>
          <w:rFonts w:ascii="仿宋_GB2312" w:eastAsia="仿宋_GB2312" w:cs="楷体" w:hint="eastAsia"/>
          <w:b/>
          <w:sz w:val="32"/>
          <w:szCs w:val="32"/>
          <w:lang w:eastAsia="zh-CN"/>
        </w:rPr>
        <w:t>促进发展。</w:t>
      </w:r>
      <w:r>
        <w:rPr>
          <w:rFonts w:ascii="仿宋_GB2312" w:eastAsia="仿宋_GB2312" w:cs="仿宋_GB2312" w:hint="eastAsia"/>
          <w:sz w:val="32"/>
          <w:szCs w:val="32"/>
          <w:lang w:eastAsia="zh-CN"/>
        </w:rPr>
        <w:t>科学制定发展规划，营造农村经济发展环境，加强农村市场监督，培育、提升市场功能，搞活市场流通，推广农业技术，完善农业社会化服务体系，引导农牧民发展现代农业，调整产业结构，加强农村劳动力技能培训，引导农村劳动力转移和就业，不断提高社会主义新农村建设水平。</w:t>
      </w:r>
    </w:p>
    <w:p>
      <w:pPr>
        <w:spacing w:line="576" w:lineRule="exact"/>
        <w:ind w:firstLineChars="200" w:firstLine="640"/>
        <w:rPr>
          <w:rFonts w:ascii="仿宋_GB2312" w:eastAsia="仿宋_GB2312" w:cs="仿宋_GB2312"/>
          <w:sz w:val="32"/>
          <w:szCs w:val="32"/>
          <w:lang w:eastAsia="zh-CN"/>
        </w:rPr>
      </w:pPr>
      <w:r>
        <w:rPr>
          <w:rFonts w:ascii="仿宋_GB2312" w:eastAsia="仿宋_GB2312" w:cs="楷体"/>
          <w:b/>
          <w:sz w:val="32"/>
          <w:szCs w:val="32"/>
          <w:lang w:eastAsia="zh-CN"/>
        </w:rPr>
        <w:t>3.</w:t>
      </w:r>
      <w:r>
        <w:rPr>
          <w:rFonts w:ascii="仿宋_GB2312" w:eastAsia="仿宋_GB2312" w:cs="楷体" w:hint="eastAsia"/>
          <w:b/>
          <w:sz w:val="32"/>
          <w:szCs w:val="32"/>
          <w:lang w:eastAsia="zh-CN"/>
        </w:rPr>
        <w:t>维护稳定。</w:t>
      </w:r>
      <w:r>
        <w:rPr>
          <w:rFonts w:ascii="仿宋_GB2312" w:eastAsia="仿宋_GB2312" w:cs="仿宋_GB2312" w:hint="eastAsia"/>
          <w:sz w:val="32"/>
          <w:szCs w:val="32"/>
          <w:lang w:eastAsia="zh-CN"/>
        </w:rPr>
        <w:t>坚持“立党为公，执政为民”，紧紧围绕实现和维护群众利益开展工作，突出解决人民群众最关心、最直接、最现实的利益问题。要加强和巩固农村基层政权建设和民主法制建设，加强社会治安综合治理，加强对突发事件的预警和管理，建立健全各种应急机制，加强民事纠纷调解，化解农村社会矛盾，开展农村扶贫和社会救助，切实保障农牧民合法权益，维护农村社会稳定。</w:t>
      </w:r>
    </w:p>
    <w:p>
      <w:pPr>
        <w:spacing w:line="576" w:lineRule="exact"/>
        <w:ind w:firstLineChars="200" w:firstLine="640"/>
        <w:rPr>
          <w:rFonts w:ascii="仿宋_GB2312" w:eastAsia="仿宋_GB2312" w:cs="仿宋_GB2312"/>
          <w:sz w:val="32"/>
          <w:szCs w:val="32"/>
          <w:lang w:eastAsia="zh-CN"/>
        </w:rPr>
      </w:pPr>
      <w:r>
        <w:rPr>
          <w:rFonts w:ascii="仿宋_GB2312" w:eastAsia="仿宋_GB2312" w:cs="楷体"/>
          <w:b/>
          <w:sz w:val="32"/>
          <w:szCs w:val="32"/>
          <w:lang w:eastAsia="zh-CN"/>
        </w:rPr>
        <w:t>4.</w:t>
      </w:r>
      <w:r>
        <w:rPr>
          <w:rFonts w:ascii="仿宋_GB2312" w:eastAsia="仿宋_GB2312" w:cs="楷体" w:hint="eastAsia"/>
          <w:b/>
          <w:sz w:val="32"/>
          <w:szCs w:val="32"/>
          <w:lang w:eastAsia="zh-CN"/>
        </w:rPr>
        <w:t>加强管理。</w:t>
      </w:r>
      <w:r>
        <w:rPr>
          <w:rFonts w:ascii="仿宋_GB2312" w:eastAsia="仿宋_GB2312" w:cs="仿宋_GB2312" w:hint="eastAsia"/>
          <w:sz w:val="32"/>
          <w:szCs w:val="32"/>
          <w:lang w:eastAsia="zh-CN"/>
        </w:rPr>
        <w:t>加强民政、教育、科技、文化、卫生、计划生育、安全生产、劳动保障和乡村规划等社会管理，加强社会主义精神文明建设，做好防灾减灾工作，加强环境保护，努力改善农村人居环境，不断提高农村人口素质和农牧民生活质量。</w:t>
      </w:r>
    </w:p>
    <w:p>
      <w:pPr>
        <w:spacing w:line="576" w:lineRule="exact"/>
        <w:ind w:firstLineChars="200" w:firstLine="640"/>
        <w:rPr>
          <w:rFonts w:ascii="仿宋_GB2312" w:eastAsia="仿宋_GB2312" w:cs="仿宋_GB2312"/>
          <w:sz w:val="32"/>
          <w:szCs w:val="32"/>
          <w:lang w:eastAsia="zh-CN"/>
        </w:rPr>
      </w:pPr>
      <w:r>
        <w:rPr>
          <w:rFonts w:ascii="仿宋_GB2312" w:eastAsia="仿宋_GB2312" w:cs="楷体"/>
          <w:b/>
          <w:sz w:val="32"/>
          <w:szCs w:val="32"/>
          <w:lang w:eastAsia="zh-CN"/>
        </w:rPr>
        <w:t>5.</w:t>
      </w:r>
      <w:r>
        <w:rPr>
          <w:rFonts w:ascii="仿宋_GB2312" w:eastAsia="仿宋_GB2312" w:cs="楷体" w:hint="eastAsia"/>
          <w:b/>
          <w:sz w:val="32"/>
          <w:szCs w:val="32"/>
          <w:lang w:eastAsia="zh-CN"/>
        </w:rPr>
        <w:t>提供服务。</w:t>
      </w:r>
      <w:r>
        <w:rPr>
          <w:rFonts w:ascii="仿宋_GB2312" w:eastAsia="仿宋_GB2312" w:cs="仿宋_GB2312" w:hint="eastAsia"/>
          <w:sz w:val="32"/>
          <w:szCs w:val="32"/>
          <w:lang w:eastAsia="zh-CN"/>
        </w:rPr>
        <w:t>进一步发展和完善农业社会化服务体系，引导各类协会和农村专业合作经济组织发展并充分发挥其作用，发展农村社会公益事业和集体公益事业，加强农村基础设施建设，增加公共产品，提供政策、科技、市场信息和社会救济、救助服务，及时向上级党委、政府反映社情民意，进一步密切党和政府与人民群众的关系。</w:t>
      </w:r>
    </w:p>
    <w:p>
      <w:pPr>
        <w:spacing w:line="576" w:lineRule="exact"/>
        <w:ind w:firstLineChars="200" w:firstLine="640"/>
        <w:rPr>
          <w:rFonts w:ascii="楷体_GB2312" w:eastAsia="楷体_GB2312" w:cs="楷体_GB2312" w:hint="eastAsia"/>
          <w:b/>
          <w:bCs/>
          <w:kern w:val="2"/>
          <w:sz w:val="32"/>
          <w:szCs w:val="32"/>
          <w:lang w:eastAsia="zh-CN"/>
        </w:rPr>
      </w:pPr>
      <w:r>
        <w:rPr>
          <w:rFonts w:ascii="楷体_GB2312" w:eastAsia="楷体_GB2312" w:cs="楷体_GB2312" w:hint="eastAsia"/>
          <w:b/>
          <w:bCs/>
          <w:kern w:val="2"/>
          <w:sz w:val="32"/>
          <w:szCs w:val="32"/>
          <w:lang w:eastAsia="zh-CN"/>
        </w:rPr>
        <w:t>（二）</w:t>
      </w:r>
      <w:r>
        <w:rPr>
          <w:rFonts w:ascii="楷体_GB2312" w:eastAsia="楷体_GB2312" w:cs="楷体_GB2312"/>
          <w:b/>
          <w:bCs/>
          <w:kern w:val="2"/>
          <w:sz w:val="32"/>
          <w:szCs w:val="32"/>
          <w:lang w:eastAsia="zh-CN"/>
        </w:rPr>
        <w:t>2020</w:t>
      </w:r>
      <w:r>
        <w:rPr>
          <w:rFonts w:ascii="楷体_GB2312" w:eastAsia="楷体_GB2312" w:cs="楷体_GB2312" w:hint="eastAsia"/>
          <w:b/>
          <w:bCs/>
          <w:kern w:val="2"/>
          <w:sz w:val="32"/>
          <w:szCs w:val="32"/>
          <w:lang w:eastAsia="zh-CN"/>
        </w:rPr>
        <w:t>年重点工作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firstLineChars="200" w:firstLine="640"/>
        <w:textAlignment w:val="auto"/>
        <w:outlineLvl w:val="9"/>
        <w:rPr>
          <w:rFonts w:ascii="仿宋_GB2312" w:eastAsia="仿宋_GB2312" w:cs="仿宋_GB2312" w:hint="eastAsia"/>
          <w:sz w:val="32"/>
          <w:szCs w:val="32"/>
          <w:lang w:eastAsia="zh-CN"/>
        </w:rPr>
      </w:pPr>
      <w:r>
        <w:rPr>
          <w:rFonts w:ascii="仿宋_GB2312" w:eastAsia="仿宋_GB2312" w:cs="仿宋_GB2312" w:hint="eastAsia"/>
          <w:sz w:val="32"/>
          <w:szCs w:val="32"/>
        </w:rPr>
        <w:t>201</w:t>
      </w:r>
      <w:r>
        <w:rPr>
          <w:rFonts w:ascii="仿宋_GB2312" w:eastAsia="仿宋_GB2312" w:cs="仿宋_GB2312" w:hint="eastAsia"/>
          <w:sz w:val="32"/>
          <w:szCs w:val="32"/>
          <w:lang w:val="en-US" w:eastAsia="zh-CN"/>
        </w:rPr>
        <w:t>9</w:t>
      </w:r>
      <w:r>
        <w:rPr>
          <w:rFonts w:ascii="仿宋_GB2312" w:eastAsia="仿宋_GB2312" w:cs="仿宋_GB2312" w:hint="eastAsia"/>
          <w:sz w:val="32"/>
          <w:szCs w:val="32"/>
        </w:rPr>
        <w:t>年，成绩来之不易</w:t>
      </w:r>
      <w:r>
        <w:rPr>
          <w:rFonts w:ascii="仿宋_GB2312" w:eastAsia="仿宋_GB2312" w:cs="仿宋_GB2312" w:hint="eastAsia"/>
          <w:sz w:val="32"/>
          <w:szCs w:val="32"/>
          <w:lang w:eastAsia="zh-CN"/>
        </w:rPr>
        <w:t>；</w:t>
      </w:r>
      <w:r>
        <w:rPr>
          <w:rFonts w:ascii="仿宋_GB2312" w:eastAsia="仿宋_GB2312" w:cs="仿宋_GB2312" w:hint="eastAsia"/>
          <w:sz w:val="32"/>
          <w:szCs w:val="32"/>
        </w:rPr>
        <w:t>20</w:t>
      </w:r>
      <w:r>
        <w:rPr>
          <w:rFonts w:ascii="仿宋_GB2312" w:eastAsia="仿宋_GB2312" w:cs="仿宋_GB2312" w:hint="eastAsia"/>
          <w:sz w:val="32"/>
          <w:szCs w:val="32"/>
          <w:lang w:val="en-US" w:eastAsia="zh-CN"/>
        </w:rPr>
        <w:t>20</w:t>
      </w:r>
      <w:r>
        <w:rPr>
          <w:rFonts w:ascii="仿宋_GB2312" w:eastAsia="仿宋_GB2312" w:cs="仿宋_GB2312" w:hint="eastAsia"/>
          <w:sz w:val="32"/>
          <w:szCs w:val="32"/>
        </w:rPr>
        <w:t>年</w:t>
      </w:r>
      <w:r>
        <w:rPr>
          <w:rFonts w:ascii="仿宋_GB2312" w:eastAsia="仿宋_GB2312" w:cs="仿宋_GB2312" w:hint="eastAsia"/>
          <w:sz w:val="32"/>
          <w:szCs w:val="32"/>
          <w:lang w:eastAsia="zh-CN"/>
        </w:rPr>
        <w:t>，</w:t>
      </w:r>
      <w:r>
        <w:rPr>
          <w:rFonts w:ascii="仿宋_GB2312" w:eastAsia="仿宋_GB2312" w:cs="仿宋_GB2312" w:hint="eastAsia"/>
          <w:sz w:val="32"/>
          <w:szCs w:val="32"/>
        </w:rPr>
        <w:t>我</w:t>
      </w:r>
      <w:r>
        <w:rPr>
          <w:rFonts w:ascii="仿宋_GB2312" w:eastAsia="仿宋_GB2312" w:cs="仿宋_GB2312" w:hint="eastAsia"/>
          <w:sz w:val="32"/>
          <w:szCs w:val="32"/>
          <w:lang w:val="en-US" w:eastAsia="zh-CN"/>
        </w:rPr>
        <w:t>镇</w:t>
      </w:r>
      <w:r>
        <w:rPr>
          <w:rFonts w:ascii="仿宋_GB2312" w:eastAsia="仿宋_GB2312" w:cs="仿宋_GB2312" w:hint="eastAsia"/>
          <w:sz w:val="32"/>
          <w:szCs w:val="32"/>
        </w:rPr>
        <w:t>继续要在党的十九大</w:t>
      </w:r>
      <w:r>
        <w:rPr>
          <w:rFonts w:ascii="仿宋_GB2312" w:eastAsia="仿宋_GB2312" w:cs="仿宋_GB2312" w:hint="eastAsia"/>
          <w:sz w:val="32"/>
          <w:szCs w:val="32"/>
          <w:lang w:eastAsia="zh-CN"/>
        </w:rPr>
        <w:t>和习近平总书记来川视察重要讲话</w:t>
      </w:r>
      <w:r>
        <w:rPr>
          <w:rFonts w:ascii="仿宋_GB2312" w:eastAsia="仿宋_GB2312" w:cs="仿宋_GB2312" w:hint="eastAsia"/>
          <w:sz w:val="32"/>
          <w:szCs w:val="32"/>
        </w:rPr>
        <w:t>精神</w:t>
      </w:r>
      <w:r>
        <w:rPr>
          <w:rFonts w:ascii="仿宋_GB2312" w:eastAsia="仿宋_GB2312" w:cs="仿宋_GB2312" w:hint="eastAsia"/>
          <w:sz w:val="32"/>
          <w:szCs w:val="32"/>
          <w:lang w:eastAsia="zh-CN"/>
        </w:rPr>
        <w:t>的</w:t>
      </w:r>
      <w:r>
        <w:rPr>
          <w:rFonts w:ascii="仿宋_GB2312" w:eastAsia="仿宋_GB2312" w:cs="仿宋_GB2312" w:hint="eastAsia"/>
          <w:sz w:val="32"/>
          <w:szCs w:val="32"/>
        </w:rPr>
        <w:t>引领下高举中国特色社会主义伟大旗帜，以强烈的紧迫感和高度的责任感，进一步统一思想，坚定信心，锐意进取，迎难而上，全力做好以下七个方面的工作</w:t>
      </w:r>
      <w:r>
        <w:rPr>
          <w:rFonts w:ascii="仿宋_GB2312" w:eastAsia="仿宋_GB2312" w:cs="仿宋_GB2312"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firstLineChars="200" w:firstLine="640"/>
        <w:textAlignment w:val="auto"/>
        <w:outlineLvl w:val="9"/>
        <w:rPr>
          <w:rFonts w:ascii="仿宋_GB2312" w:eastAsia="仿宋_GB2312" w:cs="仿宋_GB2312" w:hint="eastAsia"/>
          <w:sz w:val="32"/>
          <w:szCs w:val="32"/>
        </w:rPr>
      </w:pPr>
      <w:r>
        <w:rPr>
          <w:rFonts w:ascii="仿宋_GB2312" w:eastAsia="仿宋_GB2312" w:cs="楷体" w:hint="eastAsia"/>
          <w:b/>
          <w:sz w:val="32"/>
          <w:szCs w:val="32"/>
          <w:lang w:val="en-US" w:eastAsia="zh-CN"/>
        </w:rPr>
        <w:t>1.</w:t>
      </w:r>
      <w:r>
        <w:rPr>
          <w:rFonts w:ascii="仿宋_GB2312" w:eastAsia="仿宋_GB2312" w:cs="楷体" w:hint="eastAsia"/>
          <w:b/>
          <w:sz w:val="32"/>
          <w:szCs w:val="32"/>
          <w:lang w:eastAsia="zh-CN"/>
        </w:rPr>
        <w:t>抓党建促脱贫，提高党的执政能力</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firstLineChars="200" w:firstLine="640"/>
        <w:textAlignment w:val="auto"/>
        <w:outlineLvl w:val="9"/>
        <w:rPr>
          <w:rFonts w:ascii="仿宋_GB2312" w:eastAsia="仿宋_GB2312" w:cs="仿宋_GB2312" w:hint="eastAsia"/>
          <w:sz w:val="32"/>
          <w:szCs w:val="32"/>
        </w:rPr>
      </w:pPr>
      <w:r>
        <w:rPr>
          <w:rFonts w:ascii="仿宋_GB2312" w:eastAsia="仿宋_GB2312" w:cs="仿宋_GB2312" w:hint="eastAsia"/>
          <w:b/>
          <w:bCs/>
          <w:sz w:val="32"/>
          <w:szCs w:val="32"/>
          <w:lang w:val="en-US" w:eastAsia="zh-CN"/>
        </w:rPr>
        <w:t>一是</w:t>
      </w:r>
      <w:r>
        <w:rPr>
          <w:rFonts w:ascii="仿宋_GB2312" w:eastAsia="仿宋_GB2312" w:cs="仿宋_GB2312" w:hint="eastAsia"/>
          <w:sz w:val="32"/>
          <w:szCs w:val="32"/>
        </w:rPr>
        <w:t>着力建设学习党组织</w:t>
      </w:r>
      <w:r>
        <w:rPr>
          <w:rFonts w:ascii="仿宋_GB2312" w:eastAsia="仿宋_GB2312" w:cs="仿宋_GB2312" w:hint="eastAsia"/>
          <w:sz w:val="32"/>
          <w:szCs w:val="32"/>
          <w:lang w:eastAsia="zh-CN"/>
        </w:rPr>
        <w:t>理论</w:t>
      </w:r>
      <w:r>
        <w:rPr>
          <w:rFonts w:ascii="仿宋_GB2312" w:eastAsia="仿宋_GB2312" w:cs="仿宋_GB2312" w:hint="eastAsia"/>
          <w:sz w:val="32"/>
          <w:szCs w:val="32"/>
        </w:rPr>
        <w:t>。全</w:t>
      </w:r>
      <w:r>
        <w:rPr>
          <w:rFonts w:ascii="仿宋_GB2312" w:eastAsia="仿宋_GB2312" w:cs="仿宋_GB2312" w:hint="eastAsia"/>
          <w:sz w:val="32"/>
          <w:szCs w:val="32"/>
          <w:lang w:val="en-US" w:eastAsia="zh-CN"/>
        </w:rPr>
        <w:t>镇</w:t>
      </w:r>
      <w:r>
        <w:rPr>
          <w:rFonts w:ascii="仿宋_GB2312" w:eastAsia="仿宋_GB2312" w:cs="仿宋_GB2312" w:hint="eastAsia"/>
          <w:sz w:val="32"/>
          <w:szCs w:val="32"/>
        </w:rPr>
        <w:t>各级干部要大力提倡勤于学习、善于思考、勇于探索的风气，努力建设学习型党组织；要深入扎实开展“</w:t>
      </w:r>
      <w:r>
        <w:rPr>
          <w:rFonts w:ascii="仿宋_GB2312" w:eastAsia="仿宋_GB2312" w:cs="仿宋_GB2312" w:hint="eastAsia"/>
          <w:sz w:val="32"/>
          <w:szCs w:val="32"/>
          <w:lang w:eastAsia="zh-CN"/>
        </w:rPr>
        <w:t>大学习、大讨论、大调研”</w:t>
      </w:r>
      <w:r>
        <w:rPr>
          <w:rFonts w:ascii="仿宋_GB2312" w:eastAsia="仿宋_GB2312" w:cs="仿宋_GB2312" w:hint="eastAsia"/>
          <w:sz w:val="32"/>
          <w:szCs w:val="32"/>
        </w:rPr>
        <w:t>活动，切实把广大党员干部的思想和行动统一到中央和</w:t>
      </w:r>
      <w:r>
        <w:rPr>
          <w:rFonts w:ascii="仿宋_GB2312" w:eastAsia="仿宋_GB2312" w:cs="仿宋_GB2312" w:hint="eastAsia"/>
          <w:sz w:val="32"/>
          <w:szCs w:val="32"/>
          <w:lang w:eastAsia="zh-CN"/>
        </w:rPr>
        <w:t>省</w:t>
      </w:r>
      <w:r>
        <w:rPr>
          <w:rFonts w:ascii="仿宋_GB2312" w:eastAsia="仿宋_GB2312" w:cs="仿宋_GB2312" w:hint="eastAsia"/>
          <w:sz w:val="32"/>
          <w:szCs w:val="32"/>
        </w:rPr>
        <w:t>、</w:t>
      </w:r>
      <w:r>
        <w:rPr>
          <w:rFonts w:ascii="仿宋_GB2312" w:eastAsia="仿宋_GB2312" w:cs="仿宋_GB2312" w:hint="eastAsia"/>
          <w:sz w:val="32"/>
          <w:szCs w:val="32"/>
          <w:lang w:eastAsia="zh-CN"/>
        </w:rPr>
        <w:t>州</w:t>
      </w:r>
      <w:r>
        <w:rPr>
          <w:rFonts w:ascii="仿宋_GB2312" w:eastAsia="仿宋_GB2312" w:cs="仿宋_GB2312" w:hint="eastAsia"/>
          <w:sz w:val="32"/>
          <w:szCs w:val="32"/>
        </w:rPr>
        <w:t>、</w:t>
      </w:r>
      <w:r>
        <w:rPr>
          <w:rFonts w:ascii="仿宋_GB2312" w:eastAsia="仿宋_GB2312" w:cs="仿宋_GB2312" w:hint="eastAsia"/>
          <w:sz w:val="32"/>
          <w:szCs w:val="32"/>
          <w:lang w:eastAsia="zh-CN"/>
        </w:rPr>
        <w:t>县</w:t>
      </w:r>
      <w:r>
        <w:rPr>
          <w:rFonts w:ascii="仿宋_GB2312" w:eastAsia="仿宋_GB2312" w:cs="仿宋_GB2312" w:hint="eastAsia"/>
          <w:sz w:val="32"/>
          <w:szCs w:val="32"/>
        </w:rPr>
        <w:t>委的决策部署上来；要坚持和完善党委理论学习中心组学习制度；要坚持用发展的办法解决前进中的问题，不断开创党建工作新局面。</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firstLineChars="200" w:firstLine="640"/>
        <w:textAlignment w:val="auto"/>
        <w:outlineLvl w:val="9"/>
        <w:rPr>
          <w:rFonts w:ascii="仿宋_GB2312" w:eastAsia="仿宋_GB2312" w:cs="仿宋_GB2312" w:hint="eastAsia"/>
          <w:sz w:val="32"/>
          <w:szCs w:val="32"/>
        </w:rPr>
      </w:pPr>
      <w:r>
        <w:rPr>
          <w:rFonts w:ascii="仿宋_GB2312" w:eastAsia="仿宋_GB2312" w:cs="仿宋_GB2312" w:hint="eastAsia"/>
          <w:b/>
          <w:bCs/>
          <w:sz w:val="32"/>
          <w:szCs w:val="32"/>
          <w:lang w:val="en-US" w:eastAsia="zh-CN"/>
        </w:rPr>
        <w:t>二是</w:t>
      </w:r>
      <w:r>
        <w:rPr>
          <w:rFonts w:ascii="仿宋_GB2312" w:eastAsia="仿宋_GB2312" w:cs="仿宋_GB2312" w:hint="eastAsia"/>
          <w:sz w:val="32"/>
          <w:szCs w:val="32"/>
        </w:rPr>
        <w:t>加强基层组织建设。完善村干部岗位目标考核责任制，落实村干部绩效工资考核制，不断调动村干部工作积极性，增强村干部的事业心和责任感。</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firstLineChars="200" w:firstLine="640"/>
        <w:textAlignment w:val="auto"/>
        <w:outlineLvl w:val="9"/>
        <w:rPr>
          <w:rFonts w:ascii="仿宋_GB2312" w:eastAsia="仿宋_GB2312" w:cs="仿宋_GB2312" w:hint="eastAsia"/>
          <w:sz w:val="32"/>
          <w:szCs w:val="32"/>
        </w:rPr>
      </w:pPr>
      <w:r>
        <w:rPr>
          <w:rFonts w:ascii="仿宋_GB2312" w:eastAsia="仿宋_GB2312" w:cs="仿宋_GB2312" w:hint="eastAsia"/>
          <w:b/>
          <w:bCs/>
          <w:sz w:val="32"/>
          <w:szCs w:val="32"/>
          <w:lang w:val="en-US" w:eastAsia="zh-CN"/>
        </w:rPr>
        <w:t>三是</w:t>
      </w:r>
      <w:r>
        <w:rPr>
          <w:rFonts w:ascii="仿宋_GB2312" w:eastAsia="仿宋_GB2312" w:cs="仿宋_GB2312" w:hint="eastAsia"/>
          <w:sz w:val="32"/>
          <w:szCs w:val="32"/>
        </w:rPr>
        <w:t>加强基层党风廉政建设。继续落实《党风廉政建设责任制》，坚持标本兼治、综合治理、惩防并举、注重预防，特别是广大党员干部要大兴求真务实之风，进一步改进工作作风，加大违纪违法案件的查办力度，着力构建教育、制度、监督并重的惩治和预防腐败体系。</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firstLineChars="200" w:firstLine="640"/>
        <w:textAlignment w:val="auto"/>
        <w:outlineLvl w:val="9"/>
        <w:rPr>
          <w:rFonts w:ascii="仿宋_GB2312" w:eastAsia="仿宋_GB2312" w:cs="仿宋_GB2312" w:hint="eastAsia"/>
          <w:sz w:val="32"/>
          <w:szCs w:val="32"/>
        </w:rPr>
      </w:pPr>
      <w:r>
        <w:rPr>
          <w:rFonts w:ascii="仿宋_GB2312" w:eastAsia="仿宋_GB2312" w:cs="仿宋_GB2312" w:hint="eastAsia"/>
          <w:b/>
          <w:bCs/>
          <w:sz w:val="32"/>
          <w:szCs w:val="32"/>
          <w:lang w:val="en-US" w:eastAsia="zh-CN"/>
        </w:rPr>
        <w:t>2.</w:t>
      </w:r>
      <w:r>
        <w:rPr>
          <w:rFonts w:ascii="仿宋_GB2312" w:eastAsia="仿宋_GB2312" w:cs="仿宋_GB2312" w:hint="eastAsia"/>
          <w:b/>
          <w:bCs/>
          <w:sz w:val="32"/>
          <w:szCs w:val="32"/>
          <w:lang w:eastAsia="zh-CN"/>
        </w:rPr>
        <w:t>全力以赴，坚定不移决战脱贫攻坚</w:t>
      </w:r>
    </w:p>
    <w:p>
      <w:pPr>
        <w:keepNext w:val="0"/>
        <w:keepLines w:val="0"/>
        <w:pageBreakBefore w:val="0"/>
        <w:kinsoku/>
        <w:wordWrap/>
        <w:overflowPunct/>
        <w:topLinePunct w:val="0"/>
        <w:autoSpaceDE/>
        <w:autoSpaceDN/>
        <w:bidi w:val="0"/>
        <w:adjustRightInd/>
        <w:snapToGrid/>
        <w:spacing w:line="576" w:lineRule="exact"/>
        <w:ind w:left="0" w:right="0" w:firstLine="640"/>
        <w:textAlignment w:val="auto"/>
        <w:rPr>
          <w:rFonts w:ascii="仿宋_GB2312" w:eastAsia="仿宋_GB2312" w:cs="仿宋_GB2312" w:hint="eastAsia"/>
          <w:sz w:val="32"/>
          <w:szCs w:val="32"/>
          <w:lang w:eastAsia="zh-CN"/>
        </w:rPr>
      </w:pPr>
      <w:r>
        <w:rPr>
          <w:rFonts w:ascii="仿宋_GB2312" w:eastAsia="仿宋_GB2312" w:cs="仿宋_GB2312" w:hint="eastAsia"/>
          <w:b/>
          <w:bCs/>
          <w:sz w:val="32"/>
          <w:szCs w:val="32"/>
        </w:rPr>
        <w:t>一是</w:t>
      </w:r>
      <w:r>
        <w:rPr>
          <w:rFonts w:ascii="仿宋_GB2312" w:eastAsia="仿宋_GB2312" w:cs="仿宋_GB2312" w:hint="eastAsia"/>
          <w:sz w:val="32"/>
          <w:szCs w:val="32"/>
        </w:rPr>
        <w:t>狠抓</w:t>
      </w:r>
      <w:r>
        <w:rPr>
          <w:rFonts w:ascii="仿宋_GB2312" w:eastAsia="仿宋_GB2312" w:cs="仿宋_GB2312" w:hint="eastAsia"/>
          <w:sz w:val="32"/>
          <w:szCs w:val="32"/>
          <w:lang w:eastAsia="zh-CN"/>
        </w:rPr>
        <w:t>档案资料完善，</w:t>
      </w:r>
      <w:r>
        <w:rPr>
          <w:rFonts w:ascii="仿宋_GB2312" w:eastAsia="仿宋_GB2312" w:hint="eastAsia"/>
          <w:sz w:val="32"/>
          <w:szCs w:val="32"/>
        </w:rPr>
        <w:t>严格按照文件要求及时完善、规范档案资料</w:t>
      </w:r>
      <w:r>
        <w:rPr>
          <w:rFonts w:ascii="仿宋_GB2312" w:eastAsia="仿宋_GB2312" w:hint="eastAsia"/>
          <w:sz w:val="32"/>
          <w:szCs w:val="32"/>
          <w:lang w:eastAsia="zh-CN"/>
        </w:rPr>
        <w:t>，</w:t>
      </w:r>
      <w:r>
        <w:rPr>
          <w:rFonts w:ascii="仿宋_GB2312" w:eastAsia="仿宋_GB2312" w:hint="eastAsia"/>
          <w:sz w:val="32"/>
          <w:szCs w:val="32"/>
        </w:rPr>
        <w:t>进一步细化工作，对标落实并按要求补充完善各类档案资料，做到资料齐备、完善、规范，且科学严密、逻辑性强</w:t>
      </w:r>
      <w:r>
        <w:rPr>
          <w:rFonts w:ascii="仿宋_GB2312" w:eastAsia="仿宋_GB2312" w:cs="仿宋_GB2312" w:hint="eastAsia"/>
          <w:sz w:val="32"/>
          <w:szCs w:val="32"/>
        </w:rPr>
        <w:t>。</w:t>
      </w:r>
      <w:r>
        <w:rPr>
          <w:rFonts w:ascii="仿宋_GB2312" w:eastAsia="仿宋_GB2312" w:cs="仿宋_GB2312" w:hint="eastAsia"/>
          <w:b/>
          <w:bCs/>
          <w:sz w:val="32"/>
          <w:szCs w:val="32"/>
        </w:rPr>
        <w:t>二是</w:t>
      </w:r>
      <w:r>
        <w:rPr>
          <w:rFonts w:ascii="仿宋_GB2312" w:eastAsia="仿宋_GB2312" w:cs="仿宋_GB2312" w:hint="eastAsia"/>
          <w:sz w:val="32"/>
          <w:szCs w:val="32"/>
        </w:rPr>
        <w:t>积极落实</w:t>
      </w:r>
      <w:r>
        <w:rPr>
          <w:rFonts w:ascii="仿宋_GB2312" w:eastAsia="仿宋_GB2312" w:cs="仿宋_GB2312" w:hint="eastAsia"/>
          <w:sz w:val="32"/>
          <w:szCs w:val="32"/>
          <w:lang w:eastAsia="zh-CN"/>
        </w:rPr>
        <w:t>产业扶贫基金、医疗扶贫基金、教育扶贫基金、</w:t>
      </w:r>
      <w:r>
        <w:rPr>
          <w:rFonts w:ascii="仿宋_GB2312" w:eastAsia="仿宋_GB2312" w:cs="仿宋_GB2312" w:hint="eastAsia"/>
          <w:sz w:val="32"/>
          <w:szCs w:val="32"/>
        </w:rPr>
        <w:t>雨露计划等各项扶贫政策。三是解决贫困户就近就业问题，增加贫困户工资性收入以及村集体经济收入。四是发展壮大村集体经济，积极推动农村产业发展和基础设施建设</w:t>
      </w:r>
      <w:r>
        <w:rPr>
          <w:rFonts w:ascii="仿宋_GB2312" w:eastAsia="仿宋_GB2312" w:cs="仿宋_GB2312" w:hint="eastAsia"/>
          <w:sz w:val="32"/>
          <w:szCs w:val="32"/>
          <w:lang w:eastAsia="zh-CN"/>
        </w:rPr>
        <w:t>。</w:t>
      </w:r>
    </w:p>
    <w:p>
      <w:pPr>
        <w:keepNext w:val="0"/>
        <w:keepLines w:val="0"/>
        <w:pageBreakBefore w:val="0"/>
        <w:kinsoku/>
        <w:wordWrap/>
        <w:overflowPunct/>
        <w:topLinePunct w:val="0"/>
        <w:autoSpaceDE/>
        <w:autoSpaceDN/>
        <w:bidi w:val="0"/>
        <w:adjustRightInd/>
        <w:snapToGrid/>
        <w:spacing w:line="576" w:lineRule="exact"/>
        <w:ind w:left="0" w:right="0" w:firstLine="640"/>
        <w:textAlignment w:val="auto"/>
        <w:rPr>
          <w:rFonts w:ascii="仿宋_GB2312" w:eastAsia="仿宋_GB2312" w:cs="仿宋_GB2312" w:hint="eastAsia"/>
          <w:sz w:val="32"/>
          <w:szCs w:val="32"/>
        </w:rPr>
      </w:pPr>
      <w:r>
        <w:rPr>
          <w:rFonts w:ascii="仿宋_GB2312" w:eastAsia="仿宋_GB2312" w:cs="仿宋_GB2312" w:hint="eastAsia"/>
          <w:b/>
          <w:bCs/>
          <w:sz w:val="32"/>
          <w:szCs w:val="32"/>
          <w:lang w:val="en-US" w:eastAsia="zh-CN"/>
        </w:rPr>
        <w:t>3.</w:t>
      </w:r>
      <w:r>
        <w:rPr>
          <w:rFonts w:ascii="仿宋_GB2312" w:eastAsia="仿宋_GB2312" w:cs="仿宋_GB2312" w:hint="eastAsia"/>
          <w:b/>
          <w:bCs/>
          <w:sz w:val="32"/>
          <w:szCs w:val="32"/>
          <w:lang w:eastAsia="zh-CN"/>
        </w:rPr>
        <w:t>加大环保力度，推行河长制度，竭力关注改善民生</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textAlignment w:val="auto"/>
        <w:outlineLvl w:val="9"/>
        <w:rPr>
          <w:rFonts w:ascii="仿宋_GB2312" w:eastAsia="仿宋_GB2312" w:cs="仿宋" w:hint="eastAsia"/>
          <w:color w:val="000000"/>
          <w:kern w:val="0"/>
          <w:sz w:val="32"/>
          <w:szCs w:val="32"/>
        </w:rPr>
      </w:pPr>
      <w:r>
        <w:rPr>
          <w:rFonts w:ascii="仿宋_GB2312" w:eastAsia="仿宋_GB2312" w:cs="仿宋_GB2312" w:hint="eastAsia"/>
          <w:b/>
          <w:bCs/>
          <w:sz w:val="32"/>
          <w:szCs w:val="32"/>
          <w:lang w:val="en-US" w:eastAsia="zh-CN"/>
        </w:rPr>
        <w:t>一是</w:t>
      </w:r>
      <w:r>
        <w:rPr>
          <w:rFonts w:ascii="仿宋_GB2312" w:eastAsia="仿宋_GB2312" w:cs="仿宋_GB2312" w:hint="eastAsia"/>
          <w:sz w:val="32"/>
          <w:szCs w:val="32"/>
        </w:rPr>
        <w:t>继续加大环保力度，强力推行河长制。</w:t>
      </w:r>
      <w:r>
        <w:rPr>
          <w:rFonts w:ascii="仿宋_GB2312" w:eastAsia="仿宋_GB2312" w:cs="仿宋" w:hint="eastAsia"/>
          <w:color w:val="000000"/>
          <w:kern w:val="0"/>
          <w:sz w:val="32"/>
          <w:szCs w:val="32"/>
        </w:rPr>
        <w:t>推进生态环境建设。继续巩固退耕</w:t>
      </w:r>
      <w:r>
        <w:rPr>
          <w:rFonts w:ascii="仿宋_GB2312" w:eastAsia="仿宋_GB2312" w:cs="仿宋" w:hint="eastAsia"/>
          <w:color w:val="000000"/>
          <w:kern w:val="0"/>
          <w:sz w:val="32"/>
          <w:szCs w:val="32"/>
          <w:lang w:eastAsia="zh-CN"/>
        </w:rPr>
        <w:t>还</w:t>
      </w:r>
      <w:r>
        <w:rPr>
          <w:rFonts w:ascii="仿宋_GB2312" w:eastAsia="仿宋_GB2312" w:cs="仿宋" w:hint="eastAsia"/>
          <w:color w:val="000000"/>
          <w:kern w:val="0"/>
          <w:sz w:val="32"/>
          <w:szCs w:val="32"/>
        </w:rPr>
        <w:t>林成果，加强森林抚育项目工作，加强天然林和生态林保护，扩</w:t>
      </w:r>
      <w:r>
        <w:rPr>
          <w:rFonts w:ascii="仿宋_GB2312" w:eastAsia="仿宋_GB2312" w:cs="仿宋" w:hint="eastAsia"/>
          <w:color w:val="000000"/>
          <w:kern w:val="0"/>
          <w:sz w:val="32"/>
          <w:szCs w:val="32"/>
          <w:lang w:eastAsia="zh-CN"/>
        </w:rPr>
        <w:t>大</w:t>
      </w:r>
      <w:r>
        <w:rPr>
          <w:rFonts w:ascii="仿宋_GB2312" w:eastAsia="仿宋_GB2312" w:cs="仿宋" w:hint="eastAsia"/>
          <w:color w:val="000000"/>
          <w:kern w:val="0"/>
          <w:sz w:val="32"/>
          <w:szCs w:val="32"/>
        </w:rPr>
        <w:t>封山育林和荒山造林规模。发展林业经济，扩大林果种植规模，形成天然林、经济林相互补充的生态林木结构。</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textAlignment w:val="auto"/>
        <w:outlineLvl w:val="9"/>
        <w:rPr>
          <w:rFonts w:ascii="仿宋_GB2312" w:eastAsia="仿宋_GB2312" w:cs="仿宋_GB2312" w:hint="eastAsia"/>
          <w:sz w:val="32"/>
          <w:szCs w:val="32"/>
        </w:rPr>
      </w:pPr>
      <w:r>
        <w:rPr>
          <w:rFonts w:ascii="仿宋_GB2312" w:eastAsia="仿宋_GB2312" w:cs="仿宋_GB2312" w:hint="eastAsia"/>
          <w:b/>
          <w:bCs/>
          <w:sz w:val="32"/>
          <w:szCs w:val="32"/>
          <w:lang w:val="en-US" w:eastAsia="zh-CN"/>
        </w:rPr>
        <w:t>二是</w:t>
      </w:r>
      <w:r>
        <w:rPr>
          <w:rFonts w:ascii="仿宋_GB2312" w:eastAsia="仿宋_GB2312" w:cs="仿宋_GB2312" w:hint="eastAsia"/>
          <w:sz w:val="32"/>
          <w:szCs w:val="32"/>
        </w:rPr>
        <w:t>落实各项强农惠农政策，认真落实“一事一议”财政奖补政策。逐步健全社会保障体系，认真落实城乡居民基本医疗保险、最低生活保障制度、农村五保供养政策和农村受灾群众救助制度，落实好军烈属和伤残、病退伍军人等优抚政策，切实关心和支持困难群众和弱势群体的生产生活，确保更多群众共享改革发展成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textAlignment w:val="auto"/>
        <w:outlineLvl w:val="9"/>
        <w:rPr>
          <w:rFonts w:ascii="仿宋_GB2312" w:eastAsia="仿宋_GB2312" w:cs="仿宋_GB2312" w:hint="eastAsia"/>
          <w:sz w:val="32"/>
          <w:szCs w:val="32"/>
        </w:rPr>
      </w:pPr>
      <w:r>
        <w:rPr>
          <w:rFonts w:ascii="仿宋_GB2312" w:eastAsia="仿宋_GB2312" w:cs="仿宋_GB2312" w:hint="eastAsia"/>
          <w:b/>
          <w:bCs/>
          <w:sz w:val="32"/>
          <w:szCs w:val="32"/>
          <w:lang w:val="en-US" w:eastAsia="zh-CN"/>
        </w:rPr>
        <w:t>三是</w:t>
      </w:r>
      <w:r>
        <w:rPr>
          <w:rFonts w:ascii="仿宋_GB2312" w:eastAsia="仿宋_GB2312" w:cs="仿宋_GB2312" w:hint="eastAsia"/>
          <w:sz w:val="32"/>
          <w:szCs w:val="32"/>
        </w:rPr>
        <w:t>加大扶贫力度，重点扶持发展特色型种植业和规模型养殖业，促进特色种养殖业的规模化、专业化发展，切实增加农民收入。</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Chars="200" w:firstLine="640"/>
        <w:textAlignment w:val="auto"/>
        <w:outlineLvl w:val="9"/>
        <w:rPr>
          <w:rFonts w:ascii="仿宋_GB2312" w:eastAsia="仿宋_GB2312" w:cs="仿宋_GB2312" w:hint="eastAsia"/>
          <w:sz w:val="32"/>
          <w:szCs w:val="32"/>
        </w:rPr>
      </w:pPr>
      <w:r>
        <w:rPr>
          <w:rFonts w:ascii="仿宋_GB2312" w:eastAsia="仿宋_GB2312" w:cs="仿宋_GB2312" w:hint="eastAsia"/>
          <w:b/>
          <w:bCs/>
          <w:sz w:val="32"/>
          <w:szCs w:val="32"/>
          <w:lang w:val="en-US" w:eastAsia="zh-CN"/>
        </w:rPr>
        <w:t>四是</w:t>
      </w:r>
      <w:r>
        <w:rPr>
          <w:rFonts w:ascii="仿宋_GB2312" w:eastAsia="仿宋_GB2312" w:cs="仿宋_GB2312" w:hint="eastAsia"/>
          <w:sz w:val="32"/>
          <w:szCs w:val="32"/>
        </w:rPr>
        <w:t>进一步加强宣传,营造更好的河长制工作氛围;提高工作意识,对庸懒散的干部坚决通报批评;做好辖区内</w:t>
      </w:r>
      <w:r>
        <w:rPr>
          <w:rFonts w:ascii="仿宋_GB2312" w:eastAsia="仿宋_GB2312" w:cs="仿宋_GB2312" w:hint="eastAsia"/>
          <w:sz w:val="32"/>
          <w:szCs w:val="32"/>
          <w:lang w:eastAsia="zh-CN"/>
        </w:rPr>
        <w:t>岷江</w:t>
      </w:r>
      <w:r>
        <w:rPr>
          <w:rFonts w:ascii="仿宋_GB2312" w:eastAsia="仿宋_GB2312" w:cs="仿宋_GB2312" w:hint="eastAsia"/>
          <w:sz w:val="32"/>
          <w:szCs w:val="32"/>
        </w:rPr>
        <w:t>河沿线环境卫生日常保洁工作，加强巡查、加强监督;继续开展岸边违章搭建清理、沿河卫生整治、河道清淤整治等工作;定期对水面做好保洁工作;继续巩固成果,进一步深化河道水环境治理的长效管理机制，确保河长制工作符合县委政府的要求。</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Chars="200" w:firstLine="640"/>
        <w:textAlignment w:val="auto"/>
        <w:outlineLvl w:val="9"/>
        <w:rPr>
          <w:rFonts w:ascii="仿宋_GB2312" w:eastAsia="仿宋_GB2312" w:cs="仿宋_GB2312" w:hint="eastAsia"/>
          <w:b/>
          <w:bCs/>
          <w:sz w:val="32"/>
          <w:szCs w:val="32"/>
          <w:lang w:eastAsia="zh-CN"/>
        </w:rPr>
      </w:pPr>
      <w:r>
        <w:rPr>
          <w:rFonts w:ascii="仿宋_GB2312" w:eastAsia="仿宋_GB2312" w:cs="仿宋_GB2312" w:hint="eastAsia"/>
          <w:b/>
          <w:bCs/>
          <w:sz w:val="32"/>
          <w:szCs w:val="32"/>
          <w:lang w:val="en-US" w:eastAsia="zh-CN"/>
        </w:rPr>
        <w:t>4.</w:t>
      </w:r>
      <w:r>
        <w:rPr>
          <w:rFonts w:ascii="仿宋_GB2312" w:eastAsia="仿宋_GB2312" w:cs="仿宋_GB2312" w:hint="eastAsia"/>
          <w:b/>
          <w:bCs/>
          <w:sz w:val="32"/>
          <w:szCs w:val="32"/>
          <w:lang w:eastAsia="zh-CN"/>
        </w:rPr>
        <w:t>统筹发展社会事业，促进经济社会发展</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Chars="200" w:firstLine="640"/>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优先发展教育事业，推进教育体制综合改革，认真落实义务教育免费政策，保障农民子女100%接受义务教育。加强农村医疗卫生工作，不断加强农村医疗、防预、保健三级网络建设，提高医疗服务水平。做好重大疫病的防控工作，预防突发公共卫生事件发生，确保人民群众身体健康和生命安全。加强农村计划生育和流动人口管理，认真落实好农业人口独生子女奖优免补政策。</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Chars="200" w:firstLine="640"/>
        <w:textAlignment w:val="auto"/>
        <w:outlineLvl w:val="9"/>
        <w:rPr>
          <w:rFonts w:ascii="仿宋_GB2312" w:eastAsia="仿宋_GB2312" w:cs="仿宋_GB2312" w:hint="eastAsia"/>
          <w:b/>
          <w:bCs/>
          <w:sz w:val="32"/>
          <w:szCs w:val="32"/>
        </w:rPr>
      </w:pPr>
      <w:r>
        <w:rPr>
          <w:rFonts w:ascii="仿宋_GB2312" w:eastAsia="仿宋_GB2312" w:cs="仿宋_GB2312" w:hint="eastAsia"/>
          <w:b/>
          <w:bCs/>
          <w:sz w:val="32"/>
          <w:szCs w:val="32"/>
          <w:lang w:val="en-US" w:eastAsia="zh-CN"/>
        </w:rPr>
        <w:t>5.</w:t>
      </w:r>
      <w:r>
        <w:rPr>
          <w:rFonts w:ascii="仿宋_GB2312" w:eastAsia="仿宋_GB2312" w:cs="仿宋_GB2312" w:hint="eastAsia"/>
          <w:b/>
          <w:bCs/>
          <w:sz w:val="32"/>
          <w:szCs w:val="32"/>
          <w:lang w:eastAsia="zh-CN"/>
        </w:rPr>
        <w:t>高度重视安全生产,营造良好发展环境</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firstLineChars="200" w:firstLine="640"/>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认真落实安全生产工作“一岗双责”制和行政责任追究制，进一步健全完善安全生产制度、保障能力和监管队伍“三项建设”，切实加强对河道、道路交通、消防、食品药品等领域的安全监管，做到关口前移、重心下移，坚决杜绝各类重特大安全事故的发生。</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firstLineChars="200" w:firstLine="640"/>
        <w:textAlignment w:val="auto"/>
        <w:outlineLvl w:val="9"/>
        <w:rPr>
          <w:rFonts w:ascii="仿宋_GB2312" w:eastAsia="仿宋_GB2312" w:cs="仿宋_GB2312" w:hint="eastAsia"/>
          <w:b/>
          <w:bCs/>
          <w:sz w:val="32"/>
          <w:szCs w:val="32"/>
          <w:lang w:eastAsia="zh-CN"/>
        </w:rPr>
      </w:pPr>
      <w:r>
        <w:rPr>
          <w:rFonts w:ascii="仿宋_GB2312" w:eastAsia="仿宋_GB2312" w:cs="仿宋_GB2312" w:hint="eastAsia"/>
          <w:b/>
          <w:bCs/>
          <w:sz w:val="32"/>
          <w:szCs w:val="32"/>
          <w:lang w:val="en-US" w:eastAsia="zh-CN"/>
        </w:rPr>
        <w:t>6.</w:t>
      </w:r>
      <w:r>
        <w:rPr>
          <w:rFonts w:ascii="仿宋_GB2312" w:eastAsia="仿宋_GB2312" w:cs="仿宋_GB2312" w:hint="eastAsia"/>
          <w:b/>
          <w:bCs/>
          <w:sz w:val="32"/>
          <w:szCs w:val="32"/>
          <w:lang w:eastAsia="zh-CN"/>
        </w:rPr>
        <w:t>全力维护社会稳定，携手共创和谐</w:t>
      </w:r>
      <w:r>
        <w:rPr>
          <w:rFonts w:ascii="仿宋_GB2312" w:eastAsia="仿宋_GB2312" w:cs="仿宋_GB2312" w:hint="eastAsia"/>
          <w:b/>
          <w:bCs/>
          <w:sz w:val="32"/>
          <w:szCs w:val="32"/>
          <w:lang w:val="en-US" w:eastAsia="zh-CN"/>
        </w:rPr>
        <w:t>太平</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firstLineChars="200" w:firstLine="640"/>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加强社会治安综合治理，严厉打击各类刑事犯罪案件，切实维护社会公共安全，营造良好的社会秩序。健全完善突发公共事件应急处置预案，宣传普及防灾减灾知识，提高灾害处置能力和农民避灾自救能力。继续抓好各种矛盾纠纷排查、调处工作，案件调解率达100%，年内无越级上访；</w:t>
      </w:r>
      <w:r>
        <w:rPr>
          <w:rFonts w:ascii="仿宋_GB2312" w:eastAsia="仿宋_GB2312" w:cs="仿宋_GB2312" w:hint="eastAsia"/>
          <w:sz w:val="32"/>
          <w:szCs w:val="32"/>
          <w:lang w:eastAsia="zh-CN"/>
        </w:rPr>
        <w:t>不断提升群众安全感</w:t>
      </w:r>
      <w:r>
        <w:rPr>
          <w:rFonts w:ascii="仿宋_GB2312" w:eastAsia="仿宋_GB2312" w:cs="仿宋_GB2312" w:hint="eastAsia"/>
          <w:sz w:val="32"/>
          <w:szCs w:val="32"/>
        </w:rPr>
        <w:t>，确保全</w:t>
      </w:r>
      <w:r>
        <w:rPr>
          <w:rFonts w:ascii="仿宋_GB2312" w:eastAsia="仿宋_GB2312" w:cs="仿宋_GB2312" w:hint="eastAsia"/>
          <w:sz w:val="32"/>
          <w:szCs w:val="32"/>
          <w:lang w:val="en-US" w:eastAsia="zh-CN"/>
        </w:rPr>
        <w:t>镇</w:t>
      </w:r>
      <w:r>
        <w:rPr>
          <w:rFonts w:ascii="仿宋_GB2312" w:eastAsia="仿宋_GB2312" w:cs="仿宋_GB2312" w:hint="eastAsia"/>
          <w:sz w:val="32"/>
          <w:szCs w:val="32"/>
        </w:rPr>
        <w:t>社会稳定。落实信访调处工作机制。继续坚持党政领导带头定期接访、领导包案处理等制度，加大社会热难问题的排查调处力度，规范信访秩序，畅通信访渠道，最大限度地避免群体上访和越级上访现象发生。</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firstLineChars="200" w:firstLine="640"/>
        <w:textAlignment w:val="auto"/>
        <w:outlineLvl w:val="9"/>
        <w:rPr>
          <w:rFonts w:ascii="仿宋_GB2312" w:eastAsia="仿宋_GB2312" w:cs="仿宋_GB2312" w:hint="eastAsia"/>
          <w:b/>
          <w:bCs/>
          <w:sz w:val="32"/>
          <w:szCs w:val="32"/>
          <w:lang w:val="en-US" w:eastAsia="zh-CN"/>
        </w:rPr>
      </w:pPr>
      <w:r>
        <w:rPr>
          <w:rFonts w:ascii="仿宋_GB2312" w:eastAsia="仿宋_GB2312" w:cs="仿宋_GB2312" w:hint="eastAsia"/>
          <w:b/>
          <w:bCs/>
          <w:sz w:val="32"/>
          <w:szCs w:val="32"/>
          <w:lang w:val="en-US" w:eastAsia="zh-CN"/>
        </w:rPr>
        <w:t>7.加强精神文明建设，推进民主政治进程</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广泛开展群众精神文明创建活动，满足人民群众日益增长的精神文化需求和对美好生活的向往。积极支持人大依法行使重大事项决定权和监督权。高度重视统一战线工作，做好党管武装、民族宗教等各项工作，切实加强对工青妇等群团组织的领导。统筹发展其他社会事业，团结调动一切力量，全面推进全</w:t>
      </w:r>
      <w:r>
        <w:rPr>
          <w:rFonts w:ascii="仿宋_GB2312" w:eastAsia="仿宋_GB2312" w:cs="仿宋_GB2312" w:hint="eastAsia"/>
          <w:sz w:val="32"/>
          <w:szCs w:val="32"/>
          <w:lang w:val="en-US" w:eastAsia="zh-CN"/>
        </w:rPr>
        <w:t>镇</w:t>
      </w:r>
      <w:r>
        <w:rPr>
          <w:rFonts w:ascii="仿宋_GB2312" w:eastAsia="仿宋_GB2312" w:cs="仿宋_GB2312" w:hint="eastAsia"/>
          <w:sz w:val="32"/>
          <w:szCs w:val="32"/>
        </w:rPr>
        <w:t>民主政治进程。</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textAlignment w:val="auto"/>
        <w:outlineLvl w:val="9"/>
        <w:rPr>
          <w:rFonts w:ascii="仿宋_GB2312" w:eastAsia="仿宋_GB2312" w:cs="仿宋_GB2312" w:hint="eastAsia"/>
          <w:b/>
          <w:bCs/>
          <w:sz w:val="32"/>
          <w:szCs w:val="32"/>
          <w:lang w:val="en-US" w:eastAsia="zh-CN"/>
        </w:rPr>
      </w:pPr>
      <w:r>
        <w:rPr>
          <w:rFonts w:ascii="仿宋_GB2312" w:eastAsia="仿宋_GB2312" w:cs="仿宋_GB2312" w:hint="eastAsia"/>
          <w:b/>
          <w:bCs/>
          <w:sz w:val="32"/>
          <w:szCs w:val="32"/>
          <w:lang w:val="en-US" w:eastAsia="zh-CN"/>
        </w:rPr>
        <w:t>8.加强乡村基础设施建设，推进乡村振兴发展</w:t>
      </w:r>
    </w:p>
    <w:p>
      <w:pPr>
        <w:keepNext w:val="0"/>
        <w:keepLines w:val="0"/>
        <w:pageBreakBefore w:val="0"/>
        <w:widowControl w:val="0"/>
        <w:kinsoku/>
        <w:wordWrap/>
        <w:overflowPunct/>
        <w:topLinePunct w:val="0"/>
        <w:autoSpaceDE/>
        <w:autoSpaceDN/>
        <w:bidi w:val="0"/>
        <w:adjustRightInd/>
        <w:snapToGrid/>
        <w:spacing w:beforeAutospacing="0" w:after="240" w:afterAutospacing="0" w:line="576" w:lineRule="exact"/>
        <w:ind w:firstLine="640"/>
        <w:textAlignment w:val="auto"/>
        <w:outlineLvl w:val="9"/>
        <w:rPr>
          <w:rFonts w:ascii="楷体_GB2312" w:eastAsia="楷体_GB2312" w:cs="楷体_GB2312" w:hint="eastAsia"/>
          <w:b/>
          <w:bCs/>
          <w:kern w:val="2"/>
          <w:sz w:val="32"/>
          <w:szCs w:val="32"/>
          <w:lang w:eastAsia="zh-CN"/>
        </w:rPr>
      </w:pPr>
      <w:r>
        <w:rPr>
          <w:rFonts w:ascii="仿宋_GB2312" w:eastAsia="仿宋_GB2312" w:cs="仿宋_GB2312" w:hint="eastAsia"/>
          <w:sz w:val="32"/>
          <w:szCs w:val="32"/>
        </w:rPr>
        <w:t>结合我</w:t>
      </w:r>
      <w:r>
        <w:rPr>
          <w:rFonts w:ascii="仿宋_GB2312" w:eastAsia="仿宋_GB2312" w:cs="仿宋_GB2312" w:hint="eastAsia"/>
          <w:sz w:val="32"/>
          <w:szCs w:val="32"/>
          <w:lang w:val="en-US" w:eastAsia="zh-CN"/>
        </w:rPr>
        <w:t>镇</w:t>
      </w:r>
      <w:r>
        <w:rPr>
          <w:rFonts w:ascii="仿宋_GB2312" w:eastAsia="仿宋_GB2312" w:cs="仿宋_GB2312" w:hint="eastAsia"/>
          <w:sz w:val="32"/>
          <w:szCs w:val="32"/>
        </w:rPr>
        <w:t>实际扭住传统种养殖业发展。种养殖业合理调整。在对现有的传统种养殖业巩固的基础上，继续进行种养殖业合理布局和调整，因地制宜稳妥推进相关种养殖业的品种淘汰和换代，同时，重视同质化发展的影响，根据产业布局、阴山阳坡等地理因素有意识、有目的、有计划、有步骤的引进适合本地方发展的其他品种，提高抗市场风险能力。进一步加强电商平台综合利用，建立以小规模连片联户经营方式，推进种养殖业专业化和集约化发展，提升种养殖品质，推进农副产品的价值转化。重视农副产品安全。以“绿色、安全”为种养殖要求，发展好生态种养殖。</w:t>
      </w:r>
    </w:p>
    <w:p>
      <w:pPr>
        <w:spacing w:line="576" w:lineRule="exact"/>
        <w:ind w:firstLineChars="200" w:firstLine="640"/>
        <w:rPr>
          <w:rFonts w:ascii="黑体" w:eastAsia="黑体"/>
          <w:bCs/>
          <w:sz w:val="32"/>
          <w:szCs w:val="32"/>
          <w:lang w:eastAsia="zh-CN"/>
        </w:rPr>
      </w:pPr>
      <w:r>
        <w:rPr>
          <w:rFonts w:ascii="黑体" w:eastAsia="黑体" w:hint="eastAsia"/>
          <w:bCs/>
          <w:sz w:val="32"/>
          <w:szCs w:val="32"/>
          <w:lang w:eastAsia="zh-CN"/>
        </w:rPr>
        <w:t>二、部门预算单位构成</w:t>
      </w:r>
    </w:p>
    <w:p>
      <w:pPr>
        <w:spacing w:line="576" w:lineRule="exact"/>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茂县太平镇人民政府属一级预算单位，下属二级预算单位0个，其中：参照公务员法管理的事业单位0个，其他事业单位0个。</w:t>
      </w:r>
    </w:p>
    <w:p>
      <w:pPr>
        <w:spacing w:line="576" w:lineRule="exact"/>
        <w:ind w:firstLineChars="200" w:firstLine="640"/>
        <w:rPr>
          <w:rFonts w:ascii="仿宋_GB2312" w:eastAsia="仿宋_GB2312"/>
          <w:bCs/>
          <w:sz w:val="32"/>
          <w:szCs w:val="32"/>
          <w:lang w:eastAsia="zh-CN"/>
        </w:rPr>
      </w:pPr>
      <w:r>
        <w:rPr>
          <w:rFonts w:ascii="黑体" w:eastAsia="黑体" w:hint="eastAsia"/>
          <w:bCs/>
          <w:sz w:val="32"/>
          <w:szCs w:val="32"/>
          <w:lang w:eastAsia="zh-CN"/>
        </w:rPr>
        <w:t>三、收支总预算情况说明</w:t>
      </w:r>
    </w:p>
    <w:p>
      <w:pPr>
        <w:spacing w:line="576" w:lineRule="exact"/>
        <w:ind w:firstLineChars="200" w:firstLine="640"/>
        <w:rPr>
          <w:rFonts w:eastAsia="仿宋_GB2312"/>
          <w:sz w:val="32"/>
          <w:szCs w:val="32"/>
          <w:lang w:eastAsia="zh-CN"/>
        </w:rPr>
      </w:pPr>
      <w:r>
        <w:rPr>
          <w:rFonts w:ascii="仿宋_GB2312" w:eastAsia="仿宋_GB2312" w:hint="eastAsia"/>
          <w:sz w:val="32"/>
          <w:szCs w:val="32"/>
          <w:lang w:eastAsia="zh-CN"/>
        </w:rPr>
        <w:t>按照综合预算的原则，茂县太平镇人民政府部门所有收入和支出均纳入部门预算管理。收入包括：一般公共预算拨款收入4316607元；支出包括：一般公共服务支出1255696元，社会保障和就业支出501247元，卫生健康支出181612元，农林水事务支出2003820元，住房保障支出374232元。茂县太平镇人民政府部门</w:t>
      </w:r>
      <w:r>
        <w:rPr>
          <w:rFonts w:ascii="仿宋_GB2312" w:eastAsia="仿宋_GB2312"/>
          <w:sz w:val="32"/>
          <w:szCs w:val="32"/>
          <w:lang w:eastAsia="zh-CN"/>
        </w:rPr>
        <w:t>2020</w:t>
      </w:r>
      <w:r>
        <w:rPr>
          <w:rFonts w:ascii="仿宋_GB2312" w:eastAsia="仿宋_GB2312" w:hint="eastAsia"/>
          <w:sz w:val="32"/>
          <w:szCs w:val="32"/>
          <w:lang w:eastAsia="zh-CN"/>
        </w:rPr>
        <w:t>年收支总预算4316607元</w:t>
      </w:r>
      <w:r>
        <w:rPr>
          <w:rFonts w:ascii="仿宋_GB2312" w:eastAsia="仿宋_GB2312"/>
          <w:sz w:val="32"/>
          <w:szCs w:val="32"/>
          <w:lang w:eastAsia="zh-CN"/>
        </w:rPr>
        <w:t>,</w:t>
      </w:r>
      <w:r>
        <w:rPr>
          <w:rFonts w:ascii="仿宋_GB2312" w:eastAsia="仿宋_GB2312" w:hint="eastAsia"/>
          <w:sz w:val="32"/>
          <w:szCs w:val="32"/>
          <w:lang w:eastAsia="zh-CN"/>
        </w:rPr>
        <w:t>比</w:t>
      </w:r>
      <w:r>
        <w:rPr>
          <w:rFonts w:ascii="仿宋_GB2312" w:eastAsia="仿宋_GB2312"/>
          <w:sz w:val="32"/>
          <w:szCs w:val="32"/>
          <w:lang w:eastAsia="zh-CN"/>
        </w:rPr>
        <w:t>20</w:t>
      </w:r>
      <w:r>
        <w:rPr>
          <w:rFonts w:ascii="仿宋_GB2312" w:eastAsia="仿宋_GB2312" w:hint="eastAsia"/>
          <w:sz w:val="32"/>
          <w:szCs w:val="32"/>
          <w:lang w:eastAsia="zh-CN"/>
        </w:rPr>
        <w:t>19年收支预算总数减少197847元，主要原因</w:t>
      </w:r>
      <w:r>
        <w:rPr>
          <w:rFonts w:ascii="仿宋_GB2312" w:eastAsia="仿宋_GB2312"/>
          <w:sz w:val="32"/>
          <w:szCs w:val="32"/>
          <w:lang w:eastAsia="zh-CN"/>
        </w:rPr>
        <w:t>:</w:t>
      </w:r>
      <w:r>
        <w:rPr>
          <w:rFonts w:ascii="仿宋_GB2312" w:eastAsia="仿宋_GB2312" w:hint="eastAsia"/>
          <w:sz w:val="32"/>
          <w:szCs w:val="32"/>
          <w:lang w:eastAsia="zh-CN"/>
        </w:rPr>
        <w:t>养老保险的单位缴款部分比例减少,相应支出就减少。</w:t>
      </w:r>
    </w:p>
    <w:p>
      <w:pPr>
        <w:numPr>
          <w:ilvl w:val="0"/>
          <w:numId w:val="1"/>
        </w:numPr>
        <w:spacing w:line="576" w:lineRule="exact"/>
        <w:ind w:left="0" w:firstLineChars="200" w:firstLine="640"/>
        <w:rPr>
          <w:rFonts w:ascii="楷体_GB2312" w:eastAsia="楷体_GB2312" w:cs="楷体_GB2312"/>
          <w:b/>
          <w:bCs/>
          <w:kern w:val="2"/>
          <w:sz w:val="32"/>
          <w:szCs w:val="32"/>
          <w:lang w:eastAsia="zh-CN"/>
        </w:rPr>
      </w:pPr>
      <w:r>
        <w:rPr>
          <w:rFonts w:ascii="楷体_GB2312" w:eastAsia="楷体_GB2312" w:cs="楷体_GB2312" w:hint="eastAsia"/>
          <w:b/>
          <w:bCs/>
          <w:kern w:val="2"/>
          <w:sz w:val="32"/>
          <w:szCs w:val="32"/>
          <w:lang w:eastAsia="zh-CN"/>
        </w:rPr>
        <w:t>收入预算情况</w:t>
      </w:r>
    </w:p>
    <w:p>
      <w:pPr>
        <w:spacing w:line="576" w:lineRule="exact"/>
        <w:ind w:firstLineChars="200" w:firstLine="640"/>
        <w:rPr>
          <w:rFonts w:ascii="仿宋_GB2312" w:eastAsia="仿宋_GB2312"/>
          <w:sz w:val="32"/>
          <w:szCs w:val="32"/>
          <w:lang w:eastAsia="zh-CN"/>
        </w:rPr>
      </w:pPr>
      <w:r>
        <w:rPr>
          <w:rFonts w:ascii="仿宋_GB2312" w:eastAsia="仿宋_GB2312"/>
          <w:sz w:val="32"/>
          <w:szCs w:val="32"/>
          <w:lang w:eastAsia="zh-CN"/>
        </w:rPr>
        <w:t>2020</w:t>
      </w:r>
      <w:r>
        <w:rPr>
          <w:rFonts w:ascii="仿宋_GB2312" w:eastAsia="仿宋_GB2312" w:hint="eastAsia"/>
          <w:sz w:val="32"/>
          <w:szCs w:val="32"/>
          <w:lang w:eastAsia="zh-CN"/>
        </w:rPr>
        <w:t>年收入预算</w:t>
      </w:r>
      <w:r>
        <w:rPr>
          <w:rFonts w:ascii="仿宋_GB2312" w:eastAsia="仿宋_GB2312"/>
          <w:sz w:val="32"/>
          <w:szCs w:val="32"/>
          <w:lang w:eastAsia="zh-CN"/>
        </w:rPr>
        <w:t>4316607</w:t>
      </w:r>
      <w:r>
        <w:rPr>
          <w:rFonts w:ascii="仿宋_GB2312" w:eastAsia="仿宋_GB2312" w:hint="eastAsia"/>
          <w:sz w:val="32"/>
          <w:szCs w:val="32"/>
          <w:lang w:eastAsia="zh-CN"/>
        </w:rPr>
        <w:t>元；一般公共预算拨款收入</w:t>
      </w:r>
      <w:r>
        <w:rPr>
          <w:rFonts w:ascii="仿宋_GB2312" w:eastAsia="仿宋_GB2312"/>
          <w:sz w:val="32"/>
          <w:szCs w:val="32"/>
          <w:lang w:eastAsia="zh-CN"/>
        </w:rPr>
        <w:t xml:space="preserve">  4316607</w:t>
      </w:r>
      <w:r>
        <w:rPr>
          <w:rFonts w:ascii="仿宋_GB2312" w:eastAsia="仿宋_GB2312" w:hint="eastAsia"/>
          <w:sz w:val="32"/>
          <w:szCs w:val="32"/>
          <w:lang w:eastAsia="zh-CN"/>
        </w:rPr>
        <w:t>元，占</w:t>
      </w:r>
      <w:r>
        <w:rPr>
          <w:rFonts w:ascii="仿宋_GB2312" w:eastAsia="仿宋_GB2312"/>
          <w:sz w:val="32"/>
          <w:szCs w:val="32"/>
          <w:lang w:eastAsia="zh-CN"/>
        </w:rPr>
        <w:t>100%</w:t>
      </w:r>
      <w:r>
        <w:rPr>
          <w:rFonts w:ascii="仿宋_GB2312" w:eastAsia="仿宋_GB2312" w:hint="eastAsia"/>
          <w:sz w:val="32"/>
          <w:szCs w:val="32"/>
          <w:lang w:eastAsia="zh-CN"/>
        </w:rPr>
        <w:t>。</w:t>
      </w:r>
    </w:p>
    <w:p>
      <w:pPr>
        <w:spacing w:line="576" w:lineRule="exact"/>
        <w:ind w:firstLineChars="200" w:firstLine="640"/>
        <w:rPr>
          <w:rFonts w:ascii="仿宋_GB2312" w:eastAsia="仿宋_GB2312"/>
          <w:sz w:val="32"/>
          <w:szCs w:val="32"/>
          <w:lang w:eastAsia="zh-CN"/>
        </w:rPr>
      </w:pPr>
      <w:r>
        <w:rPr>
          <w:rFonts w:ascii="楷体_GB2312" w:eastAsia="楷体_GB2312" w:cs="楷体_GB2312" w:hint="eastAsia"/>
          <w:b/>
          <w:bCs/>
          <w:kern w:val="2"/>
          <w:sz w:val="32"/>
          <w:szCs w:val="32"/>
          <w:lang w:eastAsia="zh-CN"/>
        </w:rPr>
        <w:t>（二）支出预算情况</w:t>
      </w:r>
    </w:p>
    <w:p>
      <w:pPr>
        <w:spacing w:line="576" w:lineRule="exact"/>
        <w:ind w:firstLine="0"/>
        <w:rPr>
          <w:rFonts w:ascii="仿宋_GB2312" w:eastAsia="仿宋_GB2312"/>
          <w:vanish/>
          <w:sz w:val="32"/>
          <w:szCs w:val="32"/>
          <w:lang w:eastAsia="zh-CN"/>
        </w:rPr>
      </w:pPr>
      <w:r>
        <w:rPr>
          <w:rFonts w:ascii="仿宋_GB2312" w:eastAsia="仿宋_GB2312" w:hint="eastAsia"/>
          <w:sz w:val="32"/>
          <w:szCs w:val="32"/>
          <w:lang w:eastAsia="zh-CN"/>
        </w:rPr>
        <w:t>　　</w:t>
      </w:r>
      <w:r>
        <w:rPr>
          <w:rFonts w:ascii="仿宋_GB2312" w:eastAsia="仿宋_GB2312"/>
          <w:sz w:val="32"/>
          <w:szCs w:val="32"/>
          <w:lang w:eastAsia="zh-CN"/>
        </w:rPr>
        <w:t>2020</w:t>
      </w:r>
      <w:r>
        <w:rPr>
          <w:rFonts w:ascii="仿宋_GB2312" w:eastAsia="仿宋_GB2312" w:hint="eastAsia"/>
          <w:sz w:val="32"/>
          <w:szCs w:val="32"/>
          <w:lang w:eastAsia="zh-CN"/>
        </w:rPr>
        <w:t>年支出预算</w:t>
      </w:r>
      <w:r>
        <w:rPr>
          <w:rFonts w:ascii="仿宋_GB2312" w:eastAsia="仿宋_GB2312"/>
          <w:sz w:val="32"/>
          <w:szCs w:val="32"/>
          <w:lang w:eastAsia="zh-CN"/>
        </w:rPr>
        <w:t>4316607</w:t>
      </w:r>
      <w:r>
        <w:rPr>
          <w:rFonts w:ascii="仿宋_GB2312" w:eastAsia="仿宋_GB2312" w:hint="eastAsia"/>
          <w:sz w:val="32"/>
          <w:szCs w:val="32"/>
          <w:lang w:eastAsia="zh-CN"/>
        </w:rPr>
        <w:t>元，其中：基本支出3436927元，占79.62</w:t>
      </w:r>
      <w:r>
        <w:rPr>
          <w:rFonts w:ascii="仿宋_GB2312" w:eastAsia="仿宋_GB2312"/>
          <w:sz w:val="32"/>
          <w:szCs w:val="32"/>
          <w:lang w:eastAsia="zh-CN"/>
        </w:rPr>
        <w:t>%</w:t>
      </w:r>
      <w:r>
        <w:rPr>
          <w:rFonts w:ascii="仿宋_GB2312" w:eastAsia="仿宋_GB2312" w:hint="eastAsia"/>
          <w:sz w:val="32"/>
          <w:szCs w:val="32"/>
          <w:lang w:eastAsia="zh-CN"/>
        </w:rPr>
        <w:t>，项目支出</w:t>
      </w:r>
      <w:r>
        <w:rPr>
          <w:rFonts w:ascii="仿宋_GB2312" w:eastAsia="仿宋_GB2312"/>
          <w:sz w:val="32"/>
          <w:szCs w:val="32"/>
          <w:lang w:eastAsia="zh-CN"/>
        </w:rPr>
        <w:t>879680</w:t>
      </w:r>
      <w:r>
        <w:rPr>
          <w:rFonts w:ascii="仿宋_GB2312" w:eastAsia="仿宋_GB2312" w:hint="eastAsia"/>
          <w:sz w:val="32"/>
          <w:szCs w:val="32"/>
          <w:lang w:eastAsia="zh-CN"/>
        </w:rPr>
        <w:t>元，占20.38</w:t>
      </w:r>
      <w:r>
        <w:rPr>
          <w:rFonts w:ascii="仿宋_GB2312" w:eastAsia="仿宋_GB2312"/>
          <w:sz w:val="32"/>
          <w:szCs w:val="32"/>
          <w:lang w:eastAsia="zh-CN"/>
        </w:rPr>
        <w:t>%</w:t>
      </w:r>
      <w:r>
        <w:rPr>
          <w:rFonts w:ascii="仿宋_GB2312" w:eastAsia="仿宋_GB2312" w:hint="eastAsia"/>
          <w:sz w:val="32"/>
          <w:szCs w:val="32"/>
          <w:lang w:eastAsia="zh-CN"/>
        </w:rPr>
        <w:t>。</w:t>
      </w:r>
    </w:p>
    <w:p>
      <w:pPr>
        <w:spacing w:line="576" w:lineRule="exact"/>
        <w:ind w:firstLineChars="200" w:firstLine="640"/>
        <w:rPr>
          <w:rFonts w:ascii="黑体" w:eastAsia="黑体"/>
          <w:b/>
          <w:sz w:val="32"/>
          <w:szCs w:val="32"/>
          <w:lang w:eastAsia="zh-CN"/>
        </w:rPr>
      </w:pPr>
      <w:r>
        <w:rPr>
          <w:rFonts w:ascii="黑体" w:eastAsia="黑体"/>
          <w:b/>
          <w:sz w:val="32"/>
          <w:szCs w:val="32"/>
          <w:lang w:eastAsia="zh-CN"/>
        </w:rPr>
        <w:t xml:space="preserve"> </w:t>
      </w:r>
    </w:p>
    <w:p>
      <w:pPr>
        <w:spacing w:line="576" w:lineRule="exact"/>
        <w:ind w:firstLineChars="200" w:firstLine="640"/>
        <w:rPr>
          <w:rFonts w:ascii="黑体" w:eastAsia="黑体"/>
          <w:bCs/>
          <w:sz w:val="32"/>
          <w:szCs w:val="32"/>
          <w:lang w:eastAsia="zh-CN"/>
        </w:rPr>
      </w:pPr>
      <w:r>
        <w:rPr>
          <w:rFonts w:ascii="黑体" w:eastAsia="黑体" w:hint="eastAsia"/>
          <w:bCs/>
          <w:sz w:val="32"/>
          <w:szCs w:val="32"/>
          <w:lang w:eastAsia="zh-CN"/>
        </w:rPr>
        <w:t>四、财政拨款收支预算情况说明</w:t>
      </w:r>
    </w:p>
    <w:p>
      <w:pPr>
        <w:spacing w:line="576" w:lineRule="exact"/>
        <w:ind w:firstLineChars="200" w:firstLine="440"/>
        <w:rPr>
          <w:rFonts w:eastAsia="仿宋_GB2312"/>
          <w:sz w:val="32"/>
          <w:szCs w:val="32"/>
          <w:lang w:eastAsia="zh-CN"/>
        </w:rPr>
      </w:pPr>
      <w:r>
        <w:rPr>
          <w:rFonts w:hint="eastAsia"/>
          <w:lang w:eastAsia="zh-CN"/>
        </w:rPr>
        <w:t>　</w:t>
      </w:r>
      <w:r>
        <w:rPr>
          <w:rFonts w:ascii="仿宋_GB2312" w:eastAsia="仿宋_GB2312"/>
          <w:sz w:val="32"/>
          <w:szCs w:val="32"/>
          <w:lang w:eastAsia="zh-CN"/>
        </w:rPr>
        <w:t>2020</w:t>
      </w:r>
      <w:r>
        <w:rPr>
          <w:rFonts w:ascii="仿宋_GB2312" w:eastAsia="仿宋_GB2312" w:hint="eastAsia"/>
          <w:sz w:val="32"/>
          <w:szCs w:val="32"/>
          <w:lang w:eastAsia="zh-CN"/>
        </w:rPr>
        <w:t>年财政拨款收支总预算</w:t>
      </w:r>
      <w:r>
        <w:rPr>
          <w:rFonts w:ascii="仿宋_GB2312" w:eastAsia="仿宋_GB2312"/>
          <w:sz w:val="32"/>
          <w:szCs w:val="32"/>
          <w:lang w:eastAsia="zh-CN"/>
        </w:rPr>
        <w:t>4316607</w:t>
      </w:r>
      <w:r>
        <w:rPr>
          <w:rFonts w:ascii="仿宋_GB2312" w:eastAsia="仿宋_GB2312" w:hint="eastAsia"/>
          <w:sz w:val="32"/>
          <w:szCs w:val="32"/>
          <w:lang w:eastAsia="zh-CN"/>
        </w:rPr>
        <w:t>元</w:t>
      </w:r>
      <w:r>
        <w:rPr>
          <w:rFonts w:ascii="仿宋_GB2312" w:eastAsia="仿宋_GB2312"/>
          <w:sz w:val="32"/>
          <w:szCs w:val="32"/>
          <w:lang w:eastAsia="zh-CN"/>
        </w:rPr>
        <w:t>,</w:t>
      </w:r>
      <w:r>
        <w:rPr>
          <w:rFonts w:ascii="仿宋_GB2312" w:eastAsia="仿宋_GB2312" w:hint="eastAsia"/>
          <w:sz w:val="32"/>
          <w:szCs w:val="32"/>
          <w:lang w:eastAsia="zh-CN"/>
        </w:rPr>
        <w:t>比</w:t>
      </w:r>
      <w:r>
        <w:rPr>
          <w:rFonts w:ascii="仿宋_GB2312" w:eastAsia="仿宋_GB2312"/>
          <w:sz w:val="32"/>
          <w:szCs w:val="32"/>
          <w:lang w:eastAsia="zh-CN"/>
        </w:rPr>
        <w:t>20</w:t>
      </w:r>
      <w:r>
        <w:rPr>
          <w:rFonts w:ascii="仿宋_GB2312" w:eastAsia="仿宋_GB2312" w:hint="eastAsia"/>
          <w:sz w:val="32"/>
          <w:szCs w:val="32"/>
          <w:lang w:eastAsia="zh-CN"/>
        </w:rPr>
        <w:t>19年收支预算总数减少</w:t>
      </w:r>
      <w:r>
        <w:rPr>
          <w:rFonts w:ascii="仿宋_GB2312" w:eastAsia="仿宋_GB2312"/>
          <w:sz w:val="32"/>
          <w:szCs w:val="32"/>
          <w:lang w:eastAsia="zh-CN"/>
        </w:rPr>
        <w:t>197847</w:t>
      </w:r>
      <w:r>
        <w:rPr>
          <w:rFonts w:ascii="仿宋_GB2312" w:eastAsia="仿宋_GB2312" w:hint="eastAsia"/>
          <w:sz w:val="32"/>
          <w:szCs w:val="32"/>
          <w:lang w:eastAsia="zh-CN"/>
        </w:rPr>
        <w:t>元，主要原因</w:t>
      </w:r>
      <w:r>
        <w:rPr>
          <w:rFonts w:ascii="仿宋_GB2312" w:eastAsia="仿宋_GB2312"/>
          <w:sz w:val="32"/>
          <w:szCs w:val="32"/>
          <w:lang w:eastAsia="zh-CN"/>
        </w:rPr>
        <w:t>:</w:t>
      </w:r>
      <w:r>
        <w:rPr>
          <w:rFonts w:ascii="仿宋_GB2312" w:eastAsia="仿宋_GB2312" w:hint="eastAsia"/>
          <w:sz w:val="32"/>
          <w:szCs w:val="32"/>
          <w:lang w:eastAsia="zh-CN"/>
        </w:rPr>
        <w:t>养老保险的单位缴款部分比例减少,相应支出就减少。</w:t>
      </w:r>
    </w:p>
    <w:p>
      <w:pPr>
        <w:spacing w:line="576" w:lineRule="exact"/>
        <w:ind w:firstLineChars="200" w:firstLine="640"/>
        <w:rPr>
          <w:rFonts w:eastAsia="仿宋_GB2312"/>
          <w:sz w:val="32"/>
          <w:szCs w:val="32"/>
          <w:lang w:eastAsia="zh-CN"/>
        </w:rPr>
      </w:pPr>
      <w:r>
        <w:rPr>
          <w:rFonts w:ascii="仿宋_GB2312" w:eastAsia="仿宋_GB2312" w:hint="eastAsia"/>
          <w:sz w:val="32"/>
          <w:szCs w:val="32"/>
          <w:lang w:eastAsia="zh-CN"/>
        </w:rPr>
        <w:t>收入包括：本年一般公共预算拨款收入</w:t>
      </w:r>
      <w:r>
        <w:rPr>
          <w:rFonts w:ascii="仿宋_GB2312" w:eastAsia="仿宋_GB2312"/>
          <w:sz w:val="32"/>
          <w:szCs w:val="32"/>
          <w:lang w:eastAsia="zh-CN"/>
        </w:rPr>
        <w:t>4316607</w:t>
      </w:r>
      <w:r>
        <w:rPr>
          <w:rFonts w:ascii="仿宋_GB2312" w:eastAsia="仿宋_GB2312" w:hint="eastAsia"/>
          <w:sz w:val="32"/>
          <w:szCs w:val="32"/>
          <w:lang w:eastAsia="zh-CN"/>
        </w:rPr>
        <w:t>元。</w:t>
      </w:r>
    </w:p>
    <w:p>
      <w:pPr>
        <w:spacing w:line="576"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支出包括：一般公共服务支出</w:t>
      </w:r>
      <w:r>
        <w:rPr>
          <w:rFonts w:ascii="仿宋_GB2312" w:eastAsia="仿宋_GB2312"/>
          <w:sz w:val="32"/>
          <w:szCs w:val="32"/>
          <w:lang w:eastAsia="zh-CN"/>
        </w:rPr>
        <w:t>1255696</w:t>
      </w:r>
      <w:r>
        <w:rPr>
          <w:rFonts w:ascii="仿宋_GB2312" w:eastAsia="仿宋_GB2312" w:hint="eastAsia"/>
          <w:sz w:val="32"/>
          <w:szCs w:val="32"/>
          <w:lang w:eastAsia="zh-CN"/>
        </w:rPr>
        <w:t>元，社会保障和就业支出</w:t>
      </w:r>
      <w:r>
        <w:rPr>
          <w:rFonts w:ascii="仿宋_GB2312" w:eastAsia="仿宋_GB2312"/>
          <w:sz w:val="32"/>
          <w:szCs w:val="32"/>
          <w:lang w:eastAsia="zh-CN"/>
        </w:rPr>
        <w:t>501247</w:t>
      </w:r>
      <w:r>
        <w:rPr>
          <w:rFonts w:ascii="仿宋_GB2312" w:eastAsia="仿宋_GB2312" w:hint="eastAsia"/>
          <w:sz w:val="32"/>
          <w:szCs w:val="32"/>
          <w:lang w:eastAsia="zh-CN"/>
        </w:rPr>
        <w:t>元，卫生健康支出</w:t>
      </w:r>
      <w:r>
        <w:rPr>
          <w:rFonts w:ascii="仿宋_GB2312" w:eastAsia="仿宋_GB2312"/>
          <w:sz w:val="32"/>
          <w:szCs w:val="32"/>
          <w:lang w:eastAsia="zh-CN"/>
        </w:rPr>
        <w:t>181612</w:t>
      </w:r>
      <w:r>
        <w:rPr>
          <w:rFonts w:ascii="仿宋_GB2312" w:eastAsia="仿宋_GB2312" w:hint="eastAsia"/>
          <w:sz w:val="32"/>
          <w:szCs w:val="32"/>
          <w:lang w:eastAsia="zh-CN"/>
        </w:rPr>
        <w:t>元，农林水事务支出</w:t>
      </w:r>
      <w:r>
        <w:rPr>
          <w:rFonts w:ascii="仿宋_GB2312" w:eastAsia="仿宋_GB2312"/>
          <w:sz w:val="32"/>
          <w:szCs w:val="32"/>
          <w:lang w:eastAsia="zh-CN"/>
        </w:rPr>
        <w:t>2003820</w:t>
      </w:r>
      <w:r>
        <w:rPr>
          <w:rFonts w:ascii="仿宋_GB2312" w:eastAsia="仿宋_GB2312" w:hint="eastAsia"/>
          <w:sz w:val="32"/>
          <w:szCs w:val="32"/>
          <w:lang w:eastAsia="zh-CN"/>
        </w:rPr>
        <w:t>元，住房保障支出374232元。</w:t>
      </w:r>
    </w:p>
    <w:p>
      <w:pPr>
        <w:numPr>
          <w:ilvl w:val="0"/>
          <w:numId w:val="2"/>
        </w:numPr>
        <w:spacing w:line="576" w:lineRule="exact"/>
        <w:ind w:left="0" w:firstLineChars="200" w:firstLine="640"/>
        <w:rPr>
          <w:rFonts w:ascii="黑体" w:eastAsia="黑体"/>
          <w:bCs/>
          <w:sz w:val="32"/>
          <w:szCs w:val="32"/>
          <w:lang w:eastAsia="zh-CN"/>
        </w:rPr>
      </w:pPr>
      <w:r>
        <w:rPr>
          <w:rFonts w:ascii="黑体" w:eastAsia="黑体" w:hint="eastAsia"/>
          <w:bCs/>
          <w:sz w:val="32"/>
          <w:szCs w:val="32"/>
          <w:lang w:eastAsia="zh-CN"/>
        </w:rPr>
        <w:t>一般公共预算当年拨款情况说明</w:t>
      </w:r>
    </w:p>
    <w:p>
      <w:pPr>
        <w:spacing w:line="576" w:lineRule="exact"/>
        <w:ind w:firstLineChars="200" w:firstLine="640"/>
        <w:rPr>
          <w:rFonts w:ascii="楷体_GB2312" w:eastAsia="楷体_GB2312" w:cs="楷体_GB2312"/>
          <w:b/>
          <w:bCs/>
          <w:kern w:val="2"/>
          <w:sz w:val="32"/>
          <w:szCs w:val="32"/>
          <w:lang w:eastAsia="zh-CN"/>
        </w:rPr>
      </w:pPr>
      <w:r>
        <w:rPr>
          <w:rFonts w:ascii="楷体_GB2312" w:eastAsia="楷体_GB2312" w:cs="楷体_GB2312" w:hint="eastAsia"/>
          <w:b/>
          <w:bCs/>
          <w:kern w:val="2"/>
          <w:sz w:val="32"/>
          <w:szCs w:val="32"/>
          <w:lang w:eastAsia="zh-CN"/>
        </w:rPr>
        <w:t>（一）一般公共预算当年拨款规模变化情况</w:t>
      </w:r>
    </w:p>
    <w:p>
      <w:pPr>
        <w:spacing w:line="576" w:lineRule="exact"/>
        <w:ind w:firstLineChars="200" w:firstLine="640"/>
        <w:rPr>
          <w:rFonts w:eastAsia="仿宋_GB2312"/>
          <w:sz w:val="32"/>
          <w:szCs w:val="32"/>
          <w:lang w:eastAsia="zh-CN"/>
        </w:rPr>
      </w:pPr>
      <w:r>
        <w:rPr>
          <w:rFonts w:ascii="仿宋_GB2312" w:eastAsia="仿宋_GB2312"/>
          <w:sz w:val="32"/>
          <w:szCs w:val="32"/>
          <w:lang w:eastAsia="zh-CN"/>
        </w:rPr>
        <w:t>2020</w:t>
      </w:r>
      <w:r>
        <w:rPr>
          <w:rFonts w:ascii="仿宋_GB2312" w:eastAsia="仿宋_GB2312" w:hint="eastAsia"/>
          <w:sz w:val="32"/>
          <w:szCs w:val="32"/>
          <w:lang w:eastAsia="zh-CN"/>
        </w:rPr>
        <w:t>年一般公共预算当年拨款</w:t>
      </w:r>
      <w:r>
        <w:rPr>
          <w:rFonts w:ascii="仿宋_GB2312" w:eastAsia="仿宋_GB2312"/>
          <w:sz w:val="32"/>
          <w:szCs w:val="32"/>
          <w:lang w:eastAsia="zh-CN"/>
        </w:rPr>
        <w:t>4316607</w:t>
      </w:r>
      <w:r>
        <w:rPr>
          <w:rFonts w:ascii="仿宋_GB2312" w:eastAsia="仿宋_GB2312" w:hint="eastAsia"/>
          <w:sz w:val="32"/>
          <w:szCs w:val="32"/>
          <w:lang w:eastAsia="zh-CN"/>
        </w:rPr>
        <w:t>元</w:t>
      </w:r>
      <w:r>
        <w:rPr>
          <w:rFonts w:ascii="仿宋_GB2312" w:eastAsia="仿宋_GB2312"/>
          <w:sz w:val="32"/>
          <w:szCs w:val="32"/>
          <w:lang w:eastAsia="zh-CN"/>
        </w:rPr>
        <w:t>,</w:t>
      </w:r>
      <w:r>
        <w:rPr>
          <w:rFonts w:ascii="仿宋_GB2312" w:eastAsia="仿宋_GB2312" w:hint="eastAsia"/>
          <w:sz w:val="32"/>
          <w:szCs w:val="32"/>
          <w:lang w:eastAsia="zh-CN"/>
        </w:rPr>
        <w:t>比</w:t>
      </w:r>
      <w:r>
        <w:rPr>
          <w:rFonts w:ascii="仿宋_GB2312" w:eastAsia="仿宋_GB2312"/>
          <w:sz w:val="32"/>
          <w:szCs w:val="32"/>
          <w:lang w:eastAsia="zh-CN"/>
        </w:rPr>
        <w:t>20</w:t>
      </w:r>
      <w:r>
        <w:rPr>
          <w:rFonts w:ascii="仿宋_GB2312" w:eastAsia="仿宋_GB2312" w:hint="eastAsia"/>
          <w:sz w:val="32"/>
          <w:szCs w:val="32"/>
          <w:lang w:eastAsia="zh-CN"/>
        </w:rPr>
        <w:t>19年预算总数减少</w:t>
      </w:r>
      <w:r>
        <w:rPr>
          <w:rFonts w:ascii="仿宋_GB2312" w:eastAsia="仿宋_GB2312"/>
          <w:sz w:val="32"/>
          <w:szCs w:val="32"/>
          <w:lang w:eastAsia="zh-CN"/>
        </w:rPr>
        <w:t>197847</w:t>
      </w:r>
      <w:r>
        <w:rPr>
          <w:rFonts w:ascii="仿宋_GB2312" w:eastAsia="仿宋_GB2312" w:hint="eastAsia"/>
          <w:sz w:val="32"/>
          <w:szCs w:val="32"/>
          <w:lang w:eastAsia="zh-CN"/>
        </w:rPr>
        <w:t>元，主要原因</w:t>
      </w:r>
      <w:r>
        <w:rPr>
          <w:rFonts w:ascii="仿宋_GB2312" w:eastAsia="仿宋_GB2312"/>
          <w:sz w:val="32"/>
          <w:szCs w:val="32"/>
          <w:lang w:eastAsia="zh-CN"/>
        </w:rPr>
        <w:t>:</w:t>
      </w:r>
      <w:r>
        <w:rPr>
          <w:rFonts w:ascii="仿宋_GB2312" w:eastAsia="仿宋_GB2312" w:hint="eastAsia"/>
          <w:sz w:val="32"/>
          <w:szCs w:val="32"/>
          <w:lang w:eastAsia="zh-CN"/>
        </w:rPr>
        <w:t xml:space="preserve"> 养老保险的单位缴款部分比例减少,相应支出就减少。</w:t>
      </w:r>
    </w:p>
    <w:p>
      <w:pPr>
        <w:spacing w:line="576" w:lineRule="exact"/>
        <w:ind w:firstLineChars="200" w:firstLine="440"/>
        <w:rPr>
          <w:rFonts w:ascii="仿宋_GB2312" w:eastAsia="仿宋_GB2312"/>
          <w:b/>
          <w:bCs/>
          <w:sz w:val="32"/>
          <w:szCs w:val="32"/>
          <w:lang w:eastAsia="zh-CN"/>
        </w:rPr>
      </w:pPr>
      <w:r>
        <w:rPr>
          <w:rFonts w:hint="eastAsia"/>
          <w:lang w:eastAsia="zh-CN"/>
        </w:rPr>
        <w:t>　</w:t>
      </w:r>
      <w:r>
        <w:rPr>
          <w:rFonts w:ascii="楷体_GB2312" w:eastAsia="楷体_GB2312" w:cs="楷体_GB2312" w:hint="eastAsia"/>
          <w:b/>
          <w:bCs/>
          <w:kern w:val="2"/>
          <w:sz w:val="32"/>
          <w:szCs w:val="32"/>
          <w:lang w:eastAsia="zh-CN"/>
        </w:rPr>
        <w:t>（二）一般公共预算当年拨款结构情况</w:t>
      </w:r>
    </w:p>
    <w:p>
      <w:pPr>
        <w:spacing w:line="576"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一般公共服务支出</w:t>
      </w:r>
      <w:r>
        <w:rPr>
          <w:rFonts w:ascii="仿宋_GB2312" w:eastAsia="仿宋_GB2312"/>
          <w:sz w:val="32"/>
          <w:szCs w:val="32"/>
          <w:lang w:eastAsia="zh-CN"/>
        </w:rPr>
        <w:t>1255696</w:t>
      </w:r>
      <w:r>
        <w:rPr>
          <w:rFonts w:ascii="仿宋_GB2312" w:eastAsia="仿宋_GB2312" w:hint="eastAsia"/>
          <w:sz w:val="32"/>
          <w:szCs w:val="32"/>
          <w:lang w:eastAsia="zh-CN"/>
        </w:rPr>
        <w:t>元，占29.09</w:t>
      </w:r>
      <w:r>
        <w:rPr>
          <w:rFonts w:ascii="仿宋_GB2312" w:eastAsia="仿宋_GB2312"/>
          <w:sz w:val="32"/>
          <w:szCs w:val="32"/>
          <w:lang w:eastAsia="zh-CN"/>
        </w:rPr>
        <w:t>%</w:t>
      </w:r>
      <w:r>
        <w:rPr>
          <w:rFonts w:ascii="仿宋_GB2312" w:eastAsia="仿宋_GB2312" w:hint="eastAsia"/>
          <w:sz w:val="32"/>
          <w:szCs w:val="32"/>
          <w:lang w:eastAsia="zh-CN"/>
        </w:rPr>
        <w:t>；社会保障和就业支出</w:t>
      </w:r>
      <w:r>
        <w:rPr>
          <w:rFonts w:ascii="仿宋_GB2312" w:eastAsia="仿宋_GB2312"/>
          <w:sz w:val="32"/>
          <w:szCs w:val="32"/>
          <w:lang w:eastAsia="zh-CN"/>
        </w:rPr>
        <w:t>501247</w:t>
      </w:r>
      <w:r>
        <w:rPr>
          <w:rFonts w:ascii="仿宋_GB2312" w:eastAsia="仿宋_GB2312" w:hint="eastAsia"/>
          <w:sz w:val="32"/>
          <w:szCs w:val="32"/>
          <w:lang w:eastAsia="zh-CN"/>
        </w:rPr>
        <w:t>元，占11.61</w:t>
      </w:r>
      <w:r>
        <w:rPr>
          <w:rFonts w:ascii="仿宋_GB2312" w:eastAsia="仿宋_GB2312"/>
          <w:sz w:val="32"/>
          <w:szCs w:val="32"/>
          <w:lang w:eastAsia="zh-CN"/>
        </w:rPr>
        <w:t>%</w:t>
      </w:r>
      <w:r>
        <w:rPr>
          <w:rFonts w:ascii="仿宋_GB2312" w:eastAsia="仿宋_GB2312" w:hint="eastAsia"/>
          <w:sz w:val="32"/>
          <w:szCs w:val="32"/>
          <w:lang w:eastAsia="zh-CN"/>
        </w:rPr>
        <w:t>；卫生健康支出</w:t>
      </w:r>
      <w:r>
        <w:rPr>
          <w:rFonts w:ascii="仿宋_GB2312" w:eastAsia="仿宋_GB2312"/>
          <w:sz w:val="32"/>
          <w:szCs w:val="32"/>
          <w:lang w:eastAsia="zh-CN"/>
        </w:rPr>
        <w:t>181612</w:t>
      </w:r>
      <w:r>
        <w:rPr>
          <w:rFonts w:ascii="仿宋_GB2312" w:eastAsia="仿宋_GB2312" w:hint="eastAsia"/>
          <w:sz w:val="32"/>
          <w:szCs w:val="32"/>
          <w:lang w:eastAsia="zh-CN"/>
        </w:rPr>
        <w:t>元，占4.21</w:t>
      </w:r>
      <w:r>
        <w:rPr>
          <w:rFonts w:ascii="仿宋_GB2312" w:eastAsia="仿宋_GB2312"/>
          <w:sz w:val="32"/>
          <w:szCs w:val="32"/>
          <w:lang w:eastAsia="zh-CN"/>
        </w:rPr>
        <w:t>%</w:t>
      </w:r>
      <w:r>
        <w:rPr>
          <w:rFonts w:ascii="仿宋_GB2312" w:eastAsia="仿宋_GB2312" w:hint="eastAsia"/>
          <w:sz w:val="32"/>
          <w:szCs w:val="32"/>
          <w:lang w:eastAsia="zh-CN"/>
        </w:rPr>
        <w:t>；农林水事务支出</w:t>
      </w:r>
      <w:r>
        <w:rPr>
          <w:rFonts w:ascii="仿宋_GB2312" w:eastAsia="仿宋_GB2312"/>
          <w:sz w:val="32"/>
          <w:szCs w:val="32"/>
          <w:lang w:eastAsia="zh-CN"/>
        </w:rPr>
        <w:t>2003820</w:t>
      </w:r>
      <w:r>
        <w:rPr>
          <w:rFonts w:ascii="仿宋_GB2312" w:eastAsia="仿宋_GB2312" w:hint="eastAsia"/>
          <w:sz w:val="32"/>
          <w:szCs w:val="32"/>
          <w:lang w:eastAsia="zh-CN"/>
        </w:rPr>
        <w:t>元，占46.42</w:t>
      </w:r>
      <w:r>
        <w:rPr>
          <w:rFonts w:ascii="仿宋_GB2312" w:eastAsia="仿宋_GB2312"/>
          <w:sz w:val="32"/>
          <w:szCs w:val="32"/>
          <w:lang w:eastAsia="zh-CN"/>
        </w:rPr>
        <w:t>%</w:t>
      </w:r>
      <w:r>
        <w:rPr>
          <w:rFonts w:ascii="仿宋_GB2312" w:eastAsia="仿宋_GB2312" w:hint="eastAsia"/>
          <w:sz w:val="32"/>
          <w:szCs w:val="32"/>
          <w:lang w:eastAsia="zh-CN"/>
        </w:rPr>
        <w:t>；住房保障支出</w:t>
      </w:r>
      <w:r>
        <w:rPr>
          <w:rFonts w:ascii="仿宋_GB2312" w:eastAsia="仿宋_GB2312"/>
          <w:sz w:val="32"/>
          <w:szCs w:val="32"/>
          <w:lang w:eastAsia="zh-CN"/>
        </w:rPr>
        <w:t>374232</w:t>
      </w:r>
      <w:r>
        <w:rPr>
          <w:rFonts w:ascii="仿宋_GB2312" w:eastAsia="仿宋_GB2312" w:hint="eastAsia"/>
          <w:sz w:val="32"/>
          <w:szCs w:val="32"/>
          <w:lang w:eastAsia="zh-CN"/>
        </w:rPr>
        <w:t>元，占8.67</w:t>
      </w:r>
      <w:r>
        <w:rPr>
          <w:rFonts w:ascii="仿宋_GB2312" w:eastAsia="仿宋_GB2312"/>
          <w:sz w:val="32"/>
          <w:szCs w:val="32"/>
          <w:lang w:eastAsia="zh-CN"/>
        </w:rPr>
        <w:t>%</w:t>
      </w:r>
      <w:r>
        <w:rPr>
          <w:rFonts w:ascii="仿宋_GB2312" w:eastAsia="仿宋_GB2312" w:hint="eastAsia"/>
          <w:sz w:val="32"/>
          <w:szCs w:val="32"/>
          <w:lang w:eastAsia="zh-CN"/>
        </w:rPr>
        <w:t>。</w:t>
      </w:r>
    </w:p>
    <w:p>
      <w:pPr>
        <w:spacing w:line="576" w:lineRule="exact"/>
        <w:ind w:firstLineChars="200" w:firstLine="640"/>
        <w:rPr>
          <w:rFonts w:ascii="楷体_GB2312" w:eastAsia="楷体_GB2312" w:cs="楷体_GB2312"/>
          <w:b/>
          <w:bCs/>
          <w:color w:val="000000"/>
          <w:kern w:val="2"/>
          <w:sz w:val="32"/>
          <w:szCs w:val="32"/>
          <w:lang w:eastAsia="zh-CN"/>
        </w:rPr>
      </w:pPr>
      <w:r>
        <w:rPr>
          <w:rFonts w:ascii="楷体_GB2312" w:eastAsia="楷体_GB2312" w:cs="楷体_GB2312" w:hint="eastAsia"/>
          <w:b/>
          <w:bCs/>
          <w:color w:val="000000"/>
          <w:kern w:val="2"/>
          <w:sz w:val="32"/>
          <w:szCs w:val="32"/>
          <w:lang w:eastAsia="zh-CN"/>
        </w:rPr>
        <w:t>（三）一般公共预算当年拨款具体使用情况</w:t>
      </w:r>
    </w:p>
    <w:p>
      <w:pPr>
        <w:spacing w:line="576" w:lineRule="exact"/>
        <w:ind w:firstLineChars="200" w:firstLine="640"/>
        <w:rPr>
          <w:rFonts w:ascii="仿宋_GB2312" w:eastAsia="仿宋_GB2312"/>
          <w:sz w:val="32"/>
          <w:szCs w:val="32"/>
          <w:lang w:eastAsia="zh-CN"/>
        </w:rPr>
      </w:pPr>
      <w:r>
        <w:rPr>
          <w:rFonts w:ascii="仿宋_GB2312" w:eastAsia="仿宋_GB2312"/>
          <w:sz w:val="32"/>
          <w:szCs w:val="32"/>
          <w:lang w:eastAsia="zh-CN"/>
        </w:rPr>
        <w:t>1.</w:t>
      </w:r>
      <w:r>
        <w:rPr>
          <w:rFonts w:ascii="仿宋_GB2312" w:eastAsia="仿宋_GB2312" w:hint="eastAsia"/>
          <w:sz w:val="32"/>
          <w:szCs w:val="32"/>
          <w:lang w:eastAsia="zh-CN"/>
        </w:rPr>
        <w:t>一般公共服务（201）政府办公厅（室）及相关机构事务（03）行政运行（01）</w:t>
      </w:r>
      <w:r>
        <w:rPr>
          <w:rFonts w:ascii="仿宋_GB2312" w:eastAsia="仿宋_GB2312"/>
          <w:sz w:val="32"/>
          <w:szCs w:val="32"/>
          <w:lang w:eastAsia="zh-CN"/>
        </w:rPr>
        <w:t>2020</w:t>
      </w:r>
      <w:r>
        <w:rPr>
          <w:rFonts w:ascii="仿宋_GB2312" w:eastAsia="仿宋_GB2312" w:hint="eastAsia"/>
          <w:sz w:val="32"/>
          <w:szCs w:val="32"/>
          <w:lang w:eastAsia="zh-CN"/>
        </w:rPr>
        <w:t>年预算数为680394元，主要用于</w:t>
      </w:r>
      <w:r>
        <w:rPr>
          <w:rFonts w:ascii="仿宋_GB2312" w:eastAsia="仿宋_GB2312"/>
          <w:sz w:val="32"/>
          <w:szCs w:val="32"/>
          <w:lang w:eastAsia="zh-CN"/>
        </w:rPr>
        <w:t xml:space="preserve"> :</w:t>
      </w:r>
      <w:r>
        <w:rPr>
          <w:rFonts w:ascii="仿宋_GB2312" w:eastAsia="仿宋_GB2312" w:hint="eastAsia"/>
          <w:sz w:val="32"/>
          <w:szCs w:val="32"/>
          <w:lang w:eastAsia="zh-CN"/>
        </w:rPr>
        <w:t>单位</w:t>
      </w:r>
      <w:r>
        <w:rPr>
          <w:rFonts w:ascii="仿宋_GB2312" w:eastAsia="仿宋_GB2312"/>
          <w:sz w:val="32"/>
          <w:szCs w:val="32"/>
          <w:lang w:eastAsia="zh-CN"/>
        </w:rPr>
        <w:t>2020</w:t>
      </w:r>
      <w:r>
        <w:rPr>
          <w:rFonts w:ascii="仿宋_GB2312" w:eastAsia="仿宋_GB2312" w:hint="eastAsia"/>
          <w:sz w:val="32"/>
          <w:szCs w:val="32"/>
          <w:lang w:eastAsia="zh-CN"/>
        </w:rPr>
        <w:t>年的人员经费和日常公用经费等基本支出。</w:t>
      </w:r>
    </w:p>
    <w:p>
      <w:pPr>
        <w:spacing w:line="576" w:lineRule="exact"/>
        <w:ind w:firstLineChars="200" w:firstLine="640"/>
        <w:rPr>
          <w:rFonts w:ascii="仿宋_GB2312" w:eastAsia="仿宋_GB2312"/>
          <w:sz w:val="32"/>
          <w:szCs w:val="32"/>
          <w:lang w:eastAsia="zh-CN"/>
        </w:rPr>
      </w:pPr>
      <w:r>
        <w:rPr>
          <w:rFonts w:ascii="仿宋_GB2312" w:eastAsia="仿宋_GB2312"/>
          <w:sz w:val="32"/>
          <w:szCs w:val="32"/>
          <w:lang w:eastAsia="zh-CN"/>
        </w:rPr>
        <w:t>2.</w:t>
      </w:r>
      <w:r>
        <w:rPr>
          <w:rFonts w:ascii="仿宋_GB2312" w:eastAsia="仿宋_GB2312" w:hint="eastAsia"/>
          <w:sz w:val="32"/>
          <w:szCs w:val="32"/>
          <w:lang w:eastAsia="zh-CN"/>
        </w:rPr>
        <w:t>一般公共服务（201）财政事务（06）事业运行（50）</w:t>
      </w:r>
      <w:r>
        <w:rPr>
          <w:rFonts w:ascii="仿宋_GB2312" w:eastAsia="仿宋_GB2312"/>
          <w:sz w:val="32"/>
          <w:szCs w:val="32"/>
          <w:lang w:eastAsia="zh-CN"/>
        </w:rPr>
        <w:t>2020</w:t>
      </w:r>
      <w:r>
        <w:rPr>
          <w:rFonts w:ascii="仿宋_GB2312" w:eastAsia="仿宋_GB2312" w:hint="eastAsia"/>
          <w:sz w:val="32"/>
          <w:szCs w:val="32"/>
          <w:lang w:eastAsia="zh-CN"/>
        </w:rPr>
        <w:t>年预算数为83214元，主要用于</w:t>
      </w:r>
      <w:r>
        <w:rPr>
          <w:rFonts w:ascii="仿宋_GB2312" w:eastAsia="仿宋_GB2312"/>
          <w:sz w:val="32"/>
          <w:szCs w:val="32"/>
          <w:lang w:eastAsia="zh-CN"/>
        </w:rPr>
        <w:t>:</w:t>
      </w:r>
      <w:r>
        <w:rPr>
          <w:rFonts w:ascii="仿宋_GB2312" w:eastAsia="仿宋_GB2312" w:hint="eastAsia"/>
          <w:sz w:val="32"/>
          <w:szCs w:val="32"/>
          <w:lang w:eastAsia="zh-CN"/>
        </w:rPr>
        <w:t>茂县太平镇人民政府财政事务的人员经费和日常公用经费的支出。</w:t>
      </w:r>
      <w:r>
        <w:rPr>
          <w:rFonts w:ascii="仿宋_GB2312" w:eastAsia="仿宋_GB2312"/>
          <w:sz w:val="32"/>
          <w:szCs w:val="32"/>
          <w:lang w:eastAsia="zh-CN"/>
        </w:rPr>
        <w:t> </w:t>
      </w:r>
    </w:p>
    <w:p>
      <w:pPr>
        <w:spacing w:line="576" w:lineRule="exact"/>
        <w:ind w:firstLineChars="200" w:firstLine="640"/>
        <w:rPr>
          <w:rFonts w:ascii="仿宋_GB2312" w:eastAsia="仿宋_GB2312"/>
          <w:sz w:val="32"/>
          <w:szCs w:val="32"/>
          <w:lang w:eastAsia="zh-CN"/>
        </w:rPr>
      </w:pPr>
      <w:r>
        <w:rPr>
          <w:rFonts w:ascii="仿宋_GB2312" w:eastAsia="仿宋_GB2312"/>
          <w:sz w:val="32"/>
          <w:szCs w:val="32"/>
          <w:lang w:eastAsia="zh-CN"/>
        </w:rPr>
        <w:t>3.</w:t>
      </w:r>
      <w:r>
        <w:rPr>
          <w:rFonts w:ascii="仿宋_GB2312" w:eastAsia="仿宋_GB2312" w:hint="eastAsia"/>
          <w:sz w:val="32"/>
          <w:szCs w:val="32"/>
          <w:lang w:eastAsia="zh-CN"/>
        </w:rPr>
        <w:t>一般公共服务（201）党委办公厅（室）及相关机构事务（31）事业运行（01）</w:t>
      </w:r>
      <w:r>
        <w:rPr>
          <w:rFonts w:ascii="仿宋_GB2312" w:eastAsia="仿宋_GB2312"/>
          <w:sz w:val="32"/>
          <w:szCs w:val="32"/>
          <w:lang w:eastAsia="zh-CN"/>
        </w:rPr>
        <w:t>2020</w:t>
      </w:r>
      <w:r>
        <w:rPr>
          <w:rFonts w:ascii="仿宋_GB2312" w:eastAsia="仿宋_GB2312" w:hint="eastAsia"/>
          <w:sz w:val="32"/>
          <w:szCs w:val="32"/>
          <w:lang w:eastAsia="zh-CN"/>
        </w:rPr>
        <w:t>年预算数为492088元，主要用于</w:t>
      </w:r>
      <w:r>
        <w:rPr>
          <w:rFonts w:ascii="仿宋_GB2312" w:eastAsia="仿宋_GB2312"/>
          <w:sz w:val="32"/>
          <w:szCs w:val="32"/>
          <w:lang w:eastAsia="zh-CN"/>
        </w:rPr>
        <w:t>:</w:t>
      </w:r>
      <w:r>
        <w:rPr>
          <w:rFonts w:ascii="仿宋_GB2312" w:eastAsia="仿宋_GB2312" w:hint="eastAsia"/>
          <w:sz w:val="32"/>
          <w:szCs w:val="32"/>
          <w:lang w:eastAsia="zh-CN"/>
        </w:rPr>
        <w:t>茂县太平镇人民政府党委的人员经费和日常公用经费的支出。</w:t>
      </w:r>
      <w:r>
        <w:rPr>
          <w:rFonts w:ascii="仿宋_GB2312" w:eastAsia="仿宋_GB2312"/>
          <w:sz w:val="32"/>
          <w:szCs w:val="32"/>
          <w:lang w:eastAsia="zh-CN"/>
        </w:rPr>
        <w:t> </w:t>
      </w:r>
    </w:p>
    <w:p>
      <w:pPr>
        <w:spacing w:line="576" w:lineRule="exact"/>
        <w:ind w:firstLineChars="200" w:firstLine="640"/>
        <w:rPr>
          <w:rFonts w:ascii="仿宋_GB2312" w:eastAsia="仿宋_GB2312"/>
          <w:sz w:val="32"/>
          <w:szCs w:val="32"/>
          <w:lang w:eastAsia="zh-CN"/>
        </w:rPr>
      </w:pPr>
      <w:r>
        <w:rPr>
          <w:rFonts w:ascii="仿宋_GB2312" w:eastAsia="仿宋_GB2312"/>
          <w:sz w:val="32"/>
          <w:szCs w:val="32"/>
          <w:lang w:eastAsia="zh-CN"/>
        </w:rPr>
        <w:t>4.</w:t>
      </w:r>
      <w:r>
        <w:rPr>
          <w:rFonts w:ascii="仿宋_GB2312" w:eastAsia="仿宋_GB2312" w:hint="eastAsia"/>
          <w:sz w:val="32"/>
          <w:szCs w:val="32"/>
          <w:lang w:eastAsia="zh-CN"/>
        </w:rPr>
        <w:t>社会保障和就业支出（208）行政事业单位离退休（05）机关事业单位基本养老保险缴费支出（05）</w:t>
      </w:r>
      <w:r>
        <w:rPr>
          <w:rFonts w:ascii="仿宋_GB2312" w:eastAsia="仿宋_GB2312"/>
          <w:sz w:val="32"/>
          <w:szCs w:val="32"/>
          <w:lang w:eastAsia="zh-CN"/>
        </w:rPr>
        <w:t>2020</w:t>
      </w:r>
      <w:r>
        <w:rPr>
          <w:rFonts w:ascii="仿宋_GB2312" w:eastAsia="仿宋_GB2312" w:hint="eastAsia"/>
          <w:sz w:val="32"/>
          <w:szCs w:val="32"/>
          <w:lang w:eastAsia="zh-CN"/>
        </w:rPr>
        <w:t>年预算数为</w:t>
      </w:r>
      <w:r>
        <w:rPr>
          <w:rFonts w:ascii="仿宋_GB2312" w:eastAsia="仿宋_GB2312"/>
          <w:sz w:val="32"/>
          <w:szCs w:val="32"/>
          <w:lang w:eastAsia="zh-CN"/>
        </w:rPr>
        <w:t xml:space="preserve">  </w:t>
      </w:r>
      <w:r>
        <w:rPr>
          <w:rFonts w:ascii="仿宋_GB2312" w:eastAsia="仿宋_GB2312" w:hint="eastAsia"/>
          <w:sz w:val="32"/>
          <w:szCs w:val="32"/>
          <w:lang w:eastAsia="zh-CN"/>
        </w:rPr>
        <w:t>334164元，主要用于单位缴纳基本养老保险费。</w:t>
      </w:r>
    </w:p>
    <w:p>
      <w:pPr>
        <w:spacing w:line="576" w:lineRule="exact"/>
        <w:ind w:firstLineChars="200" w:firstLine="640"/>
        <w:rPr>
          <w:rFonts w:ascii="仿宋_GB2312" w:eastAsia="仿宋_GB2312"/>
          <w:sz w:val="32"/>
          <w:szCs w:val="32"/>
          <w:lang w:eastAsia="zh-CN"/>
        </w:rPr>
      </w:pPr>
      <w:r>
        <w:rPr>
          <w:rFonts w:ascii="仿宋_GB2312" w:eastAsia="仿宋_GB2312"/>
          <w:sz w:val="32"/>
          <w:szCs w:val="32"/>
          <w:lang w:eastAsia="zh-CN"/>
        </w:rPr>
        <w:t>5.</w:t>
      </w:r>
      <w:r>
        <w:rPr>
          <w:rFonts w:ascii="仿宋_GB2312" w:eastAsia="仿宋_GB2312" w:hint="eastAsia"/>
          <w:sz w:val="32"/>
          <w:szCs w:val="32"/>
          <w:lang w:eastAsia="zh-CN"/>
        </w:rPr>
        <w:t>社会保障和就业支出（208）行政事业单位离退休（05）机关事业单位职业年金缴费支出（06）</w:t>
      </w:r>
      <w:r>
        <w:rPr>
          <w:rFonts w:ascii="仿宋_GB2312" w:eastAsia="仿宋_GB2312"/>
          <w:sz w:val="32"/>
          <w:szCs w:val="32"/>
          <w:lang w:eastAsia="zh-CN"/>
        </w:rPr>
        <w:t>2020</w:t>
      </w:r>
      <w:r>
        <w:rPr>
          <w:rFonts w:ascii="仿宋_GB2312" w:eastAsia="仿宋_GB2312" w:hint="eastAsia"/>
          <w:sz w:val="32"/>
          <w:szCs w:val="32"/>
          <w:lang w:eastAsia="zh-CN"/>
        </w:rPr>
        <w:t>年预算数为167083元，主要用于单位缴纳职业年金。</w:t>
      </w:r>
    </w:p>
    <w:p>
      <w:pPr>
        <w:spacing w:line="576" w:lineRule="exact"/>
        <w:ind w:firstLineChars="200" w:firstLine="640"/>
        <w:rPr>
          <w:rFonts w:ascii="仿宋_GB2312" w:eastAsia="仿宋_GB2312"/>
          <w:sz w:val="32"/>
          <w:szCs w:val="32"/>
          <w:lang w:eastAsia="zh-CN"/>
        </w:rPr>
      </w:pPr>
      <w:r>
        <w:rPr>
          <w:rFonts w:ascii="仿宋_GB2312" w:eastAsia="仿宋_GB2312"/>
          <w:sz w:val="32"/>
          <w:szCs w:val="32"/>
          <w:lang w:eastAsia="zh-CN"/>
        </w:rPr>
        <w:t>6.</w:t>
      </w:r>
      <w:r>
        <w:rPr>
          <w:rFonts w:ascii="仿宋_GB2312" w:eastAsia="仿宋_GB2312" w:hint="eastAsia"/>
          <w:sz w:val="32"/>
          <w:szCs w:val="32"/>
          <w:lang w:eastAsia="zh-CN"/>
        </w:rPr>
        <w:t>卫生健康支出（210）行政事业单位医疗（11）行政单位医疗（01）</w:t>
      </w:r>
      <w:r>
        <w:rPr>
          <w:rFonts w:ascii="仿宋_GB2312" w:eastAsia="仿宋_GB2312"/>
          <w:sz w:val="32"/>
          <w:szCs w:val="32"/>
          <w:lang w:eastAsia="zh-CN"/>
        </w:rPr>
        <w:t>2020</w:t>
      </w:r>
      <w:r>
        <w:rPr>
          <w:rFonts w:ascii="仿宋_GB2312" w:eastAsia="仿宋_GB2312" w:hint="eastAsia"/>
          <w:sz w:val="32"/>
          <w:szCs w:val="32"/>
          <w:lang w:eastAsia="zh-CN"/>
        </w:rPr>
        <w:t>年预算数为</w:t>
      </w:r>
      <w:r>
        <w:rPr>
          <w:rFonts w:ascii="仿宋_GB2312" w:eastAsia="仿宋_GB2312"/>
          <w:sz w:val="32"/>
          <w:szCs w:val="32"/>
          <w:lang w:eastAsia="zh-CN"/>
        </w:rPr>
        <w:t>181612</w:t>
      </w:r>
      <w:r>
        <w:rPr>
          <w:rFonts w:ascii="仿宋_GB2312" w:eastAsia="仿宋_GB2312" w:hint="eastAsia"/>
          <w:sz w:val="32"/>
          <w:szCs w:val="32"/>
          <w:lang w:eastAsia="zh-CN"/>
        </w:rPr>
        <w:t>元，主要用于行政单位缴纳基本医疗保险。</w:t>
      </w:r>
    </w:p>
    <w:p>
      <w:pPr>
        <w:spacing w:line="576" w:lineRule="exact"/>
        <w:ind w:firstLineChars="200" w:firstLine="640"/>
        <w:rPr>
          <w:rFonts w:ascii="仿宋_GB2312" w:eastAsia="仿宋_GB2312"/>
          <w:sz w:val="32"/>
          <w:szCs w:val="32"/>
          <w:lang w:eastAsia="zh-CN"/>
        </w:rPr>
      </w:pPr>
      <w:r>
        <w:rPr>
          <w:rFonts w:ascii="仿宋_GB2312" w:eastAsia="仿宋_GB2312"/>
          <w:sz w:val="32"/>
          <w:szCs w:val="32"/>
          <w:lang w:eastAsia="zh-CN"/>
        </w:rPr>
        <w:t>7.</w:t>
      </w:r>
      <w:r>
        <w:rPr>
          <w:rFonts w:ascii="仿宋_GB2312" w:eastAsia="仿宋_GB2312" w:hint="eastAsia"/>
          <w:sz w:val="32"/>
          <w:szCs w:val="32"/>
          <w:lang w:eastAsia="zh-CN"/>
        </w:rPr>
        <w:t>农林水支出（213）农业（01）事业运行（04）</w:t>
      </w:r>
      <w:r>
        <w:rPr>
          <w:rFonts w:ascii="仿宋_GB2312" w:eastAsia="仿宋_GB2312"/>
          <w:sz w:val="32"/>
          <w:szCs w:val="32"/>
          <w:lang w:eastAsia="zh-CN"/>
        </w:rPr>
        <w:t>2020</w:t>
      </w:r>
      <w:r>
        <w:rPr>
          <w:rFonts w:ascii="仿宋_GB2312" w:eastAsia="仿宋_GB2312" w:hint="eastAsia"/>
          <w:sz w:val="32"/>
          <w:szCs w:val="32"/>
          <w:lang w:eastAsia="zh-CN"/>
        </w:rPr>
        <w:t>年预算数为1124140元，主要用于</w:t>
      </w:r>
      <w:r>
        <w:rPr>
          <w:rFonts w:ascii="仿宋_GB2312" w:eastAsia="仿宋_GB2312"/>
          <w:sz w:val="32"/>
          <w:szCs w:val="32"/>
          <w:lang w:eastAsia="zh-CN"/>
        </w:rPr>
        <w:t>:</w:t>
      </w:r>
      <w:r>
        <w:rPr>
          <w:rFonts w:ascii="仿宋_GB2312" w:eastAsia="仿宋_GB2312" w:hint="eastAsia"/>
          <w:sz w:val="32"/>
          <w:szCs w:val="32"/>
          <w:lang w:eastAsia="zh-CN"/>
        </w:rPr>
        <w:t>茂县太平镇人民政府农业事业单位基本支出，事业单位设施、系统运行与资产维护等方面的支出。</w:t>
      </w:r>
      <w:r>
        <w:rPr>
          <w:rFonts w:ascii="仿宋_GB2312" w:eastAsia="仿宋_GB2312"/>
          <w:sz w:val="32"/>
          <w:szCs w:val="32"/>
          <w:lang w:eastAsia="zh-CN"/>
        </w:rPr>
        <w:t> </w:t>
      </w:r>
    </w:p>
    <w:p>
      <w:pPr>
        <w:spacing w:line="576" w:lineRule="exact"/>
        <w:ind w:firstLineChars="200" w:firstLine="640"/>
        <w:rPr>
          <w:rFonts w:ascii="仿宋_GB2312" w:eastAsia="仿宋_GB2312"/>
          <w:sz w:val="32"/>
          <w:szCs w:val="32"/>
          <w:lang w:eastAsia="zh-CN"/>
        </w:rPr>
      </w:pPr>
      <w:r>
        <w:rPr>
          <w:rFonts w:ascii="仿宋_GB2312" w:eastAsia="仿宋_GB2312"/>
          <w:sz w:val="32"/>
          <w:szCs w:val="32"/>
          <w:lang w:eastAsia="zh-CN"/>
        </w:rPr>
        <w:t>8.</w:t>
      </w:r>
      <w:r>
        <w:rPr>
          <w:rFonts w:ascii="仿宋_GB2312" w:eastAsia="仿宋_GB2312" w:hint="eastAsia"/>
          <w:sz w:val="32"/>
          <w:szCs w:val="32"/>
          <w:lang w:eastAsia="zh-CN"/>
        </w:rPr>
        <w:t>农林水支出（213）农村综合改革（07）对村民委员会和村党支部的补助（05）</w:t>
      </w:r>
      <w:r>
        <w:rPr>
          <w:rFonts w:ascii="仿宋_GB2312" w:eastAsia="仿宋_GB2312"/>
          <w:sz w:val="32"/>
          <w:szCs w:val="32"/>
          <w:lang w:eastAsia="zh-CN"/>
        </w:rPr>
        <w:t>2020</w:t>
      </w:r>
      <w:r>
        <w:rPr>
          <w:rFonts w:ascii="仿宋_GB2312" w:eastAsia="仿宋_GB2312" w:hint="eastAsia"/>
          <w:sz w:val="32"/>
          <w:szCs w:val="32"/>
          <w:lang w:eastAsia="zh-CN"/>
        </w:rPr>
        <w:t>年预算数为879680元，主要用于</w:t>
      </w:r>
      <w:r>
        <w:rPr>
          <w:rFonts w:ascii="仿宋_GB2312" w:eastAsia="仿宋_GB2312"/>
          <w:sz w:val="32"/>
          <w:szCs w:val="32"/>
          <w:lang w:eastAsia="zh-CN"/>
        </w:rPr>
        <w:t>:</w:t>
      </w:r>
      <w:r>
        <w:rPr>
          <w:rFonts w:ascii="仿宋_GB2312" w:eastAsia="仿宋_GB2312" w:hint="eastAsia"/>
          <w:sz w:val="32"/>
          <w:szCs w:val="32"/>
          <w:lang w:eastAsia="zh-CN"/>
        </w:rPr>
        <w:t>反映各级财政对村民委员会和村党支部的补助支出，以及支持建立县级基本财力保障机制安排的村级组织运转奖补资金。</w:t>
      </w:r>
      <w:r>
        <w:rPr>
          <w:rFonts w:ascii="仿宋_GB2312" w:eastAsia="仿宋_GB2312"/>
          <w:sz w:val="32"/>
          <w:szCs w:val="32"/>
          <w:lang w:eastAsia="zh-CN"/>
        </w:rPr>
        <w:t> </w:t>
      </w:r>
    </w:p>
    <w:p>
      <w:pPr>
        <w:spacing w:line="576" w:lineRule="exact"/>
        <w:ind w:firstLineChars="200" w:firstLine="640"/>
        <w:rPr>
          <w:rFonts w:ascii="仿宋_GB2312" w:eastAsia="仿宋_GB2312"/>
          <w:sz w:val="32"/>
          <w:szCs w:val="32"/>
          <w:lang w:eastAsia="zh-CN"/>
        </w:rPr>
      </w:pPr>
      <w:r>
        <w:rPr>
          <w:rFonts w:ascii="仿宋_GB2312" w:eastAsia="仿宋_GB2312"/>
          <w:sz w:val="32"/>
          <w:szCs w:val="32"/>
          <w:lang w:eastAsia="zh-CN"/>
        </w:rPr>
        <w:t>9.</w:t>
      </w:r>
      <w:r>
        <w:rPr>
          <w:rFonts w:ascii="仿宋_GB2312" w:eastAsia="仿宋_GB2312" w:hint="eastAsia"/>
          <w:sz w:val="32"/>
          <w:szCs w:val="32"/>
          <w:lang w:eastAsia="zh-CN"/>
        </w:rPr>
        <w:t>住房保障（221）住房改革（02）住房公积金（01）</w:t>
      </w:r>
      <w:r>
        <w:rPr>
          <w:rFonts w:ascii="仿宋_GB2312" w:eastAsia="仿宋_GB2312"/>
          <w:sz w:val="32"/>
          <w:szCs w:val="32"/>
          <w:lang w:eastAsia="zh-CN"/>
        </w:rPr>
        <w:t>2020</w:t>
      </w:r>
      <w:r>
        <w:rPr>
          <w:rFonts w:ascii="仿宋_GB2312" w:eastAsia="仿宋_GB2312" w:hint="eastAsia"/>
          <w:sz w:val="32"/>
          <w:szCs w:val="32"/>
          <w:lang w:eastAsia="zh-CN"/>
        </w:rPr>
        <w:t>年预算数为</w:t>
      </w:r>
      <w:r>
        <w:rPr>
          <w:rFonts w:ascii="仿宋_GB2312" w:eastAsia="仿宋_GB2312"/>
          <w:sz w:val="32"/>
          <w:szCs w:val="32"/>
          <w:lang w:eastAsia="zh-CN"/>
        </w:rPr>
        <w:t>374232</w:t>
      </w:r>
      <w:r>
        <w:rPr>
          <w:rFonts w:ascii="仿宋_GB2312" w:eastAsia="仿宋_GB2312" w:hint="eastAsia"/>
          <w:sz w:val="32"/>
          <w:szCs w:val="32"/>
          <w:lang w:eastAsia="zh-CN"/>
        </w:rPr>
        <w:t>元，主要用于单位为职工缴纳住房公积金。</w:t>
      </w:r>
    </w:p>
    <w:p>
      <w:pPr>
        <w:spacing w:line="576" w:lineRule="exact"/>
        <w:ind w:firstLineChars="200" w:firstLine="640"/>
        <w:rPr>
          <w:bCs/>
          <w:lang w:eastAsia="zh-CN"/>
        </w:rPr>
      </w:pPr>
      <w:r>
        <w:rPr>
          <w:rFonts w:ascii="黑体" w:eastAsia="黑体" w:hint="eastAsia"/>
          <w:bCs/>
          <w:sz w:val="32"/>
          <w:szCs w:val="32"/>
          <w:lang w:eastAsia="zh-CN"/>
        </w:rPr>
        <w:t>六、一般公共预算基本支出情况说明</w:t>
      </w:r>
    </w:p>
    <w:p>
      <w:pPr>
        <w:spacing w:line="576" w:lineRule="exact"/>
        <w:ind w:firstLineChars="200" w:firstLine="640"/>
        <w:rPr>
          <w:lang w:eastAsia="zh-CN"/>
        </w:rPr>
      </w:pPr>
      <w:r>
        <w:rPr>
          <w:rFonts w:ascii="仿宋_GB2312" w:eastAsia="仿宋_GB2312" w:hint="eastAsia"/>
          <w:sz w:val="32"/>
          <w:szCs w:val="32"/>
          <w:lang w:eastAsia="zh-CN"/>
        </w:rPr>
        <w:t>茂县太平镇人民政府</w:t>
      </w:r>
      <w:r>
        <w:rPr>
          <w:rFonts w:ascii="仿宋_GB2312" w:eastAsia="仿宋_GB2312"/>
          <w:sz w:val="32"/>
          <w:szCs w:val="32"/>
          <w:lang w:eastAsia="zh-CN"/>
        </w:rPr>
        <w:t>2020</w:t>
      </w:r>
      <w:r>
        <w:rPr>
          <w:rFonts w:ascii="仿宋_GB2312" w:eastAsia="仿宋_GB2312" w:hint="eastAsia"/>
          <w:sz w:val="32"/>
          <w:szCs w:val="32"/>
          <w:lang w:eastAsia="zh-CN"/>
        </w:rPr>
        <w:t>年一般公共预算基本支出</w:t>
      </w:r>
      <w:r>
        <w:rPr>
          <w:rFonts w:ascii="仿宋_GB2312" w:eastAsia="仿宋_GB2312"/>
          <w:sz w:val="32"/>
          <w:szCs w:val="32"/>
          <w:lang w:eastAsia="zh-CN"/>
        </w:rPr>
        <w:t>3436927</w:t>
      </w:r>
      <w:r>
        <w:rPr>
          <w:rFonts w:ascii="仿宋_GB2312" w:eastAsia="仿宋_GB2312" w:hint="eastAsia"/>
          <w:sz w:val="32"/>
          <w:szCs w:val="32"/>
          <w:lang w:eastAsia="zh-CN"/>
        </w:rPr>
        <w:t>元，其中人员经费318</w:t>
      </w:r>
      <w:r>
        <w:rPr>
          <w:rFonts w:ascii="仿宋_GB2312" w:eastAsia="仿宋_GB2312" w:hint="eastAsia"/>
          <w:sz w:val="32"/>
          <w:szCs w:val="32"/>
          <w:lang w:val="en-US" w:eastAsia="zh-CN"/>
        </w:rPr>
        <w:t>8</w:t>
      </w:r>
      <w:r>
        <w:rPr>
          <w:rFonts w:ascii="仿宋_GB2312" w:eastAsia="仿宋_GB2312" w:hint="eastAsia"/>
          <w:sz w:val="32"/>
          <w:szCs w:val="32"/>
          <w:lang w:eastAsia="zh-CN"/>
        </w:rPr>
        <w:t>927元，主要包括：基本工资、津贴补贴、奖金、其他社会保障缴费、绩效工资、机关事业单位基本养老保险缴费、职业年金缴费、其他工资福利支出、离休费、奖励金、住房公积金、其他对个人和家庭的补助支出。公用经费248000元，主要包括：办公费、印刷费、手续费、水费、电费、邮电费、差旅费、维修（护）费、租赁费、会议费、培训费、劳务费、工会经费、福利费、其他交通工具运行维护费、其他商品和服务支出。</w:t>
      </w:r>
    </w:p>
    <w:p>
      <w:pPr>
        <w:numPr>
          <w:ilvl w:val="0"/>
          <w:numId w:val="3"/>
        </w:numPr>
        <w:spacing w:line="576" w:lineRule="exact"/>
        <w:ind w:left="0" w:firstLineChars="200" w:firstLine="640"/>
        <w:rPr>
          <w:rFonts w:ascii="黑体" w:eastAsia="黑体" w:cs="黑体"/>
          <w:bCs/>
          <w:sz w:val="32"/>
          <w:szCs w:val="32"/>
          <w:lang w:eastAsia="zh-CN"/>
        </w:rPr>
      </w:pPr>
      <w:r>
        <w:rPr>
          <w:rFonts w:ascii="黑体" w:eastAsia="黑体" w:cs="黑体" w:hint="eastAsia"/>
          <w:bCs/>
          <w:sz w:val="32"/>
          <w:szCs w:val="32"/>
          <w:lang w:eastAsia="zh-CN"/>
        </w:rPr>
        <w:t>“三公”经费财政拨款预算安排情况说明</w:t>
      </w:r>
    </w:p>
    <w:p>
      <w:pPr>
        <w:spacing w:line="576"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茂县太平镇人民政府</w:t>
      </w:r>
      <w:r>
        <w:rPr>
          <w:rFonts w:ascii="仿宋_GB2312" w:eastAsia="仿宋_GB2312"/>
          <w:sz w:val="32"/>
          <w:szCs w:val="32"/>
          <w:lang w:eastAsia="zh-CN"/>
        </w:rPr>
        <w:t>2020</w:t>
      </w:r>
      <w:r>
        <w:rPr>
          <w:rFonts w:ascii="仿宋_GB2312" w:eastAsia="仿宋_GB2312" w:hint="eastAsia"/>
          <w:sz w:val="32"/>
          <w:szCs w:val="32"/>
          <w:lang w:eastAsia="zh-CN"/>
        </w:rPr>
        <w:t>年</w:t>
      </w:r>
      <w:r>
        <w:rPr>
          <w:rFonts w:ascii="仿宋_GB2312" w:eastAsia="仿宋_GB2312"/>
          <w:sz w:val="32"/>
          <w:szCs w:val="32"/>
          <w:lang w:eastAsia="zh-CN"/>
        </w:rPr>
        <w:t>“</w:t>
      </w:r>
      <w:r>
        <w:rPr>
          <w:rFonts w:ascii="仿宋_GB2312" w:eastAsia="仿宋_GB2312" w:hint="eastAsia"/>
          <w:sz w:val="32"/>
          <w:szCs w:val="32"/>
          <w:lang w:eastAsia="zh-CN"/>
        </w:rPr>
        <w:t>三公</w:t>
      </w:r>
      <w:r>
        <w:rPr>
          <w:rFonts w:ascii="仿宋_GB2312" w:eastAsia="仿宋_GB2312"/>
          <w:sz w:val="32"/>
          <w:szCs w:val="32"/>
          <w:lang w:eastAsia="zh-CN"/>
        </w:rPr>
        <w:t>”</w:t>
      </w:r>
      <w:r>
        <w:rPr>
          <w:rFonts w:ascii="仿宋_GB2312" w:eastAsia="仿宋_GB2312" w:hint="eastAsia"/>
          <w:sz w:val="32"/>
          <w:szCs w:val="32"/>
          <w:lang w:eastAsia="zh-CN"/>
        </w:rPr>
        <w:t>经费财政拨款预算数44160元，其中：无因公出国（境）经费，公务接待费4160元，公务用车购置及运行维护费</w:t>
      </w:r>
      <w:r>
        <w:rPr>
          <w:rFonts w:ascii="仿宋_GB2312" w:eastAsia="仿宋_GB2312"/>
          <w:sz w:val="32"/>
          <w:szCs w:val="32"/>
          <w:lang w:eastAsia="zh-CN"/>
        </w:rPr>
        <w:t>4</w:t>
      </w:r>
      <w:r>
        <w:rPr>
          <w:rFonts w:ascii="仿宋_GB2312" w:eastAsia="仿宋_GB2312" w:hint="eastAsia"/>
          <w:sz w:val="32"/>
          <w:szCs w:val="32"/>
          <w:lang w:eastAsia="zh-CN"/>
        </w:rPr>
        <w:t>0</w:t>
      </w:r>
      <w:r>
        <w:rPr>
          <w:rFonts w:ascii="仿宋_GB2312" w:eastAsia="仿宋_GB2312"/>
          <w:sz w:val="32"/>
          <w:szCs w:val="32"/>
          <w:lang w:eastAsia="zh-CN"/>
        </w:rPr>
        <w:t>000</w:t>
      </w:r>
      <w:r>
        <w:rPr>
          <w:rFonts w:ascii="仿宋_GB2312" w:eastAsia="仿宋_GB2312" w:hint="eastAsia"/>
          <w:sz w:val="32"/>
          <w:szCs w:val="32"/>
          <w:lang w:eastAsia="zh-CN"/>
        </w:rPr>
        <w:t>元。</w:t>
      </w:r>
    </w:p>
    <w:p>
      <w:pPr>
        <w:spacing w:line="576"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（一）</w:t>
      </w:r>
      <w:r>
        <w:rPr>
          <w:rFonts w:ascii="仿宋_GB2312" w:eastAsia="仿宋_GB2312"/>
          <w:sz w:val="32"/>
          <w:szCs w:val="32"/>
          <w:lang w:eastAsia="zh-CN"/>
        </w:rPr>
        <w:t>2020</w:t>
      </w:r>
      <w:r>
        <w:rPr>
          <w:rFonts w:ascii="仿宋_GB2312" w:eastAsia="仿宋_GB2312" w:hint="eastAsia"/>
          <w:sz w:val="32"/>
          <w:szCs w:val="32"/>
          <w:lang w:eastAsia="zh-CN"/>
        </w:rPr>
        <w:t>年公务接待费4160元。较</w:t>
      </w:r>
      <w:r>
        <w:rPr>
          <w:rFonts w:ascii="仿宋_GB2312" w:eastAsia="仿宋_GB2312"/>
          <w:sz w:val="32"/>
          <w:szCs w:val="32"/>
          <w:lang w:eastAsia="zh-CN"/>
        </w:rPr>
        <w:t>20</w:t>
      </w:r>
      <w:r>
        <w:rPr>
          <w:rFonts w:ascii="仿宋_GB2312" w:eastAsia="仿宋_GB2312" w:hint="eastAsia"/>
          <w:sz w:val="32"/>
          <w:szCs w:val="32"/>
          <w:lang w:eastAsia="zh-CN"/>
        </w:rPr>
        <w:t>19年预算减少25.22</w:t>
      </w:r>
      <w:r>
        <w:rPr>
          <w:rFonts w:ascii="仿宋_GB2312" w:eastAsia="仿宋_GB2312"/>
          <w:sz w:val="32"/>
          <w:szCs w:val="32"/>
          <w:lang w:eastAsia="zh-CN"/>
        </w:rPr>
        <w:t>%</w:t>
      </w:r>
      <w:r>
        <w:rPr>
          <w:rFonts w:ascii="仿宋_GB2312" w:eastAsia="仿宋_GB2312" w:hint="eastAsia"/>
          <w:sz w:val="32"/>
          <w:szCs w:val="32"/>
          <w:lang w:eastAsia="zh-CN"/>
        </w:rPr>
        <w:t>，主要原因是：人员减少。</w:t>
      </w:r>
    </w:p>
    <w:p>
      <w:pPr>
        <w:spacing w:line="576"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（二）</w:t>
      </w:r>
      <w:r>
        <w:rPr>
          <w:rFonts w:ascii="仿宋_GB2312" w:eastAsia="仿宋_GB2312"/>
          <w:sz w:val="32"/>
          <w:szCs w:val="32"/>
          <w:lang w:eastAsia="zh-CN"/>
        </w:rPr>
        <w:t>2020</w:t>
      </w:r>
      <w:r>
        <w:rPr>
          <w:rFonts w:ascii="仿宋_GB2312" w:eastAsia="仿宋_GB2312" w:hint="eastAsia"/>
          <w:sz w:val="32"/>
          <w:szCs w:val="32"/>
          <w:lang w:eastAsia="zh-CN"/>
        </w:rPr>
        <w:t>年无因公出国（境）经费。</w:t>
      </w:r>
    </w:p>
    <w:p>
      <w:pPr>
        <w:spacing w:line="576"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（三）</w:t>
      </w:r>
      <w:r>
        <w:rPr>
          <w:rFonts w:ascii="仿宋_GB2312" w:eastAsia="仿宋_GB2312"/>
          <w:sz w:val="32"/>
          <w:szCs w:val="32"/>
          <w:lang w:eastAsia="zh-CN"/>
        </w:rPr>
        <w:t>2020</w:t>
      </w:r>
      <w:r>
        <w:rPr>
          <w:rFonts w:ascii="仿宋_GB2312" w:eastAsia="仿宋_GB2312" w:hint="eastAsia"/>
          <w:sz w:val="32"/>
          <w:szCs w:val="32"/>
          <w:lang w:eastAsia="zh-CN"/>
        </w:rPr>
        <w:t>年公务用车购置及运行维护费</w:t>
      </w:r>
      <w:r>
        <w:rPr>
          <w:rFonts w:ascii="仿宋_GB2312" w:eastAsia="仿宋_GB2312"/>
          <w:sz w:val="32"/>
          <w:szCs w:val="32"/>
          <w:lang w:eastAsia="zh-CN"/>
        </w:rPr>
        <w:t>4</w:t>
      </w:r>
      <w:r>
        <w:rPr>
          <w:rFonts w:ascii="仿宋_GB2312" w:eastAsia="仿宋_GB2312" w:hint="eastAsia"/>
          <w:sz w:val="32"/>
          <w:szCs w:val="32"/>
          <w:lang w:eastAsia="zh-CN"/>
        </w:rPr>
        <w:t>0</w:t>
      </w:r>
      <w:r>
        <w:rPr>
          <w:rFonts w:ascii="仿宋_GB2312" w:eastAsia="仿宋_GB2312"/>
          <w:sz w:val="32"/>
          <w:szCs w:val="32"/>
          <w:lang w:eastAsia="zh-CN"/>
        </w:rPr>
        <w:t>000</w:t>
      </w:r>
      <w:r>
        <w:rPr>
          <w:rFonts w:ascii="仿宋_GB2312" w:eastAsia="仿宋_GB2312" w:hint="eastAsia"/>
          <w:sz w:val="32"/>
          <w:szCs w:val="32"/>
          <w:lang w:eastAsia="zh-CN"/>
        </w:rPr>
        <w:t>元。较</w:t>
      </w:r>
      <w:r>
        <w:rPr>
          <w:rFonts w:ascii="仿宋_GB2312" w:eastAsia="仿宋_GB2312"/>
          <w:sz w:val="32"/>
          <w:szCs w:val="32"/>
          <w:lang w:eastAsia="zh-CN"/>
        </w:rPr>
        <w:t>20</w:t>
      </w:r>
      <w:r>
        <w:rPr>
          <w:rFonts w:ascii="仿宋_GB2312" w:eastAsia="仿宋_GB2312" w:hint="eastAsia"/>
          <w:sz w:val="32"/>
          <w:szCs w:val="32"/>
          <w:lang w:eastAsia="zh-CN"/>
        </w:rPr>
        <w:t>19年预算减少11.11%。</w:t>
      </w:r>
    </w:p>
    <w:p>
      <w:pPr>
        <w:spacing w:line="576" w:lineRule="exact"/>
        <w:ind w:firstLineChars="200" w:firstLine="640"/>
        <w:rPr>
          <w:rFonts w:ascii="黑体" w:eastAsia="黑体"/>
          <w:bCs/>
          <w:sz w:val="32"/>
          <w:szCs w:val="32"/>
          <w:lang w:eastAsia="zh-CN"/>
        </w:rPr>
      </w:pPr>
      <w:r>
        <w:rPr>
          <w:rFonts w:ascii="黑体" w:eastAsia="黑体" w:hint="eastAsia"/>
          <w:bCs/>
          <w:sz w:val="32"/>
          <w:szCs w:val="32"/>
          <w:lang w:eastAsia="zh-CN"/>
        </w:rPr>
        <w:t>八、政府性基金预算支出情况说明</w:t>
      </w:r>
    </w:p>
    <w:p>
      <w:pPr>
        <w:spacing w:line="576" w:lineRule="exact"/>
        <w:ind w:firstLineChars="200" w:firstLine="640"/>
        <w:rPr>
          <w:lang w:eastAsia="zh-CN"/>
        </w:rPr>
      </w:pPr>
      <w:r>
        <w:rPr>
          <w:rFonts w:ascii="仿宋_GB2312" w:eastAsia="仿宋_GB2312" w:hint="eastAsia"/>
          <w:sz w:val="32"/>
          <w:szCs w:val="32"/>
          <w:lang w:eastAsia="zh-CN"/>
        </w:rPr>
        <w:t>茂县太平镇人民政府</w:t>
      </w:r>
      <w:r>
        <w:rPr>
          <w:rFonts w:ascii="仿宋_GB2312" w:eastAsia="仿宋_GB2312"/>
          <w:sz w:val="32"/>
          <w:szCs w:val="32"/>
          <w:lang w:eastAsia="zh-CN"/>
        </w:rPr>
        <w:t>2020</w:t>
      </w:r>
      <w:r>
        <w:rPr>
          <w:rFonts w:ascii="仿宋_GB2312" w:eastAsia="仿宋_GB2312" w:hint="eastAsia"/>
          <w:sz w:val="32"/>
          <w:szCs w:val="32"/>
          <w:lang w:eastAsia="zh-CN"/>
        </w:rPr>
        <w:t>年无政府性基金预算拨款安排的支出</w:t>
      </w:r>
      <w:r>
        <w:rPr>
          <w:rFonts w:hint="eastAsia"/>
          <w:lang w:eastAsia="zh-CN"/>
        </w:rPr>
        <w:t>。</w:t>
      </w:r>
    </w:p>
    <w:p>
      <w:pPr>
        <w:spacing w:line="576" w:lineRule="exact"/>
        <w:ind w:firstLineChars="200" w:firstLine="640"/>
        <w:rPr>
          <w:rFonts w:ascii="黑体" w:eastAsia="黑体"/>
          <w:bCs/>
          <w:sz w:val="32"/>
          <w:szCs w:val="32"/>
          <w:lang w:eastAsia="zh-CN"/>
        </w:rPr>
      </w:pPr>
      <w:r>
        <w:rPr>
          <w:rFonts w:ascii="黑体" w:eastAsia="黑体" w:hint="eastAsia"/>
          <w:bCs/>
          <w:sz w:val="32"/>
          <w:szCs w:val="32"/>
          <w:lang w:eastAsia="zh-CN"/>
        </w:rPr>
        <w:t>九、其他重要事项的情况说明</w:t>
      </w:r>
    </w:p>
    <w:p>
      <w:pPr>
        <w:spacing w:line="576" w:lineRule="exact"/>
        <w:ind w:firstLineChars="200" w:firstLine="640"/>
        <w:rPr>
          <w:rFonts w:ascii="黑体" w:eastAsia="黑体"/>
          <w:b/>
          <w:bCs/>
          <w:sz w:val="32"/>
          <w:szCs w:val="32"/>
          <w:lang w:eastAsia="zh-CN"/>
        </w:rPr>
      </w:pPr>
      <w:r>
        <w:rPr>
          <w:rFonts w:ascii="楷体_GB2312" w:eastAsia="楷体_GB2312" w:cs="楷体_GB2312" w:hint="eastAsia"/>
          <w:b/>
          <w:bCs/>
          <w:kern w:val="2"/>
          <w:sz w:val="32"/>
          <w:szCs w:val="32"/>
          <w:lang w:eastAsia="zh-CN"/>
        </w:rPr>
        <w:t>（一）机关运行经费</w:t>
      </w:r>
    </w:p>
    <w:p>
      <w:pPr>
        <w:spacing w:line="576"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茂县太平镇人民政府</w:t>
      </w:r>
      <w:r>
        <w:rPr>
          <w:rFonts w:ascii="仿宋_GB2312" w:eastAsia="仿宋_GB2312"/>
          <w:sz w:val="32"/>
          <w:szCs w:val="32"/>
          <w:lang w:eastAsia="zh-CN"/>
        </w:rPr>
        <w:t>2020</w:t>
      </w:r>
      <w:r>
        <w:rPr>
          <w:rFonts w:ascii="仿宋_GB2312" w:eastAsia="仿宋_GB2312" w:hint="eastAsia"/>
          <w:sz w:val="32"/>
          <w:szCs w:val="32"/>
          <w:lang w:eastAsia="zh-CN"/>
        </w:rPr>
        <w:t>年机关运行经费财政拨款预算为248000元，比</w:t>
      </w:r>
      <w:r>
        <w:rPr>
          <w:rFonts w:ascii="仿宋_GB2312" w:eastAsia="仿宋_GB2312"/>
          <w:sz w:val="32"/>
          <w:szCs w:val="32"/>
          <w:lang w:eastAsia="zh-CN"/>
        </w:rPr>
        <w:t>20</w:t>
      </w:r>
      <w:r>
        <w:rPr>
          <w:rFonts w:ascii="仿宋_GB2312" w:eastAsia="仿宋_GB2312" w:hint="eastAsia"/>
          <w:sz w:val="32"/>
          <w:szCs w:val="32"/>
          <w:lang w:eastAsia="zh-CN"/>
        </w:rPr>
        <w:t>19年预算减少35706元，减少12.59</w:t>
      </w:r>
      <w:r>
        <w:rPr>
          <w:rFonts w:ascii="仿宋_GB2312" w:eastAsia="仿宋_GB2312"/>
          <w:sz w:val="32"/>
          <w:szCs w:val="32"/>
          <w:lang w:eastAsia="zh-CN"/>
        </w:rPr>
        <w:t>%</w:t>
      </w:r>
      <w:r>
        <w:rPr>
          <w:rFonts w:ascii="仿宋_GB2312" w:eastAsia="仿宋_GB2312" w:hint="eastAsia"/>
          <w:sz w:val="32"/>
          <w:szCs w:val="32"/>
          <w:lang w:eastAsia="zh-CN"/>
        </w:rPr>
        <w:t>。主要原因是：人员减少。</w:t>
      </w:r>
    </w:p>
    <w:p>
      <w:pPr>
        <w:spacing w:line="576" w:lineRule="exact"/>
        <w:ind w:firstLineChars="200" w:firstLine="440"/>
        <w:rPr>
          <w:rFonts w:ascii="楷体_GB2312" w:eastAsia="楷体_GB2312" w:cs="楷体_GB2312"/>
          <w:b/>
          <w:bCs/>
          <w:kern w:val="2"/>
          <w:sz w:val="32"/>
          <w:szCs w:val="32"/>
          <w:lang w:eastAsia="zh-CN"/>
        </w:rPr>
      </w:pPr>
      <w:r>
        <w:rPr>
          <w:rFonts w:hint="eastAsia"/>
          <w:b/>
          <w:bCs/>
          <w:lang w:eastAsia="zh-CN"/>
        </w:rPr>
        <w:t>　</w:t>
      </w:r>
      <w:r>
        <w:rPr>
          <w:rFonts w:ascii="楷体_GB2312" w:eastAsia="楷体_GB2312" w:cs="楷体_GB2312" w:hint="eastAsia"/>
          <w:b/>
          <w:bCs/>
          <w:kern w:val="2"/>
          <w:sz w:val="32"/>
          <w:szCs w:val="32"/>
          <w:lang w:eastAsia="zh-CN"/>
        </w:rPr>
        <w:t>（二）政府采购情况</w:t>
      </w:r>
    </w:p>
    <w:p>
      <w:pPr>
        <w:spacing w:line="576" w:lineRule="exact"/>
        <w:ind w:firstLineChars="200" w:firstLine="640"/>
        <w:rPr>
          <w:lang w:eastAsia="zh-CN"/>
        </w:rPr>
      </w:pPr>
      <w:r>
        <w:rPr>
          <w:rFonts w:ascii="仿宋_GB2312" w:eastAsia="仿宋_GB2312"/>
          <w:sz w:val="32"/>
          <w:szCs w:val="32"/>
          <w:lang w:eastAsia="zh-CN"/>
        </w:rPr>
        <w:t>2020</w:t>
      </w:r>
      <w:r>
        <w:rPr>
          <w:rFonts w:ascii="仿宋_GB2312" w:eastAsia="仿宋_GB2312" w:hint="eastAsia"/>
          <w:sz w:val="32"/>
          <w:szCs w:val="32"/>
          <w:lang w:eastAsia="zh-CN"/>
        </w:rPr>
        <w:t>年，茂县太平镇人民政府未安排政府采购预算。</w:t>
      </w:r>
    </w:p>
    <w:p>
      <w:pPr>
        <w:spacing w:line="576" w:lineRule="exact"/>
        <w:ind w:firstLineChars="200" w:firstLine="640"/>
        <w:rPr>
          <w:rFonts w:ascii="楷体_GB2312" w:eastAsia="楷体_GB2312" w:cs="楷体_GB2312"/>
          <w:b/>
          <w:bCs/>
          <w:kern w:val="2"/>
          <w:sz w:val="32"/>
          <w:szCs w:val="32"/>
          <w:lang w:eastAsia="zh-CN"/>
        </w:rPr>
      </w:pPr>
      <w:r>
        <w:rPr>
          <w:rFonts w:ascii="楷体_GB2312" w:eastAsia="楷体_GB2312" w:cs="楷体_GB2312" w:hint="eastAsia"/>
          <w:b/>
          <w:bCs/>
          <w:kern w:val="2"/>
          <w:sz w:val="32"/>
          <w:szCs w:val="32"/>
          <w:lang w:eastAsia="zh-CN"/>
        </w:rPr>
        <w:t>（三）国有资产占有使用情况</w:t>
      </w:r>
    </w:p>
    <w:p>
      <w:pPr>
        <w:spacing w:line="576" w:lineRule="exact"/>
        <w:ind w:firstLineChars="200" w:firstLine="640"/>
        <w:rPr>
          <w:color w:val="000000"/>
          <w:lang w:eastAsia="zh-CN"/>
        </w:rPr>
      </w:pPr>
      <w:r>
        <w:rPr>
          <w:rFonts w:ascii="仿宋_GB2312" w:eastAsia="仿宋_GB2312" w:hint="eastAsia"/>
          <w:color w:val="000000"/>
          <w:sz w:val="32"/>
          <w:szCs w:val="32"/>
          <w:lang w:eastAsia="zh-CN"/>
        </w:rPr>
        <w:t>茂县太平镇人民政府截止</w:t>
      </w:r>
      <w:r>
        <w:rPr>
          <w:rFonts w:ascii="仿宋_GB2312" w:eastAsia="仿宋_GB2312"/>
          <w:color w:val="000000"/>
          <w:sz w:val="32"/>
          <w:szCs w:val="32"/>
          <w:lang w:eastAsia="zh-CN"/>
        </w:rPr>
        <w:t>20</w:t>
      </w:r>
      <w:r>
        <w:rPr>
          <w:rFonts w:ascii="仿宋_GB2312" w:eastAsia="仿宋_GB2312" w:hint="eastAsia"/>
          <w:color w:val="000000"/>
          <w:sz w:val="32"/>
          <w:szCs w:val="32"/>
          <w:lang w:eastAsia="zh-CN"/>
        </w:rPr>
        <w:t>19年</w:t>
      </w:r>
      <w:r>
        <w:rPr>
          <w:rFonts w:ascii="仿宋_GB2312" w:eastAsia="仿宋_GB2312"/>
          <w:color w:val="000000"/>
          <w:sz w:val="32"/>
          <w:szCs w:val="32"/>
          <w:lang w:eastAsia="zh-CN"/>
        </w:rPr>
        <w:t>12</w:t>
      </w:r>
      <w:r>
        <w:rPr>
          <w:rFonts w:ascii="仿宋_GB2312" w:eastAsia="仿宋_GB2312" w:hint="eastAsia"/>
          <w:color w:val="000000"/>
          <w:sz w:val="32"/>
          <w:szCs w:val="32"/>
          <w:lang w:eastAsia="zh-CN"/>
        </w:rPr>
        <w:t>月</w:t>
      </w:r>
      <w:r>
        <w:rPr>
          <w:rFonts w:ascii="仿宋_GB2312" w:eastAsia="仿宋_GB2312"/>
          <w:color w:val="000000"/>
          <w:sz w:val="32"/>
          <w:szCs w:val="32"/>
          <w:lang w:eastAsia="zh-CN"/>
        </w:rPr>
        <w:t>31</w:t>
      </w:r>
      <w:r>
        <w:rPr>
          <w:rFonts w:ascii="仿宋_GB2312" w:eastAsia="仿宋_GB2312" w:hint="eastAsia"/>
          <w:color w:val="000000"/>
          <w:sz w:val="32"/>
          <w:szCs w:val="32"/>
          <w:lang w:eastAsia="zh-CN"/>
        </w:rPr>
        <w:t>日，固定资产总额4241766.08元，其中：房屋1364.51平方米，价值</w:t>
      </w:r>
      <w:r>
        <w:rPr>
          <w:rFonts w:ascii="仿宋_GB2312" w:eastAsia="仿宋_GB2312"/>
          <w:color w:val="000000"/>
          <w:sz w:val="32"/>
          <w:szCs w:val="32"/>
          <w:lang w:eastAsia="zh-CN"/>
        </w:rPr>
        <w:t>3082243.86</w:t>
      </w:r>
      <w:r>
        <w:rPr>
          <w:rFonts w:ascii="仿宋_GB2312" w:eastAsia="仿宋_GB2312" w:hint="eastAsia"/>
          <w:color w:val="000000"/>
          <w:sz w:val="32"/>
          <w:szCs w:val="32"/>
          <w:lang w:eastAsia="zh-CN"/>
        </w:rPr>
        <w:t>元；公务用</w:t>
      </w:r>
      <w:r>
        <w:rPr>
          <w:rFonts w:ascii="仿宋_GB2312" w:eastAsia="仿宋_GB2312"/>
          <w:color w:val="000000"/>
          <w:sz w:val="32"/>
          <w:szCs w:val="32"/>
          <w:lang w:eastAsia="zh-CN"/>
        </w:rPr>
        <w:t>1</w:t>
      </w:r>
      <w:r>
        <w:rPr>
          <w:rFonts w:ascii="仿宋_GB2312" w:eastAsia="仿宋_GB2312" w:hint="eastAsia"/>
          <w:color w:val="000000"/>
          <w:sz w:val="32"/>
          <w:szCs w:val="32"/>
          <w:lang w:eastAsia="zh-CN"/>
        </w:rPr>
        <w:t>辆，价值</w:t>
      </w:r>
      <w:r>
        <w:rPr>
          <w:rFonts w:ascii="仿宋_GB2312" w:eastAsia="仿宋_GB2312"/>
          <w:color w:val="000000"/>
          <w:sz w:val="32"/>
          <w:szCs w:val="32"/>
          <w:lang w:eastAsia="zh-CN"/>
        </w:rPr>
        <w:t>100000</w:t>
      </w:r>
      <w:r>
        <w:rPr>
          <w:rFonts w:ascii="仿宋_GB2312" w:eastAsia="仿宋_GB2312" w:hint="eastAsia"/>
          <w:color w:val="000000"/>
          <w:sz w:val="32"/>
          <w:szCs w:val="32"/>
          <w:lang w:eastAsia="zh-CN"/>
        </w:rPr>
        <w:t>元；其他固定资产1059522.22元。</w:t>
      </w:r>
    </w:p>
    <w:p>
      <w:pPr>
        <w:spacing w:line="576" w:lineRule="exact"/>
        <w:ind w:firstLineChars="200" w:firstLine="640"/>
        <w:rPr>
          <w:rFonts w:ascii="楷体_GB2312" w:eastAsia="楷体_GB2312" w:cs="楷体_GB2312"/>
          <w:b/>
          <w:bCs/>
          <w:kern w:val="2"/>
          <w:sz w:val="32"/>
          <w:szCs w:val="32"/>
          <w:lang w:eastAsia="zh-CN"/>
        </w:rPr>
      </w:pPr>
      <w:r>
        <w:rPr>
          <w:rFonts w:ascii="楷体_GB2312" w:eastAsia="楷体_GB2312" w:cs="楷体_GB2312" w:hint="eastAsia"/>
          <w:b/>
          <w:bCs/>
          <w:kern w:val="2"/>
          <w:sz w:val="32"/>
          <w:szCs w:val="32"/>
          <w:lang w:eastAsia="zh-CN"/>
        </w:rPr>
        <w:t>（四）绩效目标设置情况</w:t>
      </w:r>
    </w:p>
    <w:p>
      <w:pPr>
        <w:spacing w:line="576" w:lineRule="exact"/>
        <w:ind w:firstLineChars="200" w:firstLine="640"/>
        <w:rPr>
          <w:lang w:eastAsia="zh-CN"/>
        </w:rPr>
      </w:pPr>
      <w:r>
        <w:rPr>
          <w:rFonts w:ascii="仿宋_GB2312" w:eastAsia="仿宋_GB2312"/>
          <w:sz w:val="32"/>
          <w:szCs w:val="32"/>
          <w:lang w:eastAsia="zh-CN"/>
        </w:rPr>
        <w:t>2020</w:t>
      </w:r>
      <w:r>
        <w:rPr>
          <w:rFonts w:ascii="仿宋_GB2312" w:eastAsia="仿宋_GB2312" w:hint="eastAsia"/>
          <w:sz w:val="32"/>
          <w:szCs w:val="32"/>
          <w:lang w:eastAsia="zh-CN"/>
        </w:rPr>
        <w:t>年茂县太平镇人民政府通用项目和专用项目均按要求实行绩效目标管理，涉及项目</w:t>
      </w:r>
      <w:r>
        <w:rPr>
          <w:rFonts w:ascii="仿宋_GB2312" w:eastAsia="仿宋_GB2312"/>
          <w:sz w:val="32"/>
          <w:szCs w:val="32"/>
          <w:lang w:eastAsia="zh-CN"/>
        </w:rPr>
        <w:t>2</w:t>
      </w:r>
      <w:r>
        <w:rPr>
          <w:rFonts w:ascii="仿宋_GB2312" w:eastAsia="仿宋_GB2312" w:hint="eastAsia"/>
          <w:sz w:val="32"/>
          <w:szCs w:val="32"/>
          <w:lang w:eastAsia="zh-CN"/>
        </w:rPr>
        <w:t>个，一般公共预算当年拨款879680元。</w:t>
      </w:r>
    </w:p>
    <w:p>
      <w:pPr>
        <w:spacing w:line="576" w:lineRule="exact"/>
        <w:ind w:firstLineChars="200" w:firstLine="640"/>
        <w:rPr>
          <w:bCs/>
          <w:lang w:eastAsia="zh-CN"/>
        </w:rPr>
      </w:pPr>
      <w:r>
        <w:rPr>
          <w:rFonts w:ascii="黑体" w:eastAsia="黑体" w:hint="eastAsia"/>
          <w:bCs/>
          <w:sz w:val="32"/>
          <w:szCs w:val="32"/>
          <w:lang w:eastAsia="zh-CN"/>
        </w:rPr>
        <w:t>十、名词解释</w:t>
      </w:r>
    </w:p>
    <w:p>
      <w:pPr>
        <w:spacing w:line="576" w:lineRule="exact"/>
        <w:ind w:firstLineChars="200" w:firstLine="640"/>
        <w:rPr>
          <w:rFonts w:ascii="仿宋_GB2312" w:eastAsia="仿宋_GB2312"/>
          <w:sz w:val="32"/>
          <w:szCs w:val="32"/>
          <w:lang w:eastAsia="zh-CN"/>
        </w:rPr>
      </w:pPr>
      <w:r>
        <w:rPr>
          <w:rFonts w:ascii="楷体_GB2312" w:eastAsia="楷体_GB2312" w:cs="楷体_GB2312" w:hint="eastAsia"/>
          <w:b/>
          <w:bCs/>
          <w:kern w:val="2"/>
          <w:sz w:val="32"/>
          <w:szCs w:val="32"/>
          <w:lang w:eastAsia="zh-CN"/>
        </w:rPr>
        <w:t>（一）财政拨款收入：</w:t>
      </w:r>
      <w:r>
        <w:rPr>
          <w:rFonts w:ascii="仿宋_GB2312" w:eastAsia="仿宋_GB2312" w:hint="eastAsia"/>
          <w:sz w:val="32"/>
          <w:szCs w:val="32"/>
          <w:lang w:eastAsia="zh-CN"/>
        </w:rPr>
        <w:t>指由财政拨款形成的部门收入。按现行管理制度，部门预算中反映的财政拨款仅包括一般公共预算拨款和政府性基金预算拨款。</w:t>
      </w:r>
    </w:p>
    <w:p>
      <w:pPr>
        <w:spacing w:line="576" w:lineRule="exact"/>
        <w:ind w:firstLineChars="200" w:firstLine="640"/>
        <w:rPr>
          <w:rFonts w:ascii="仿宋_GB2312" w:eastAsia="仿宋_GB2312"/>
          <w:sz w:val="32"/>
          <w:szCs w:val="32"/>
          <w:lang w:eastAsia="zh-CN"/>
        </w:rPr>
      </w:pPr>
      <w:r>
        <w:rPr>
          <w:rFonts w:ascii="楷体_GB2312" w:eastAsia="楷体_GB2312" w:cs="楷体_GB2312" w:hint="eastAsia"/>
          <w:b/>
          <w:bCs/>
          <w:kern w:val="2"/>
          <w:sz w:val="32"/>
          <w:szCs w:val="32"/>
          <w:lang w:eastAsia="zh-CN"/>
        </w:rPr>
        <w:t>（二）事业收入：</w:t>
      </w:r>
      <w:r>
        <w:rPr>
          <w:rFonts w:ascii="仿宋_GB2312" w:eastAsia="仿宋_GB2312" w:hint="eastAsia"/>
          <w:sz w:val="32"/>
          <w:szCs w:val="32"/>
          <w:lang w:eastAsia="zh-CN"/>
        </w:rPr>
        <w:t>指所属事业单位开展专业业务活动及辅助活动所取得的收入。</w:t>
      </w:r>
    </w:p>
    <w:p>
      <w:pPr>
        <w:spacing w:line="576" w:lineRule="exact"/>
        <w:ind w:firstLineChars="200" w:firstLine="640"/>
        <w:rPr>
          <w:rFonts w:ascii="仿宋_GB2312" w:eastAsia="仿宋_GB2312"/>
          <w:sz w:val="32"/>
          <w:szCs w:val="32"/>
          <w:lang w:eastAsia="zh-CN"/>
        </w:rPr>
      </w:pPr>
      <w:r>
        <w:rPr>
          <w:rFonts w:ascii="楷体_GB2312" w:eastAsia="楷体_GB2312" w:cs="楷体_GB2312" w:hint="eastAsia"/>
          <w:b/>
          <w:bCs/>
          <w:kern w:val="2"/>
          <w:sz w:val="32"/>
          <w:szCs w:val="32"/>
          <w:lang w:eastAsia="zh-CN"/>
        </w:rPr>
        <w:t>（三）事业单位经营收入：</w:t>
      </w:r>
      <w:r>
        <w:rPr>
          <w:rFonts w:ascii="仿宋_GB2312" w:eastAsia="仿宋_GB2312" w:hint="eastAsia"/>
          <w:sz w:val="32"/>
          <w:szCs w:val="32"/>
          <w:lang w:eastAsia="zh-CN"/>
        </w:rPr>
        <w:t>指所属事业单位在专业业务活动及其辅助活动之外开展非独立核算经营活动取得的收入。</w:t>
      </w:r>
    </w:p>
    <w:p>
      <w:pPr>
        <w:spacing w:line="576" w:lineRule="exact"/>
        <w:ind w:firstLineChars="200" w:firstLine="640"/>
        <w:rPr>
          <w:rFonts w:ascii="仿宋_GB2312" w:eastAsia="仿宋_GB2312"/>
          <w:sz w:val="32"/>
          <w:szCs w:val="32"/>
          <w:lang w:eastAsia="zh-CN"/>
        </w:rPr>
      </w:pPr>
      <w:r>
        <w:rPr>
          <w:rFonts w:ascii="楷体_GB2312" w:eastAsia="楷体_GB2312" w:cs="楷体_GB2312" w:hint="eastAsia"/>
          <w:b/>
          <w:bCs/>
          <w:kern w:val="2"/>
          <w:sz w:val="32"/>
          <w:szCs w:val="32"/>
          <w:lang w:eastAsia="zh-CN"/>
        </w:rPr>
        <w:t>（四）其他收入：</w:t>
      </w:r>
      <w:r>
        <w:rPr>
          <w:rFonts w:ascii="仿宋_GB2312" w:eastAsia="仿宋_GB2312" w:hint="eastAsia"/>
          <w:sz w:val="32"/>
          <w:szCs w:val="32"/>
          <w:lang w:eastAsia="zh-CN"/>
        </w:rPr>
        <w:t>指除上述“财政拨款收入”、“事业收入”、“事业单位经营收入”等以外的收入，主要是所属行政事业单位按规定动用的售房收入、存款利息收入等。</w:t>
      </w:r>
    </w:p>
    <w:p>
      <w:pPr>
        <w:spacing w:line="576" w:lineRule="exact"/>
        <w:ind w:firstLineChars="200" w:firstLine="640"/>
        <w:rPr>
          <w:rFonts w:ascii="仿宋_GB2312" w:eastAsia="仿宋_GB2312"/>
          <w:sz w:val="32"/>
          <w:szCs w:val="32"/>
          <w:lang w:eastAsia="zh-CN"/>
        </w:rPr>
      </w:pPr>
      <w:r>
        <w:rPr>
          <w:rFonts w:ascii="楷体_GB2312" w:eastAsia="楷体_GB2312" w:cs="楷体_GB2312" w:hint="eastAsia"/>
          <w:b/>
          <w:bCs/>
          <w:kern w:val="2"/>
          <w:sz w:val="32"/>
          <w:szCs w:val="32"/>
          <w:lang w:eastAsia="zh-CN"/>
        </w:rPr>
        <w:t>（五）用事业基金弥补收支差额：</w:t>
      </w:r>
      <w:r>
        <w:rPr>
          <w:rFonts w:ascii="仿宋_GB2312" w:eastAsia="仿宋_GB2312" w:hint="eastAsia"/>
          <w:sz w:val="32"/>
          <w:szCs w:val="32"/>
          <w:lang w:eastAsia="zh-CN"/>
        </w:rPr>
        <w:t>指所属事业单位在预计用当年的“财政拨款收入”、“事业收入”、“事业单位经营收入”、“其他收入”不足以安排当年支出的情况下，使用以前年度积累的事业基金弥补本年度收支缺口的资金。</w:t>
      </w:r>
    </w:p>
    <w:p>
      <w:pPr>
        <w:spacing w:line="576" w:lineRule="exact"/>
        <w:ind w:firstLineChars="200" w:firstLine="640"/>
        <w:rPr>
          <w:rFonts w:ascii="仿宋_GB2312" w:eastAsia="仿宋_GB2312"/>
          <w:sz w:val="32"/>
          <w:szCs w:val="32"/>
          <w:lang w:eastAsia="zh-CN"/>
        </w:rPr>
      </w:pPr>
      <w:r>
        <w:rPr>
          <w:rFonts w:ascii="楷体_GB2312" w:eastAsia="楷体_GB2312" w:cs="楷体_GB2312" w:hint="eastAsia"/>
          <w:b/>
          <w:bCs/>
          <w:kern w:val="2"/>
          <w:sz w:val="32"/>
          <w:szCs w:val="32"/>
          <w:lang w:eastAsia="zh-CN"/>
        </w:rPr>
        <w:t>（六）上年结转：</w:t>
      </w:r>
      <w:r>
        <w:rPr>
          <w:rFonts w:ascii="仿宋_GB2312" w:eastAsia="仿宋_GB2312" w:hint="eastAsia"/>
          <w:sz w:val="32"/>
          <w:szCs w:val="32"/>
          <w:lang w:eastAsia="zh-CN"/>
        </w:rPr>
        <w:t>指所属行政事业单位以前年度尚未完成、结转至本年按原规定用途继续使用的资金和以前年度已完成项目剩余资金经批准用于新用途使用的资金。</w:t>
      </w:r>
    </w:p>
    <w:p>
      <w:pPr>
        <w:spacing w:line="576" w:lineRule="exact"/>
        <w:ind w:firstLineChars="200" w:firstLine="640"/>
        <w:rPr>
          <w:rFonts w:ascii="仿宋_GB2312" w:eastAsia="仿宋_GB2312" w:hint="eastAsia"/>
          <w:sz w:val="32"/>
          <w:szCs w:val="32"/>
          <w:lang w:eastAsia="zh-CN"/>
        </w:rPr>
      </w:pPr>
      <w:r>
        <w:rPr>
          <w:rFonts w:ascii="楷体_GB2312" w:eastAsia="楷体_GB2312" w:cs="楷体_GB2312" w:hint="eastAsia"/>
          <w:b/>
          <w:bCs/>
          <w:kern w:val="2"/>
          <w:sz w:val="32"/>
          <w:szCs w:val="32"/>
          <w:lang w:eastAsia="zh-CN"/>
        </w:rPr>
        <w:t>（七）基本支出：</w:t>
      </w:r>
      <w:r>
        <w:rPr>
          <w:rFonts w:ascii="仿宋_GB2312" w:eastAsia="仿宋_GB2312" w:hint="eastAsia"/>
          <w:sz w:val="32"/>
          <w:szCs w:val="32"/>
          <w:lang w:eastAsia="zh-CN"/>
        </w:rPr>
        <w:t>指为保证机构正常运转，完成日常工作任务而发生的人员支出和公用支出。</w:t>
      </w:r>
      <w:r>
        <w:rPr>
          <w:rFonts w:ascii="仿宋_GB2312" w:eastAsia="仿宋_GB2312"/>
          <w:sz w:val="32"/>
          <w:szCs w:val="32"/>
          <w:lang w:eastAsia="zh-CN"/>
        </w:rPr>
        <w:br/>
      </w:r>
      <w:r>
        <w:rPr>
          <w:rFonts w:ascii="仿宋_GB2312" w:eastAsia="仿宋_GB2312" w:hint="eastAsia"/>
          <w:sz w:val="32"/>
          <w:szCs w:val="32"/>
          <w:lang w:eastAsia="zh-CN"/>
        </w:rPr>
        <w:t>　</w:t>
      </w:r>
      <w:r>
        <w:rPr>
          <w:rFonts w:ascii="楷体_GB2312" w:eastAsia="楷体_GB2312" w:cs="楷体_GB2312" w:hint="eastAsia"/>
          <w:b/>
          <w:bCs/>
          <w:kern w:val="2"/>
          <w:sz w:val="32"/>
          <w:szCs w:val="32"/>
          <w:lang w:eastAsia="zh-CN"/>
        </w:rPr>
        <w:t>　（八）项目支出：</w:t>
      </w:r>
      <w:r>
        <w:rPr>
          <w:rFonts w:ascii="仿宋_GB2312" w:eastAsia="仿宋_GB2312" w:hint="eastAsia"/>
          <w:sz w:val="32"/>
          <w:szCs w:val="32"/>
          <w:lang w:eastAsia="zh-CN"/>
        </w:rPr>
        <w:t>指在基本支出之外为完成特定行政任务和事业发展目标所发生的支出。</w:t>
      </w:r>
    </w:p>
    <w:p>
      <w:pPr>
        <w:pStyle w:val="24"/>
        <w:spacing w:line="576" w:lineRule="exact"/>
        <w:ind w:firstLineChars="200" w:firstLine="640"/>
        <w:jc w:val="both"/>
        <w:rPr>
          <w:rFonts w:ascii="仿宋_GB2312" w:eastAsia="仿宋_GB2312"/>
          <w:sz w:val="32"/>
          <w:szCs w:val="32"/>
          <w:lang w:eastAsia="zh-CN"/>
        </w:rPr>
      </w:pPr>
      <w:r>
        <w:rPr>
          <w:rFonts w:ascii="楷体_GB2312" w:eastAsia="楷体_GB2312" w:cs="楷体_GB2312" w:hint="eastAsia"/>
          <w:b/>
          <w:bCs/>
          <w:color w:val="auto"/>
          <w:kern w:val="2"/>
          <w:sz w:val="32"/>
          <w:szCs w:val="32"/>
          <w:lang w:val="en-US" w:eastAsia="zh-CN" w:bidi="ar-SA"/>
        </w:rPr>
        <w:t>（九）年初结转和结余：</w:t>
      </w:r>
      <w:r>
        <w:rPr>
          <w:rFonts w:ascii="仿宋_GB2312" w:eastAsia="仿宋_GB2312" w:cs="仿宋_GB2312" w:hint="eastAsia"/>
          <w:sz w:val="32"/>
          <w:szCs w:val="32"/>
        </w:rPr>
        <w:t>指以前年度尚未完成、结转到本年按有关规定继续使用的资金。</w:t>
      </w:r>
      <w:r>
        <w:rPr>
          <w:rFonts w:ascii="仿宋_GB2312" w:eastAsia="仿宋_GB2312" w:cs="仿宋_GB2312"/>
          <w:sz w:val="32"/>
          <w:szCs w:val="32"/>
        </w:rPr>
        <w:t xml:space="preserve"> </w:t>
      </w:r>
      <w:r>
        <w:rPr>
          <w:rFonts w:ascii="仿宋_GB2312" w:eastAsia="仿宋_GB2312"/>
          <w:sz w:val="32"/>
          <w:szCs w:val="32"/>
          <w:lang w:eastAsia="zh-CN"/>
        </w:rPr>
        <w:br/>
      </w:r>
      <w:r>
        <w:rPr>
          <w:rFonts w:ascii="仿宋_GB2312" w:eastAsia="仿宋_GB2312" w:hint="eastAsia"/>
          <w:sz w:val="32"/>
          <w:szCs w:val="32"/>
          <w:lang w:eastAsia="zh-CN"/>
        </w:rPr>
        <w:t>　　</w:t>
      </w:r>
      <w:r>
        <w:rPr>
          <w:rFonts w:ascii="楷体_GB2312" w:eastAsia="楷体_GB2312" w:cs="楷体_GB2312" w:hint="eastAsia"/>
          <w:b/>
          <w:bCs/>
          <w:kern w:val="2"/>
          <w:sz w:val="32"/>
          <w:szCs w:val="32"/>
          <w:lang w:eastAsia="zh-CN"/>
        </w:rPr>
        <w:t>（</w:t>
      </w:r>
      <w:r>
        <w:rPr>
          <w:rFonts w:ascii="楷体_GB2312" w:eastAsia="楷体_GB2312" w:cs="楷体_GB2312" w:hint="eastAsia"/>
          <w:b/>
          <w:bCs/>
          <w:kern w:val="2"/>
          <w:sz w:val="32"/>
          <w:szCs w:val="32"/>
          <w:lang w:val="en-US" w:eastAsia="zh-CN"/>
        </w:rPr>
        <w:t>十</w:t>
      </w:r>
      <w:r>
        <w:rPr>
          <w:rFonts w:ascii="楷体_GB2312" w:eastAsia="楷体_GB2312" w:cs="楷体_GB2312" w:hint="eastAsia"/>
          <w:b/>
          <w:bCs/>
          <w:kern w:val="2"/>
          <w:sz w:val="32"/>
          <w:szCs w:val="32"/>
          <w:lang w:eastAsia="zh-CN"/>
        </w:rPr>
        <w:t>）“三公”经费：</w:t>
      </w:r>
      <w:r>
        <w:rPr>
          <w:rFonts w:ascii="仿宋_GB2312" w:eastAsia="仿宋_GB2312" w:hint="eastAsia"/>
          <w:sz w:val="32"/>
          <w:szCs w:val="32"/>
          <w:lang w:eastAsia="zh-CN"/>
        </w:rPr>
        <w:t>纳入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576" w:lineRule="exact"/>
        <w:ind w:firstLineChars="200" w:firstLine="640"/>
        <w:rPr>
          <w:rFonts w:ascii="仿宋_GB2312" w:eastAsia="仿宋_GB2312"/>
          <w:sz w:val="32"/>
          <w:szCs w:val="32"/>
          <w:lang w:eastAsia="zh-CN"/>
        </w:rPr>
      </w:pPr>
    </w:p>
    <w:p>
      <w:pPr>
        <w:spacing w:line="576" w:lineRule="exact"/>
        <w:ind w:firstLineChars="200" w:firstLine="640"/>
        <w:rPr>
          <w:rFonts w:ascii="仿宋_GB2312" w:eastAsia="仿宋_GB2312"/>
          <w:sz w:val="32"/>
          <w:szCs w:val="32"/>
          <w:lang w:eastAsia="zh-CN"/>
        </w:rPr>
      </w:pPr>
      <w:r>
        <w:rPr>
          <w:rFonts w:ascii="仿宋_GB2312" w:eastAsia="仿宋_GB2312" w:hint="eastAsia"/>
          <w:b/>
          <w:bCs/>
          <w:sz w:val="32"/>
          <w:szCs w:val="32"/>
          <w:lang w:eastAsia="zh-CN"/>
        </w:rPr>
        <w:t>附件：</w:t>
      </w:r>
      <w:r>
        <w:rPr>
          <w:rFonts w:ascii="仿宋_GB2312" w:eastAsia="仿宋_GB2312" w:hint="eastAsia"/>
          <w:sz w:val="32"/>
          <w:szCs w:val="32"/>
          <w:lang w:eastAsia="zh-CN"/>
        </w:rPr>
        <w:t>茂县太平镇</w:t>
      </w:r>
      <w:r>
        <w:rPr>
          <w:rFonts w:ascii="仿宋_GB2312" w:eastAsia="仿宋_GB2312"/>
          <w:sz w:val="32"/>
          <w:szCs w:val="32"/>
          <w:lang w:eastAsia="zh-CN"/>
        </w:rPr>
        <w:t>2020</w:t>
      </w:r>
      <w:r>
        <w:rPr>
          <w:rFonts w:ascii="仿宋_GB2312" w:eastAsia="仿宋_GB2312" w:hint="eastAsia"/>
          <w:sz w:val="32"/>
          <w:szCs w:val="32"/>
          <w:lang w:eastAsia="zh-CN"/>
        </w:rPr>
        <w:t>年部门预算公开表</w:t>
      </w:r>
    </w:p>
    <w:p>
      <w:pPr>
        <w:spacing w:line="576" w:lineRule="exact"/>
        <w:ind w:firstLine="0"/>
        <w:rPr>
          <w:lang w:eastAsia="zh-CN"/>
        </w:rPr>
      </w:pPr>
    </w:p>
    <w:p>
      <w:pPr>
        <w:spacing w:line="576" w:lineRule="exact"/>
        <w:ind w:firstLine="0"/>
        <w:jc w:val="right"/>
        <w:rPr>
          <w:rFonts w:ascii="仿宋_GB2312" w:eastAsia="仿宋_GB2312"/>
          <w:sz w:val="32"/>
          <w:szCs w:val="32"/>
          <w:lang w:eastAsia="zh-CN"/>
        </w:rPr>
      </w:pPr>
      <w:r>
        <w:rPr>
          <w:rFonts w:ascii="仿宋_GB2312" w:eastAsia="仿宋_GB2312" w:hint="eastAsia"/>
          <w:sz w:val="32"/>
          <w:szCs w:val="32"/>
          <w:lang w:eastAsia="zh-CN"/>
        </w:rPr>
        <w:t>茂县太平镇人民政府</w:t>
      </w:r>
    </w:p>
    <w:p>
      <w:pPr>
        <w:spacing w:line="576" w:lineRule="exact"/>
        <w:ind w:firstLine="0"/>
        <w:jc w:val="right"/>
        <w:rPr>
          <w:rFonts w:ascii="仿宋_GB2312" w:eastAsia="仿宋_GB2312"/>
          <w:sz w:val="32"/>
          <w:szCs w:val="32"/>
          <w:lang w:eastAsia="zh-CN"/>
        </w:rPr>
      </w:pPr>
      <w:r>
        <w:rPr>
          <w:rFonts w:ascii="仿宋_GB2312" w:eastAsia="仿宋_GB2312"/>
          <w:sz w:val="32"/>
          <w:szCs w:val="32"/>
          <w:lang w:eastAsia="zh-CN"/>
        </w:rPr>
        <w:t>2020</w:t>
      </w:r>
      <w:r>
        <w:rPr>
          <w:rFonts w:ascii="仿宋_GB2312" w:eastAsia="仿宋_GB2312" w:hint="eastAsia"/>
          <w:sz w:val="32"/>
          <w:szCs w:val="32"/>
          <w:lang w:eastAsia="zh-CN"/>
        </w:rPr>
        <w:t>年6月16日</w:t>
      </w:r>
    </w:p>
    <w:sectPr>
      <w:pgSz w:w="11906" w:h="16838"/>
      <w:pgMar w:top="2098" w:right="1474" w:bottom="2041" w:left="1587"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panose1 w:val="02010601030101010101"/>
    <w:charset w:val="86"/>
    <w:family w:val="auto"/>
    <w:pitch w:val="variable"/>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黑体">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variable"/>
    <w:sig w:usb0="00000001" w:usb1="080E0000" w:usb2="00000000" w:usb3="00000000" w:csb0="00040000" w:csb1="00000000"/>
  </w:font>
  <w:font w:name="仿宋_GB2312">
    <w:panose1 w:val="02010609030101010101"/>
    <w:charset w:val="86"/>
    <w:family w:val="modern"/>
    <w:pitch w:val="variable"/>
    <w:sig w:usb0="00000001" w:usb1="080E0000" w:usb2="00000000" w:usb3="00000000" w:csb0="00040000" w:csb1="00000000"/>
  </w:font>
  <w:font w:name="楷体">
    <w:panose1 w:val="02010609060101010101"/>
    <w:charset w:val="86"/>
    <w:family w:val="modern"/>
    <w:pitch w:val="variable"/>
    <w:sig w:usb0="800002BF" w:usb1="38CF7CFA" w:usb2="00000016" w:usb3="00000000" w:csb0="00040001" w:csb1="00000000"/>
  </w:font>
  <w:font w:name="仿宋">
    <w:panose1 w:val="0201060906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20007A87" w:usb1="80000000" w:usb2="00000008" w:usb3="00000000" w:csb0="000001FF" w:csb1="00000000"/>
  </w:font>
  <w:font w:name="Calibri">
    <w:altName w:val="Times New Roman"/>
    <w:panose1 w:val="020F0502020204030204"/>
    <w:charset w:val="00"/>
    <w:family w:val="swiss"/>
    <w:pitch w:val="variable"/>
    <w:sig w:usb0="E00002FF" w:usb1="4000ACFF" w:usb2="00000001" w:usb3="00000000" w:csb0="2000019F" w:csb1="00000000"/>
  </w:font>
  <w:font w:name="Arial">
    <w:altName w:val="DejaVu Sans"/>
    <w:panose1 w:val="020B0604020202020204"/>
    <w:charset w:val="01"/>
    <w:family w:val="swiss"/>
    <w:pitch w:val="variable"/>
    <w:sig w:usb0="E0002AFF" w:usb1="C0007843" w:usb2="00000009" w:usb3="00000000" w:csb0="400001FF" w:csb1="FFFF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ADBC4BB4"/>
    <w:multiLevelType w:val="singleLevel"/>
    <w:tmpl w:val="ADBC4BB4"/>
    <w:lvl w:ilvl="0">
      <w:start w:val="1"/>
      <w:numFmt w:val="chineseCounting"/>
      <w:lvlRestart w:val="0"/>
      <w:suff w:val="nothing"/>
      <w:lvlText w:val="（%1）"/>
      <w:lvlJc w:val="left"/>
      <w:pPr>
        <w:ind w:left="0" w:hanging="0"/>
      </w:pPr>
      <w:rPr>
        <w:rFonts w:cs="Times New Roman" w:hint="eastAsia"/>
      </w:rPr>
    </w:lvl>
  </w:abstractNum>
  <w:abstractNum w:abstractNumId="1">
    <w:nsid w:val="941E3645"/>
    <w:multiLevelType w:val="singleLevel"/>
    <w:tmpl w:val="941E3645"/>
    <w:lvl w:ilvl="0">
      <w:start w:val="5"/>
      <w:numFmt w:val="chineseCounting"/>
      <w:lvlRestart w:val="0"/>
      <w:suff w:val="nothing"/>
      <w:lvlText w:val="%1、"/>
      <w:lvlJc w:val="left"/>
      <w:pPr>
        <w:ind w:left="0" w:hanging="0"/>
      </w:pPr>
      <w:rPr>
        <w:rFonts w:hint="eastAsia"/>
      </w:rPr>
    </w:lvl>
  </w:abstractNum>
  <w:abstractNum w:abstractNumId="2">
    <w:nsid w:val="4CFCCD73"/>
    <w:multiLevelType w:val="singleLevel"/>
    <w:tmpl w:val="4CFCCD73"/>
    <w:lvl w:ilvl="0">
      <w:start w:val="7"/>
      <w:numFmt w:val="chineseCounting"/>
      <w:lvlRestart w:val="0"/>
      <w:suff w:val="nothing"/>
      <w:lvlText w:val="%1、"/>
      <w:lvlJc w:val="left"/>
      <w:pPr>
        <w:ind w:left="0" w:hanging="0"/>
      </w:pPr>
      <w:rPr>
        <w:rFonts w:cs="Times New Roman" w:hint="eastAsia"/>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ocumentProtection w:edit="readOnly" w:enforcement="0"/>
  <w:defaultTabStop w:val="420"/>
  <w:drawingGridHorizontalSpacing w:val="110"/>
  <w:drawingGridVerticalSpacing w:val="156"/>
  <w:displayHorizontalDrawingGridEvery w:val="0"/>
  <w:displayVerticalDrawingGridEvery w:val="1"/>
  <w:noPunctuationKerning/>
  <w:characterSpacingControl w:val="compressPunctuation"/>
  <w:noLineBreaksAfter w:lang="zh-CN" w:val="$([{£¥·‘“〈《「『【〔〖〝﹙﹛﹝＄（．［｛￡￥"/>
  <w:noLineBreaksBefore w:lang="zh-CN" w:val="!%),.:;&gt;?]}¢¨°·ˇˉ―‖’”…‰′″›℃∶、。〃〉》」』】〕〗〞︶︺︾﹀﹄﹚﹜﹞！＂％＇），．：；？］｀｜｝～￠"/>
  <w:compat>
    <w:spaceForUL/>
    <w:balanceSingleByteDoubleByteWidth/>
    <w:ulTrailSpace/>
    <w:doNotExpandShiftReturn/>
    <w:adjustLineHeightInTable/>
    <w:doNotUseIndentAsNumberingTabStop/>
    <w:useAltKinsokuLineBreakRules/>
    <w:splitPgBreakAndParaMark/>
    <w:compatSetting w:name="compatibilityMode" w:uri="http://schemas.microsoft.com/office/word" w:val="11"/>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5"/>
    <w:pPr>
      <w:ind w:firstLine="360"/>
    </w:pPr>
    <w:rPr>
      <w:rFonts w:ascii="Calibri" w:eastAsia="宋体" w:cs="Arial" w:hAnsi="Calibri"/>
      <w:sz w:val="22"/>
      <w:szCs w:val="22"/>
      <w:lang w:val="en-US" w:eastAsia="zh-CN"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styleId="15">
    <w:name w:val="footer"/>
    <w:basedOn w:val="0"/>
    <w:pPr>
      <w:tabs>
        <w:tab w:val="center" w:pos="4153"/>
        <w:tab w:val="right" w:pos="8306"/>
      </w:tabs>
      <w:snapToGrid w:val="0"/>
    </w:pPr>
    <w:rPr>
      <w:sz w:val="18"/>
      <w:szCs w:val="18"/>
    </w:rPr>
  </w:style>
  <w:style w:type="paragraph" w:styleId="16">
    <w:name w:val="Balloon Text"/>
    <w:basedOn w:val="0"/>
    <w:rPr>
      <w:sz w:val="18"/>
      <w:szCs w:val="18"/>
    </w:rPr>
  </w:style>
  <w:style w:type="paragraph" w:styleId="17">
    <w:name w:val="header"/>
    <w:basedOn w:val="0"/>
    <w:pPr>
      <w:pBdr>
        <w:bottom w:val="single" w:sz="6" w:space="1" w:color="auto"/>
      </w:pBdr>
      <w:tabs>
        <w:tab w:val="center" w:pos="4153"/>
        <w:tab w:val="right" w:pos="8306"/>
      </w:tabs>
      <w:snapToGrid w:val="0"/>
      <w:jc w:val="center"/>
    </w:pPr>
    <w:rPr>
      <w:sz w:val="18"/>
      <w:szCs w:val="18"/>
    </w:rPr>
  </w:style>
  <w:style w:type="paragraph" w:styleId="18">
    <w:name w:val="Normal (Web)"/>
    <w:basedOn w:val="0"/>
    <w:pPr>
      <w:spacing w:beforeAutospacing="1" w:afterAutospacing="1"/>
    </w:pPr>
    <w:rPr>
      <w:rFonts w:cs="Times New Roman"/>
      <w:sz w:val="24"/>
      <w:lang w:eastAsia="zh-CN"/>
    </w:rPr>
  </w:style>
  <w:style w:type="character" w:styleId="19">
    <w:name w:val="Strong"/>
    <w:basedOn w:val="10"/>
    <w:rPr>
      <w:rFonts w:cs="Times New Roman"/>
      <w:b/>
    </w:rPr>
  </w:style>
  <w:style w:type="character" w:styleId="20">
    <w:name w:val="FollowedHyperlink"/>
    <w:basedOn w:val="10"/>
    <w:rPr>
      <w:rFonts w:cs="Times New Roman"/>
      <w:color w:val="323232"/>
      <w:u w:val="none"/>
    </w:rPr>
  </w:style>
  <w:style w:type="character" w:styleId="21">
    <w:name w:val="Hyperlink"/>
    <w:basedOn w:val="10"/>
    <w:rPr>
      <w:rFonts w:cs="Times New Roman"/>
      <w:color w:val="323232"/>
      <w:u w:val="none"/>
    </w:rPr>
  </w:style>
  <w:style w:type="character" w:customStyle="1" w:styleId="22">
    <w:name w:val="bsharetext"/>
    <w:basedOn w:val="10"/>
    <w:rPr>
      <w:rFonts w:cs="Times New Roman"/>
    </w:rPr>
  </w:style>
  <w:style w:type="character" w:customStyle="1" w:styleId="23">
    <w:name w:val="NormalCharacter"/>
    <w:rPr>
      <w:kern w:val="2"/>
      <w:sz w:val="32"/>
      <w:szCs w:val="24"/>
      <w:lang w:val="en-US" w:eastAsia="zh-CN" w:bidi="ar-SA"/>
    </w:rPr>
  </w:style>
  <w:style w:type="paragraph" w:customStyle="1" w:styleId="24">
    <w:name w:val="Default"/>
    <w:pPr>
      <w:widowControl w:val="0"/>
      <w:autoSpaceDE w:val="0"/>
      <w:autoSpaceDN w:val="0"/>
      <w:adjustRightInd w:val="0"/>
    </w:pPr>
    <w:rPr>
      <w:rFonts w:ascii="仿宋"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9</TotalTime>
  <Application>Yozo_Office27021597764231179</Application>
  <Pages>14</Pages>
  <Words>5977</Words>
  <Characters>6496</Characters>
  <Lines>288</Lines>
  <Paragraphs>108</Paragraphs>
  <CharactersWithSpaces>6523</CharactersWithSpaces>
  <Company>Lenovo (Beijing) Limited</Company>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user</cp:lastModifiedBy>
  <cp:revision>209</cp:revision>
  <cp:lastPrinted>2020-06-22T01:30:00Z</cp:lastPrinted>
  <dcterms:created xsi:type="dcterms:W3CDTF">2018-03-13T02:07:00Z</dcterms:created>
  <dcterms:modified xsi:type="dcterms:W3CDTF">2026-04-21T08:49:45Z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2052-11.1.0.10495</vt:lpwstr>
  </property>
  <property fmtid="{D5CDD505-2E9C-101B-9397-08002B2CF9AE}" pid="3" name="ICV">
    <vt:lpwstr>6D35B101D4B543E6A821B214D61DB5D9</vt:lpwstr>
  </property>
</Properties>
</file>