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茂县叠溪镇人民政府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spacing w:line="576" w:lineRule="exact"/>
        <w:ind w:firstLine="3120" w:firstLineChars="600"/>
        <w:rPr>
          <w:rFonts w:ascii="黑体" w:hAnsi="黑体" w:eastAsia="黑体"/>
          <w:sz w:val="52"/>
          <w:szCs w:val="52"/>
        </w:rPr>
      </w:pPr>
      <w:r>
        <w:rPr>
          <w:rFonts w:hint="eastAsia" w:ascii="黑体" w:hAnsi="黑体" w:eastAsia="黑体"/>
          <w:sz w:val="52"/>
          <w:szCs w:val="52"/>
        </w:rPr>
        <w:t>目录</w:t>
      </w:r>
    </w:p>
    <w:p>
      <w:pPr>
        <w:spacing w:line="576" w:lineRule="exact"/>
        <w:ind w:firstLine="3080" w:firstLineChars="700"/>
        <w:rPr>
          <w:rFonts w:ascii="黑体" w:hAnsi="黑体" w:eastAsia="黑体"/>
          <w:sz w:val="44"/>
          <w:szCs w:val="44"/>
        </w:rPr>
      </w:pPr>
    </w:p>
    <w:p>
      <w:pPr>
        <w:pStyle w:val="8"/>
        <w:spacing w:line="576" w:lineRule="exact"/>
        <w:ind w:firstLine="0" w:firstLineChars="0"/>
        <w:rPr>
          <w:rFonts w:ascii="黑体" w:hAnsi="黑体" w:eastAsia="黑体"/>
          <w:sz w:val="32"/>
          <w:szCs w:val="32"/>
        </w:rPr>
      </w:pPr>
      <w:r>
        <w:rPr>
          <w:rFonts w:hint="eastAsia" w:ascii="黑体" w:hAnsi="黑体" w:eastAsia="黑体"/>
          <w:sz w:val="32"/>
          <w:szCs w:val="32"/>
        </w:rPr>
        <w:t>一、基本职能及主要工作</w:t>
      </w:r>
    </w:p>
    <w:p>
      <w:pPr>
        <w:spacing w:line="576" w:lineRule="exact"/>
        <w:rPr>
          <w:rFonts w:ascii="楷体_GB2312" w:hAnsi="楷体" w:eastAsia="楷体_GB2312"/>
          <w:b/>
          <w:bCs/>
          <w:sz w:val="32"/>
          <w:szCs w:val="32"/>
        </w:rPr>
      </w:pPr>
      <w:r>
        <w:rPr>
          <w:rFonts w:hint="eastAsia" w:ascii="楷体_GB2312" w:hAnsi="楷体" w:eastAsia="楷体_GB2312"/>
          <w:b/>
          <w:bCs/>
          <w:sz w:val="32"/>
          <w:szCs w:val="32"/>
        </w:rPr>
        <w:t>（一）部门职能简介</w:t>
      </w:r>
    </w:p>
    <w:p>
      <w:pPr>
        <w:spacing w:line="576" w:lineRule="exact"/>
        <w:rPr>
          <w:rFonts w:ascii="楷体_GB2312" w:hAnsi="楷体" w:eastAsia="楷体_GB2312"/>
          <w:b/>
          <w:bCs/>
          <w:sz w:val="32"/>
          <w:szCs w:val="32"/>
        </w:rPr>
      </w:pPr>
      <w:r>
        <w:rPr>
          <w:rFonts w:hint="eastAsia" w:ascii="楷体_GB2312" w:hAnsi="楷体" w:eastAsia="楷体_GB2312"/>
          <w:b/>
          <w:bCs/>
          <w:sz w:val="32"/>
          <w:szCs w:val="32"/>
        </w:rPr>
        <w:t>（二）2023年重点工作</w:t>
      </w:r>
    </w:p>
    <w:p>
      <w:pPr>
        <w:spacing w:line="576" w:lineRule="exact"/>
        <w:rPr>
          <w:rFonts w:ascii="黑体" w:hAnsi="黑体" w:eastAsia="黑体"/>
          <w:sz w:val="32"/>
          <w:szCs w:val="32"/>
        </w:rPr>
      </w:pPr>
      <w:r>
        <w:rPr>
          <w:rFonts w:hint="eastAsia" w:ascii="黑体" w:hAnsi="黑体" w:eastAsia="黑体"/>
          <w:sz w:val="32"/>
          <w:szCs w:val="32"/>
        </w:rPr>
        <w:t>二、部门预算单位构成</w:t>
      </w:r>
    </w:p>
    <w:p>
      <w:pPr>
        <w:spacing w:line="576" w:lineRule="exact"/>
        <w:rPr>
          <w:rFonts w:ascii="黑体" w:hAnsi="黑体" w:eastAsia="黑体"/>
          <w:sz w:val="32"/>
          <w:szCs w:val="32"/>
        </w:rPr>
      </w:pPr>
      <w:r>
        <w:rPr>
          <w:rFonts w:hint="eastAsia" w:ascii="黑体" w:hAnsi="黑体" w:eastAsia="黑体"/>
          <w:sz w:val="32"/>
          <w:szCs w:val="32"/>
        </w:rPr>
        <w:t>三、收支预算情况说明</w:t>
      </w:r>
    </w:p>
    <w:p>
      <w:pPr>
        <w:spacing w:line="576" w:lineRule="exact"/>
        <w:rPr>
          <w:rFonts w:ascii="楷体_GB2312" w:hAnsi="楷体" w:eastAsia="楷体_GB2312"/>
          <w:b/>
          <w:bCs/>
          <w:sz w:val="32"/>
          <w:szCs w:val="32"/>
        </w:rPr>
      </w:pPr>
      <w:r>
        <w:rPr>
          <w:rFonts w:hint="eastAsia" w:ascii="楷体_GB2312" w:hAnsi="楷体" w:eastAsia="楷体_GB2312"/>
          <w:b/>
          <w:bCs/>
          <w:sz w:val="32"/>
          <w:szCs w:val="32"/>
        </w:rPr>
        <w:t>（一）收入预算情况</w:t>
      </w:r>
    </w:p>
    <w:p>
      <w:pPr>
        <w:spacing w:line="576" w:lineRule="exact"/>
        <w:rPr>
          <w:rFonts w:ascii="楷体_GB2312" w:hAnsi="楷体" w:eastAsia="楷体_GB2312"/>
          <w:b/>
          <w:bCs/>
          <w:sz w:val="32"/>
          <w:szCs w:val="32"/>
        </w:rPr>
      </w:pPr>
      <w:r>
        <w:rPr>
          <w:rFonts w:hint="eastAsia" w:ascii="楷体_GB2312" w:hAnsi="楷体" w:eastAsia="楷体_GB2312"/>
          <w:b/>
          <w:bCs/>
          <w:sz w:val="32"/>
          <w:szCs w:val="32"/>
        </w:rPr>
        <w:t>（二）支出预算情况</w:t>
      </w:r>
    </w:p>
    <w:p>
      <w:pPr>
        <w:spacing w:line="576" w:lineRule="exact"/>
        <w:rPr>
          <w:rFonts w:ascii="黑体" w:hAnsi="黑体" w:eastAsia="黑体"/>
          <w:sz w:val="32"/>
          <w:szCs w:val="32"/>
        </w:rPr>
      </w:pPr>
      <w:r>
        <w:rPr>
          <w:rFonts w:hint="eastAsia" w:ascii="黑体" w:hAnsi="黑体" w:eastAsia="黑体"/>
          <w:sz w:val="32"/>
          <w:szCs w:val="32"/>
        </w:rPr>
        <w:t>四、财政拨款收支预算情况说明</w:t>
      </w:r>
    </w:p>
    <w:p>
      <w:pPr>
        <w:spacing w:line="576" w:lineRule="exact"/>
        <w:rPr>
          <w:rFonts w:ascii="黑体" w:hAnsi="黑体" w:eastAsia="黑体"/>
          <w:sz w:val="32"/>
          <w:szCs w:val="32"/>
        </w:rPr>
      </w:pPr>
      <w:r>
        <w:rPr>
          <w:rFonts w:hint="eastAsia" w:ascii="黑体" w:hAnsi="黑体" w:eastAsia="黑体"/>
          <w:sz w:val="32"/>
          <w:szCs w:val="32"/>
        </w:rPr>
        <w:t>五、一般公共预算当年拨款情况说明</w:t>
      </w:r>
    </w:p>
    <w:p>
      <w:pPr>
        <w:spacing w:line="576" w:lineRule="exact"/>
        <w:rPr>
          <w:rFonts w:ascii="黑体" w:hAnsi="黑体" w:eastAsia="黑体"/>
          <w:sz w:val="32"/>
          <w:szCs w:val="32"/>
        </w:rPr>
      </w:pPr>
      <w:r>
        <w:rPr>
          <w:rFonts w:hint="eastAsia" w:ascii="楷体_GB2312" w:hAnsi="楷体" w:eastAsia="楷体_GB2312"/>
          <w:b/>
          <w:bCs/>
          <w:sz w:val="32"/>
          <w:szCs w:val="32"/>
        </w:rPr>
        <w:t>（一）一般公共预算当年拨款规模变化情况</w:t>
      </w:r>
      <w:r>
        <w:rPr>
          <w:rFonts w:hint="eastAsia" w:ascii="楷体_GB2312" w:hAnsi="楷体" w:eastAsia="楷体_GB2312"/>
          <w:b/>
          <w:bCs/>
          <w:sz w:val="32"/>
          <w:szCs w:val="32"/>
        </w:rPr>
        <w:br w:type="textWrapping"/>
      </w:r>
      <w:r>
        <w:rPr>
          <w:rFonts w:hint="eastAsia" w:ascii="楷体_GB2312" w:hAnsi="楷体" w:eastAsia="楷体_GB2312"/>
          <w:b/>
          <w:bCs/>
          <w:sz w:val="32"/>
          <w:szCs w:val="32"/>
        </w:rPr>
        <w:t>（二）一般公共预算当年拨款结构情况</w:t>
      </w:r>
      <w:r>
        <w:rPr>
          <w:rFonts w:hint="eastAsia" w:ascii="楷体_GB2312" w:hAnsi="楷体" w:eastAsia="楷体_GB2312"/>
          <w:b/>
          <w:bCs/>
          <w:sz w:val="32"/>
          <w:szCs w:val="32"/>
        </w:rPr>
        <w:br w:type="textWrapping"/>
      </w:r>
      <w:r>
        <w:rPr>
          <w:rFonts w:hint="eastAsia" w:ascii="楷体_GB2312" w:hAnsi="楷体" w:eastAsia="楷体_GB2312"/>
          <w:b/>
          <w:bCs/>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8"/>
        <w:spacing w:line="576" w:lineRule="exact"/>
        <w:ind w:firstLine="640"/>
        <w:rPr>
          <w:rFonts w:ascii="黑体" w:hAnsi="黑体" w:eastAsia="黑体"/>
          <w:sz w:val="32"/>
          <w:szCs w:val="32"/>
        </w:rPr>
      </w:pPr>
    </w:p>
    <w:p>
      <w:pPr>
        <w:pStyle w:val="8"/>
        <w:spacing w:line="576" w:lineRule="exact"/>
        <w:ind w:firstLine="640"/>
        <w:rPr>
          <w:rFonts w:ascii="黑体" w:hAnsi="黑体" w:eastAsia="黑体"/>
          <w:sz w:val="32"/>
          <w:szCs w:val="32"/>
        </w:rPr>
      </w:pPr>
    </w:p>
    <w:p>
      <w:pPr>
        <w:pStyle w:val="8"/>
        <w:spacing w:line="576" w:lineRule="exact"/>
        <w:ind w:firstLine="640"/>
        <w:rPr>
          <w:rFonts w:ascii="黑体" w:hAnsi="黑体" w:eastAsia="黑体"/>
          <w:sz w:val="32"/>
          <w:szCs w:val="32"/>
        </w:rPr>
      </w:pPr>
    </w:p>
    <w:p>
      <w:pPr>
        <w:pStyle w:val="8"/>
        <w:spacing w:line="576" w:lineRule="exact"/>
        <w:ind w:firstLine="640"/>
        <w:rPr>
          <w:rFonts w:ascii="黑体" w:hAnsi="黑体" w:eastAsia="黑体"/>
          <w:sz w:val="32"/>
          <w:szCs w:val="32"/>
        </w:rPr>
      </w:pPr>
    </w:p>
    <w:p>
      <w:pPr>
        <w:pStyle w:val="8"/>
        <w:spacing w:line="576" w:lineRule="exact"/>
        <w:ind w:firstLine="640"/>
        <w:rPr>
          <w:rFonts w:ascii="黑体" w:hAnsi="黑体" w:eastAsia="黑体"/>
          <w:sz w:val="32"/>
          <w:szCs w:val="32"/>
        </w:rPr>
      </w:pPr>
    </w:p>
    <w:p>
      <w:pPr>
        <w:pStyle w:val="8"/>
        <w:spacing w:line="576" w:lineRule="exact"/>
        <w:ind w:firstLine="640"/>
        <w:rPr>
          <w:rFonts w:ascii="黑体" w:hAnsi="黑体" w:eastAsia="黑体"/>
          <w:sz w:val="32"/>
          <w:szCs w:val="32"/>
        </w:rPr>
      </w:pPr>
      <w:r>
        <w:rPr>
          <w:rFonts w:hint="eastAsia" w:ascii="黑体" w:hAnsi="黑体" w:eastAsia="黑体"/>
          <w:sz w:val="32"/>
          <w:szCs w:val="32"/>
        </w:rPr>
        <w:t>一、基本职能及主要工作</w:t>
      </w:r>
    </w:p>
    <w:p>
      <w:pPr>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镇党委的党组织建设，抓好发展党员工作，加强党员队伍建设。维护和执行党的纪律，监督党员干部和其他工作人员严格遵守国家法律法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5.按照干部管理权限，负责对干部的教育、培训、选拔、考核和监督工作。协助管理县级有关部门驻镇单位的干部。做好人才服务和引进工作。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w:t>
      </w:r>
      <w:r>
        <w:rPr>
          <w:rFonts w:hint="eastAsia" w:ascii="仿宋_GB2312" w:hAnsi="仿宋_GB2312" w:eastAsia="仿宋_GB2312" w:cs="仿宋_GB2312"/>
          <w:sz w:val="32"/>
          <w:szCs w:val="32"/>
          <w:lang w:eastAsia="zh-CN"/>
        </w:rPr>
        <w:t>台</w:t>
      </w:r>
      <w:r>
        <w:rPr>
          <w:rFonts w:hint="eastAsia" w:ascii="仿宋_GB2312" w:hAnsi="仿宋_GB2312" w:eastAsia="仿宋_GB2312" w:cs="仿宋_GB2312"/>
          <w:sz w:val="32"/>
          <w:szCs w:val="32"/>
        </w:rPr>
        <w:t>，组织群众和单位参与村委会建设和管理。负责统筹协调辖区内依法授权或委托授权的行政执法工作。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11.完成县委、县人民政府交办的其他任务。</w:t>
      </w:r>
    </w:p>
    <w:p>
      <w:pPr>
        <w:spacing w:line="576"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spacing w:line="576" w:lineRule="exact"/>
        <w:ind w:firstLine="643" w:firstLineChars="200"/>
        <w:rPr>
          <w:rStyle w:val="10"/>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1.以经济促发展，争取更多项目支撑。</w:t>
      </w:r>
      <w:r>
        <w:rPr>
          <w:rStyle w:val="10"/>
          <w:rFonts w:hint="eastAsia" w:ascii="仿宋_GB2312" w:hAnsi="仿宋_GB2312" w:eastAsia="仿宋_GB2312" w:cs="仿宋_GB2312"/>
          <w:spacing w:val="2"/>
          <w:sz w:val="32"/>
          <w:szCs w:val="32"/>
        </w:rPr>
        <w:t>持续抓好脱贫攻坚成果巩固和乡村振兴有效衔接，坚持三产融合发展，发展壮大集体经济，</w:t>
      </w:r>
      <w:r>
        <w:rPr>
          <w:rFonts w:hint="eastAsia" w:ascii="仿宋_GB2312" w:hAnsi="仿宋_GB2312" w:eastAsia="仿宋_GB2312" w:cs="仿宋_GB2312"/>
          <w:spacing w:val="2"/>
          <w:sz w:val="32"/>
          <w:szCs w:val="32"/>
        </w:rPr>
        <w:t>着力提升旅游产业发展质量。</w:t>
      </w:r>
      <w:r>
        <w:rPr>
          <w:rStyle w:val="10"/>
          <w:rFonts w:hint="eastAsia" w:ascii="仿宋_GB2312" w:hAnsi="仿宋_GB2312" w:eastAsia="仿宋_GB2312" w:cs="仿宋_GB2312"/>
          <w:spacing w:val="2"/>
          <w:sz w:val="32"/>
          <w:szCs w:val="32"/>
        </w:rPr>
        <w:t>对标乡村振兴先进镇、示范村创建工作要求，继续强基础、补短板，全力建设好已有项目，争取更多项目，全力做好乡村振兴先进镇、示范村迎检准备。</w:t>
      </w:r>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2.抓实做细安全生产工作。一是</w:t>
      </w:r>
      <w:r>
        <w:rPr>
          <w:rFonts w:hint="eastAsia" w:ascii="仿宋_GB2312" w:hAnsi="仿宋_GB2312" w:eastAsia="仿宋_GB2312" w:cs="仿宋_GB2312"/>
          <w:sz w:val="32"/>
          <w:szCs w:val="32"/>
        </w:rPr>
        <w:t>扩大防汛避让、防震减灾等方面的安全理念和知识宣传。就科学合理制定灾害防范、避险疏散、应急逃生路线等预案发动群众参与，群防群控；</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对全镇地质灾害易发区、山洪危险区等重点部位再次排查，清理新增隐患。</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压实安全生产三方责任，加大对在建工程和生产车间的检查力度，严格施工，各村、各企业负责人必须签署安全生产责任书。</w:t>
      </w:r>
    </w:p>
    <w:p>
      <w:pPr>
        <w:pStyle w:val="3"/>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3.持续提高民生服务水平。</w:t>
      </w:r>
      <w:r>
        <w:rPr>
          <w:rFonts w:hint="eastAsia" w:ascii="仿宋_GB2312" w:hAnsi="仿宋_GB2312" w:eastAsia="仿宋_GB2312" w:cs="仿宋_GB2312"/>
          <w:sz w:val="32"/>
          <w:szCs w:val="32"/>
        </w:rPr>
        <w:t>推进政务服务“网上办”。加强从业人员的职业技能培训，提高基层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政务服务事项的网上办理能力，推行乡村政务服务事项多半实现全流程网办。</w:t>
      </w:r>
    </w:p>
    <w:p>
      <w:pPr>
        <w:widowControl/>
        <w:tabs>
          <w:tab w:val="left" w:pos="1440"/>
        </w:tabs>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4.安保维稳及平安建设。</w:t>
      </w:r>
      <w:r>
        <w:rPr>
          <w:rFonts w:ascii="仿宋_GB2312" w:hAnsi="仿宋_GB2312" w:eastAsia="仿宋_GB2312" w:cs="仿宋_GB2312"/>
          <w:sz w:val="32"/>
          <w:szCs w:val="32"/>
        </w:rPr>
        <w:t>提高政治站位，强化责任担当。深刻认识并认真研判当前形势的变化，主动担当履职，</w:t>
      </w:r>
      <w:r>
        <w:rPr>
          <w:rFonts w:hint="eastAsia" w:ascii="仿宋_GB2312" w:hAnsi="仿宋_GB2312" w:eastAsia="仿宋_GB2312" w:cs="仿宋_GB2312"/>
          <w:sz w:val="32"/>
          <w:szCs w:val="32"/>
        </w:rPr>
        <w:t>确保各项任务落到实处、见到成效，不留盲区、不留死角，</w:t>
      </w:r>
      <w:r>
        <w:rPr>
          <w:rFonts w:ascii="仿宋_GB2312" w:hAnsi="仿宋_GB2312" w:eastAsia="仿宋_GB2312" w:cs="仿宋_GB2312"/>
          <w:sz w:val="32"/>
          <w:szCs w:val="32"/>
        </w:rPr>
        <w:t>构建“一盘棋”工作格局，</w:t>
      </w:r>
      <w:r>
        <w:rPr>
          <w:rFonts w:hint="eastAsia" w:ascii="仿宋_GB2312" w:hAnsi="仿宋_GB2312" w:eastAsia="仿宋_GB2312" w:cs="仿宋_GB2312"/>
          <w:sz w:val="32"/>
          <w:szCs w:val="32"/>
        </w:rPr>
        <w:t>着力防范各类风险挑战，维护全镇社会大局和谐稳定。</w:t>
      </w:r>
    </w:p>
    <w:p>
      <w:pPr>
        <w:widowControl/>
        <w:tabs>
          <w:tab w:val="left" w:pos="1440"/>
        </w:tabs>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5.森林草原防灭火。</w:t>
      </w:r>
      <w:r>
        <w:rPr>
          <w:rFonts w:hint="eastAsia" w:ascii="仿宋_GB2312" w:hAnsi="仿宋_GB2312" w:eastAsia="仿宋_GB2312" w:cs="仿宋_GB2312"/>
          <w:sz w:val="32"/>
          <w:szCs w:val="32"/>
        </w:rPr>
        <w:t>始终坚持“预防为主，积极消灭，防重于救，宣传到位，分级管理，职责明确”的森林防火指导思想，加大力度进行森林草原防灭火专项整治工作。</w:t>
      </w:r>
    </w:p>
    <w:p>
      <w:pPr>
        <w:pStyle w:val="8"/>
        <w:numPr>
          <w:ilvl w:val="0"/>
          <w:numId w:val="1"/>
        </w:numPr>
        <w:spacing w:line="576" w:lineRule="exact"/>
        <w:ind w:left="0" w:firstLineChars="0"/>
        <w:rPr>
          <w:rFonts w:ascii="黑体" w:hAnsi="黑体" w:eastAsia="黑体"/>
          <w:sz w:val="32"/>
          <w:szCs w:val="32"/>
        </w:rPr>
      </w:pPr>
      <w:r>
        <w:rPr>
          <w:rFonts w:hint="eastAsia" w:ascii="黑体" w:hAnsi="黑体" w:eastAsia="黑体"/>
          <w:sz w:val="32"/>
          <w:szCs w:val="32"/>
        </w:rPr>
        <w:t>部门预算单位构成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茂县叠溪镇人民政府属一级预算单位，下属二级预算单位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个，其中：参照公务员法管理的事业单位0个，其他事业单位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8"/>
        <w:spacing w:line="576" w:lineRule="exact"/>
        <w:ind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茂县叠溪镇人民政府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12256757.11</w:t>
      </w:r>
      <w:r>
        <w:rPr>
          <w:rFonts w:ascii="仿宋_GB2312" w:eastAsia="仿宋_GB2312"/>
          <w:sz w:val="32"/>
          <w:szCs w:val="32"/>
        </w:rPr>
        <w:t>元；支出包括：一般公共服务支出</w:t>
      </w:r>
      <w:r>
        <w:rPr>
          <w:rFonts w:hint="eastAsia" w:ascii="仿宋_GB2312" w:eastAsia="仿宋_GB2312"/>
          <w:sz w:val="32"/>
          <w:szCs w:val="32"/>
        </w:rPr>
        <w:t>4097658.2</w:t>
      </w:r>
      <w:r>
        <w:rPr>
          <w:rFonts w:ascii="仿宋_GB2312" w:eastAsia="仿宋_GB2312"/>
          <w:sz w:val="32"/>
          <w:szCs w:val="32"/>
        </w:rPr>
        <w:t>元，社会保障和就业支出</w:t>
      </w:r>
      <w:r>
        <w:rPr>
          <w:rFonts w:hint="eastAsia" w:ascii="仿宋_GB2312" w:eastAsia="仿宋_GB2312"/>
          <w:sz w:val="32"/>
          <w:szCs w:val="32"/>
        </w:rPr>
        <w:t>1121908.68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565875.5</w:t>
      </w:r>
      <w:r>
        <w:rPr>
          <w:rFonts w:ascii="仿宋_GB2312" w:eastAsia="仿宋_GB2312"/>
          <w:sz w:val="32"/>
          <w:szCs w:val="32"/>
        </w:rPr>
        <w:t>元，</w:t>
      </w:r>
      <w:r>
        <w:rPr>
          <w:rFonts w:hint="eastAsia" w:ascii="仿宋_GB2312" w:eastAsia="仿宋_GB2312"/>
          <w:sz w:val="32"/>
          <w:szCs w:val="32"/>
        </w:rPr>
        <w:t>农林水支出5775710.73元,</w:t>
      </w:r>
      <w:r>
        <w:rPr>
          <w:rFonts w:ascii="仿宋_GB2312" w:eastAsia="仿宋_GB2312"/>
          <w:sz w:val="32"/>
          <w:szCs w:val="32"/>
        </w:rPr>
        <w:t>住房保障支出</w:t>
      </w:r>
      <w:r>
        <w:rPr>
          <w:rFonts w:hint="eastAsia" w:ascii="仿宋_GB2312" w:eastAsia="仿宋_GB2312"/>
          <w:sz w:val="32"/>
          <w:szCs w:val="32"/>
        </w:rPr>
        <w:t>695604</w:t>
      </w:r>
      <w:r>
        <w:rPr>
          <w:rFonts w:ascii="仿宋_GB2312" w:eastAsia="仿宋_GB2312"/>
          <w:sz w:val="32"/>
          <w:szCs w:val="32"/>
        </w:rPr>
        <w:t>元。</w:t>
      </w:r>
      <w:r>
        <w:rPr>
          <w:rFonts w:hint="eastAsia" w:ascii="仿宋_GB2312" w:eastAsia="仿宋_GB2312"/>
          <w:sz w:val="32"/>
          <w:szCs w:val="32"/>
        </w:rPr>
        <w:t>茂县叠溪镇人民政府</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12256757.11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1576857.11</w:t>
      </w:r>
      <w:r>
        <w:rPr>
          <w:rFonts w:ascii="仿宋_GB2312" w:eastAsia="仿宋_GB2312"/>
          <w:sz w:val="32"/>
          <w:szCs w:val="32"/>
        </w:rPr>
        <w:t>元，主要原因:1.</w:t>
      </w:r>
      <w:r>
        <w:rPr>
          <w:rFonts w:hint="eastAsia" w:ascii="仿宋_GB2312" w:eastAsia="仿宋_GB2312"/>
          <w:sz w:val="32"/>
          <w:szCs w:val="32"/>
        </w:rPr>
        <w:t>工资调资,人员经费增加</w:t>
      </w:r>
      <w:r>
        <w:rPr>
          <w:rFonts w:ascii="仿宋_GB2312" w:eastAsia="仿宋_GB2312"/>
          <w:sz w:val="32"/>
          <w:szCs w:val="32"/>
        </w:rPr>
        <w:t>；2.</w:t>
      </w:r>
      <w:r>
        <w:rPr>
          <w:rFonts w:hint="eastAsia" w:ascii="仿宋_GB2312" w:eastAsia="仿宋_GB2312"/>
          <w:sz w:val="32"/>
          <w:szCs w:val="32"/>
        </w:rPr>
        <w:t>村干部工资调资,项目支出增加</w:t>
      </w:r>
      <w:r>
        <w:rPr>
          <w:rFonts w:ascii="仿宋_GB2312" w:eastAsia="仿宋_GB2312"/>
          <w:sz w:val="32"/>
          <w:szCs w:val="32"/>
        </w:rPr>
        <w:t>。</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spacing w:line="576"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12256757.11</w:t>
      </w:r>
      <w:r>
        <w:rPr>
          <w:rFonts w:ascii="仿宋_GB2312" w:eastAsia="仿宋_GB2312"/>
          <w:sz w:val="32"/>
          <w:szCs w:val="32"/>
        </w:rPr>
        <w:t>元；一般公共预算拨款收入</w:t>
      </w:r>
      <w:r>
        <w:rPr>
          <w:rFonts w:hint="eastAsia" w:ascii="仿宋_GB2312" w:eastAsia="仿宋_GB2312"/>
          <w:sz w:val="32"/>
          <w:szCs w:val="32"/>
        </w:rPr>
        <w:t>12256757.11</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spacing w:line="576" w:lineRule="exact"/>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12256757.11</w:t>
      </w:r>
      <w:r>
        <w:rPr>
          <w:rFonts w:ascii="仿宋_GB2312" w:eastAsia="仿宋_GB2312"/>
          <w:sz w:val="32"/>
          <w:szCs w:val="32"/>
        </w:rPr>
        <w:t>元，其中：基本支出</w:t>
      </w:r>
      <w:r>
        <w:rPr>
          <w:rFonts w:hint="eastAsia" w:ascii="仿宋_GB2312" w:eastAsia="仿宋_GB2312"/>
          <w:sz w:val="32"/>
          <w:szCs w:val="32"/>
        </w:rPr>
        <w:t>9412557.11</w:t>
      </w:r>
      <w:r>
        <w:rPr>
          <w:rFonts w:ascii="仿宋_GB2312" w:eastAsia="仿宋_GB2312"/>
          <w:sz w:val="32"/>
          <w:szCs w:val="32"/>
        </w:rPr>
        <w:t>元，占</w:t>
      </w:r>
      <w:r>
        <w:rPr>
          <w:rFonts w:hint="eastAsia" w:ascii="仿宋_GB2312" w:eastAsia="仿宋_GB2312"/>
          <w:sz w:val="32"/>
          <w:szCs w:val="32"/>
        </w:rPr>
        <w:t>76.79</w:t>
      </w:r>
      <w:r>
        <w:rPr>
          <w:rFonts w:ascii="仿宋_GB2312" w:eastAsia="仿宋_GB2312"/>
          <w:sz w:val="32"/>
          <w:szCs w:val="32"/>
        </w:rPr>
        <w:t>%，项目支出</w:t>
      </w:r>
      <w:r>
        <w:rPr>
          <w:rFonts w:hint="eastAsia" w:ascii="仿宋_GB2312" w:eastAsia="仿宋_GB2312"/>
          <w:sz w:val="32"/>
          <w:szCs w:val="32"/>
        </w:rPr>
        <w:t>2844200</w:t>
      </w:r>
      <w:r>
        <w:rPr>
          <w:rFonts w:ascii="仿宋_GB2312" w:eastAsia="仿宋_GB2312"/>
          <w:sz w:val="32"/>
          <w:szCs w:val="32"/>
        </w:rPr>
        <w:t>元，占</w:t>
      </w:r>
      <w:r>
        <w:rPr>
          <w:rFonts w:hint="eastAsia" w:ascii="仿宋_GB2312" w:eastAsia="仿宋_GB2312"/>
          <w:sz w:val="32"/>
          <w:szCs w:val="32"/>
        </w:rPr>
        <w:t>23.21</w:t>
      </w:r>
      <w:r>
        <w:rPr>
          <w:rFonts w:ascii="仿宋_GB2312" w:eastAsia="仿宋_GB2312"/>
          <w:sz w:val="32"/>
          <w:szCs w:val="32"/>
        </w:rPr>
        <w:t>%。</w:t>
      </w:r>
    </w:p>
    <w:p>
      <w:pPr>
        <w:spacing w:line="576" w:lineRule="exact"/>
        <w:ind w:firstLine="643" w:firstLineChars="200"/>
        <w:rPr>
          <w:rFonts w:ascii="黑体" w:eastAsia="黑体"/>
          <w:b/>
          <w:sz w:val="32"/>
          <w:szCs w:val="32"/>
        </w:rPr>
      </w:pPr>
      <w:r>
        <w:rPr>
          <w:rFonts w:ascii="黑体" w:eastAsia="黑体"/>
          <w:b/>
          <w:sz w:val="32"/>
          <w:szCs w:val="32"/>
        </w:rPr>
        <w:t xml:space="preserve"> </w:t>
      </w:r>
    </w:p>
    <w:p>
      <w:pPr>
        <w:spacing w:line="576" w:lineRule="exact"/>
        <w:ind w:firstLine="640" w:firstLineChars="200"/>
        <w:jc w:val="left"/>
        <w:rPr>
          <w:rFonts w:ascii="黑体" w:eastAsia="黑体"/>
          <w:sz w:val="32"/>
          <w:szCs w:val="32"/>
        </w:rPr>
      </w:pPr>
      <w:r>
        <w:rPr>
          <w:rFonts w:hint="eastAsia" w:ascii="黑体" w:hAnsi="黑体" w:eastAsia="黑体"/>
          <w:sz w:val="32"/>
          <w:szCs w:val="32"/>
        </w:rPr>
        <w:t>四、财政拨款收支预算情况说明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12256757.11</w:t>
      </w:r>
      <w:r>
        <w:rPr>
          <w:rFonts w:ascii="仿宋_GB2312" w:eastAsia="仿宋_GB2312"/>
          <w:sz w:val="32"/>
          <w:szCs w:val="32"/>
        </w:rPr>
        <w:t>元, 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1576857.11</w:t>
      </w:r>
      <w:r>
        <w:rPr>
          <w:rFonts w:ascii="仿宋_GB2312" w:eastAsia="仿宋_GB2312"/>
          <w:sz w:val="32"/>
          <w:szCs w:val="32"/>
        </w:rPr>
        <w:t>元，主要原因:1.</w:t>
      </w:r>
      <w:r>
        <w:rPr>
          <w:rFonts w:hint="eastAsia" w:ascii="仿宋_GB2312" w:eastAsia="仿宋_GB2312"/>
          <w:sz w:val="32"/>
          <w:szCs w:val="32"/>
        </w:rPr>
        <w:t>工资调资,人员经费增加</w:t>
      </w:r>
      <w:r>
        <w:rPr>
          <w:rFonts w:ascii="仿宋_GB2312" w:eastAsia="仿宋_GB2312"/>
          <w:sz w:val="32"/>
          <w:szCs w:val="32"/>
        </w:rPr>
        <w:t>；2.</w:t>
      </w:r>
      <w:r>
        <w:rPr>
          <w:rFonts w:hint="eastAsia" w:ascii="仿宋_GB2312" w:eastAsia="仿宋_GB2312"/>
          <w:sz w:val="32"/>
          <w:szCs w:val="32"/>
        </w:rPr>
        <w:t>村干部工资调资,项目支出增加</w:t>
      </w:r>
      <w:r>
        <w:rPr>
          <w:rFonts w:ascii="仿宋_GB2312" w:eastAsia="仿宋_GB2312"/>
          <w:sz w:val="32"/>
          <w:szCs w:val="32"/>
        </w:rPr>
        <w:t>。</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12256757.11</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left"/>
        <w:rPr>
          <w:rFonts w:eastAsia="仿宋_GB2312" w:asciiTheme="minorHAnsi" w:hAnsiTheme="minorHAnsi"/>
          <w:sz w:val="32"/>
          <w:szCs w:val="32"/>
        </w:rPr>
      </w:pPr>
      <w:r>
        <w:rPr>
          <w:rFonts w:ascii="仿宋_GB2312" w:eastAsia="仿宋_GB2312"/>
          <w:sz w:val="32"/>
          <w:szCs w:val="32"/>
        </w:rPr>
        <w:t>支出包括：一般公共服务支出</w:t>
      </w:r>
      <w:r>
        <w:rPr>
          <w:rFonts w:hint="eastAsia" w:ascii="仿宋_GB2312" w:eastAsia="仿宋_GB2312"/>
          <w:sz w:val="32"/>
          <w:szCs w:val="32"/>
        </w:rPr>
        <w:t>4097658.2</w:t>
      </w:r>
      <w:r>
        <w:rPr>
          <w:rFonts w:ascii="仿宋_GB2312" w:eastAsia="仿宋_GB2312"/>
          <w:sz w:val="32"/>
          <w:szCs w:val="32"/>
        </w:rPr>
        <w:t>元，社会保障和就业支出</w:t>
      </w:r>
      <w:r>
        <w:rPr>
          <w:rFonts w:hint="eastAsia" w:ascii="仿宋_GB2312" w:eastAsia="仿宋_GB2312"/>
          <w:sz w:val="32"/>
          <w:szCs w:val="32"/>
        </w:rPr>
        <w:t>1121908.68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565875.5</w:t>
      </w:r>
      <w:r>
        <w:rPr>
          <w:rFonts w:ascii="仿宋_GB2312" w:eastAsia="仿宋_GB2312"/>
          <w:sz w:val="32"/>
          <w:szCs w:val="32"/>
        </w:rPr>
        <w:t>元，</w:t>
      </w:r>
      <w:r>
        <w:rPr>
          <w:rFonts w:hint="eastAsia" w:ascii="仿宋_GB2312" w:eastAsia="仿宋_GB2312"/>
          <w:sz w:val="32"/>
          <w:szCs w:val="32"/>
        </w:rPr>
        <w:t>农林水支出5775710.73元,</w:t>
      </w:r>
      <w:r>
        <w:rPr>
          <w:rFonts w:ascii="仿宋_GB2312" w:eastAsia="仿宋_GB2312"/>
          <w:sz w:val="32"/>
          <w:szCs w:val="32"/>
        </w:rPr>
        <w:t>住房保障支出</w:t>
      </w:r>
      <w:r>
        <w:rPr>
          <w:rFonts w:hint="eastAsia" w:ascii="仿宋_GB2312" w:eastAsia="仿宋_GB2312"/>
          <w:sz w:val="32"/>
          <w:szCs w:val="32"/>
        </w:rPr>
        <w:t>695604</w:t>
      </w:r>
      <w:r>
        <w:rPr>
          <w:rFonts w:ascii="仿宋_GB2312" w:eastAsia="仿宋_GB2312"/>
          <w:sz w:val="32"/>
          <w:szCs w:val="32"/>
        </w:rPr>
        <w:t>元</w:t>
      </w:r>
      <w:r>
        <w:rPr>
          <w:rFonts w:hint="eastAsia" w:eastAsia="仿宋_GB2312" w:asciiTheme="minorHAnsi" w:hAnsiTheme="minorHAnsi"/>
          <w:sz w:val="32"/>
          <w:szCs w:val="32"/>
        </w:rPr>
        <w:t>。</w:t>
      </w:r>
    </w:p>
    <w:p>
      <w:pPr>
        <w:spacing w:line="576" w:lineRule="exact"/>
        <w:ind w:firstLine="640" w:firstLineChars="200"/>
        <w:jc w:val="left"/>
        <w:rPr>
          <w:rFonts w:ascii="黑体" w:eastAsia="黑体"/>
          <w:sz w:val="32"/>
          <w:szCs w:val="32"/>
        </w:rPr>
      </w:pPr>
      <w:r>
        <w:rPr>
          <w:rFonts w:hint="eastAsia" w:ascii="黑体" w:hAnsi="黑体" w:eastAsia="黑体"/>
          <w:sz w:val="32"/>
          <w:szCs w:val="32"/>
        </w:rPr>
        <w:t>五、一般公共预算当年拨款情况说明</w:t>
      </w:r>
    </w:p>
    <w:p>
      <w:pPr>
        <w:pStyle w:val="9"/>
        <w:spacing w:before="0" w:line="576" w:lineRule="exact"/>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12256757.11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1576857.11</w:t>
      </w:r>
      <w:r>
        <w:rPr>
          <w:rFonts w:ascii="仿宋_GB2312" w:eastAsia="仿宋_GB2312"/>
          <w:sz w:val="32"/>
          <w:szCs w:val="32"/>
        </w:rPr>
        <w:t>元，主要原因:1.</w:t>
      </w:r>
      <w:r>
        <w:rPr>
          <w:rFonts w:hint="eastAsia" w:ascii="仿宋_GB2312" w:eastAsia="仿宋_GB2312"/>
          <w:sz w:val="32"/>
          <w:szCs w:val="32"/>
        </w:rPr>
        <w:t>工资调资,人员经费增加</w:t>
      </w:r>
      <w:r>
        <w:rPr>
          <w:rFonts w:ascii="仿宋_GB2312" w:eastAsia="仿宋_GB2312"/>
          <w:sz w:val="32"/>
          <w:szCs w:val="32"/>
        </w:rPr>
        <w:t>；2.</w:t>
      </w:r>
      <w:r>
        <w:rPr>
          <w:rFonts w:hint="eastAsia" w:ascii="仿宋_GB2312" w:eastAsia="仿宋_GB2312"/>
          <w:sz w:val="32"/>
          <w:szCs w:val="32"/>
        </w:rPr>
        <w:t>村干部工资调资,项目支出增加</w:t>
      </w:r>
      <w:r>
        <w:rPr>
          <w:rFonts w:ascii="仿宋_GB2312" w:eastAsia="仿宋_GB2312"/>
          <w:sz w:val="32"/>
          <w:szCs w:val="32"/>
        </w:rPr>
        <w:t>。</w:t>
      </w:r>
    </w:p>
    <w:p>
      <w:pPr>
        <w:spacing w:line="576"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4097658.2</w:t>
      </w:r>
      <w:r>
        <w:rPr>
          <w:rFonts w:ascii="仿宋_GB2312" w:eastAsia="仿宋_GB2312"/>
          <w:sz w:val="32"/>
          <w:szCs w:val="32"/>
        </w:rPr>
        <w:t>元，占</w:t>
      </w:r>
      <w:r>
        <w:rPr>
          <w:rFonts w:hint="eastAsia" w:ascii="仿宋_GB2312" w:eastAsia="仿宋_GB2312"/>
          <w:sz w:val="32"/>
          <w:szCs w:val="32"/>
        </w:rPr>
        <w:t>33.43</w:t>
      </w:r>
      <w:r>
        <w:rPr>
          <w:rFonts w:ascii="仿宋_GB2312" w:eastAsia="仿宋_GB2312"/>
          <w:sz w:val="32"/>
          <w:szCs w:val="32"/>
        </w:rPr>
        <w:t>%；社会保障和就业支出</w:t>
      </w:r>
      <w:r>
        <w:rPr>
          <w:rFonts w:hint="eastAsia" w:ascii="仿宋_GB2312" w:eastAsia="仿宋_GB2312"/>
          <w:sz w:val="32"/>
          <w:szCs w:val="32"/>
        </w:rPr>
        <w:t>1121908.68</w:t>
      </w:r>
      <w:r>
        <w:rPr>
          <w:rFonts w:ascii="仿宋_GB2312" w:eastAsia="仿宋_GB2312"/>
          <w:sz w:val="32"/>
          <w:szCs w:val="32"/>
        </w:rPr>
        <w:t>元，占</w:t>
      </w:r>
      <w:r>
        <w:rPr>
          <w:rFonts w:hint="eastAsia" w:ascii="仿宋_GB2312" w:eastAsia="仿宋_GB2312"/>
          <w:sz w:val="32"/>
          <w:szCs w:val="32"/>
        </w:rPr>
        <w:t>9.15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565875.5</w:t>
      </w:r>
      <w:r>
        <w:rPr>
          <w:rFonts w:ascii="仿宋_GB2312" w:eastAsia="仿宋_GB2312"/>
          <w:sz w:val="32"/>
          <w:szCs w:val="32"/>
        </w:rPr>
        <w:t>元，占</w:t>
      </w:r>
      <w:r>
        <w:rPr>
          <w:rFonts w:hint="eastAsia" w:ascii="仿宋_GB2312" w:eastAsia="仿宋_GB2312"/>
          <w:sz w:val="32"/>
          <w:szCs w:val="32"/>
        </w:rPr>
        <w:t>4.62</w:t>
      </w:r>
      <w:r>
        <w:rPr>
          <w:rFonts w:ascii="仿宋_GB2312" w:eastAsia="仿宋_GB2312"/>
          <w:sz w:val="32"/>
          <w:szCs w:val="32"/>
        </w:rPr>
        <w:t>%；</w:t>
      </w:r>
      <w:r>
        <w:rPr>
          <w:rFonts w:hint="eastAsia" w:ascii="仿宋_GB2312" w:eastAsia="仿宋_GB2312"/>
          <w:sz w:val="32"/>
          <w:szCs w:val="32"/>
        </w:rPr>
        <w:t>农林水</w:t>
      </w:r>
      <w:r>
        <w:rPr>
          <w:rFonts w:ascii="仿宋_GB2312" w:eastAsia="仿宋_GB2312"/>
          <w:sz w:val="32"/>
          <w:szCs w:val="32"/>
        </w:rPr>
        <w:t>支出</w:t>
      </w:r>
      <w:r>
        <w:rPr>
          <w:rFonts w:hint="eastAsia" w:ascii="仿宋_GB2312" w:eastAsia="仿宋_GB2312"/>
          <w:sz w:val="32"/>
          <w:szCs w:val="32"/>
        </w:rPr>
        <w:t>5775710.73</w:t>
      </w:r>
      <w:r>
        <w:rPr>
          <w:rFonts w:ascii="仿宋_GB2312" w:eastAsia="仿宋_GB2312"/>
          <w:sz w:val="32"/>
          <w:szCs w:val="32"/>
        </w:rPr>
        <w:t>元，占</w:t>
      </w:r>
      <w:r>
        <w:rPr>
          <w:rFonts w:hint="eastAsia" w:ascii="仿宋_GB2312" w:eastAsia="仿宋_GB2312"/>
          <w:sz w:val="32"/>
          <w:szCs w:val="32"/>
        </w:rPr>
        <w:t>47.12</w:t>
      </w:r>
      <w:r>
        <w:rPr>
          <w:rFonts w:ascii="仿宋_GB2312" w:eastAsia="仿宋_GB2312"/>
          <w:sz w:val="32"/>
          <w:szCs w:val="32"/>
        </w:rPr>
        <w:t>%；住房保障支出</w:t>
      </w:r>
      <w:r>
        <w:rPr>
          <w:rFonts w:hint="eastAsia" w:ascii="仿宋_GB2312" w:eastAsia="仿宋_GB2312"/>
          <w:sz w:val="32"/>
          <w:szCs w:val="32"/>
        </w:rPr>
        <w:t>695604</w:t>
      </w:r>
      <w:r>
        <w:rPr>
          <w:rFonts w:ascii="仿宋_GB2312" w:eastAsia="仿宋_GB2312"/>
          <w:sz w:val="32"/>
          <w:szCs w:val="32"/>
        </w:rPr>
        <w:t>元，占</w:t>
      </w:r>
      <w:r>
        <w:rPr>
          <w:rFonts w:hint="eastAsia" w:ascii="仿宋_GB2312" w:eastAsia="仿宋_GB2312"/>
          <w:sz w:val="32"/>
          <w:szCs w:val="32"/>
        </w:rPr>
        <w:t>5.68</w:t>
      </w:r>
      <w:r>
        <w:rPr>
          <w:rFonts w:ascii="仿宋_GB2312" w:eastAsia="仿宋_GB2312"/>
          <w:sz w:val="32"/>
          <w:szCs w:val="32"/>
        </w:rPr>
        <w:t>%。</w:t>
      </w:r>
    </w:p>
    <w:p>
      <w:pPr>
        <w:pStyle w:val="9"/>
        <w:spacing w:before="0" w:line="576" w:lineRule="exact"/>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政府办公厅（室）及相关机构支出</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4097658.2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w:t>
      </w:r>
      <w:r>
        <w:rPr>
          <w:rFonts w:hint="eastAsia" w:ascii="仿宋_GB2312" w:eastAsia="仿宋_GB2312"/>
          <w:sz w:val="32"/>
          <w:szCs w:val="32"/>
        </w:rPr>
        <w:t>行政人员</w:t>
      </w:r>
      <w:r>
        <w:rPr>
          <w:rFonts w:ascii="仿宋_GB2312" w:eastAsia="仿宋_GB2312"/>
          <w:sz w:val="32"/>
          <w:szCs w:val="32"/>
        </w:rPr>
        <w:t>人员经费和日常公用经费等基本支出。</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.社会保障和就业支出（208）行政事业单位养老支出（05）机关事业单位基本养老保险缴费支出（05）2023年预算数为747939.16元，主要用于2023年单位缴纳基本养老保险费。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3.社会保障和就业支出（208）行政事业单位养老支出（05）机关事业单位职业年金缴费支出（06）2023年预算数为373969.52元，主要用于2023年单位缴纳职业年金。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4.卫生健康支出（210）行政事业单位医疗（11）行政单位医疗（01）2023年预算数为329196.47元，主要用于行政单位缴纳基本医疗保险。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5.卫生健康支出（210）行政事业单位医疗（11）事业单位医疗（02）2023年预算数为236679.03元，主要用于事业单位缴纳基本医疗保险。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6.农林水支出（213）农业（01）事业运行（04）2023年预算数为2931510.73元，主要用于茂县叠溪镇人民政府农业事业单位基本支出，事业单位设施、系统运行与资产维护等方面的支出。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农林水支出（213）农村综合改革（07）对村民委员会和村党支部的补助（05）2023年预算数为2844200元，主要用于反映各级财政对村民委员会和村党支部的补助支出、体检费支出，以及支持建立县级基本财力保障机制安排的村级组织运转奖补资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8.住房保障（221）住房改革（02）住房公积金（01）2023年预算数为695604元，主要用于单位为职工缴纳住房公积金。</w:t>
      </w:r>
    </w:p>
    <w:p>
      <w:pPr>
        <w:spacing w:line="576"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576" w:lineRule="exact"/>
        <w:ind w:firstLine="640" w:firstLineChars="200"/>
        <w:rPr>
          <w:rFonts w:cs="仿宋_GB2312"/>
          <w:kern w:val="2"/>
          <w:sz w:val="32"/>
          <w:szCs w:val="32"/>
        </w:rPr>
      </w:pPr>
      <w:r>
        <w:rPr>
          <w:rFonts w:hint="eastAsia" w:cs="仿宋_GB2312"/>
          <w:kern w:val="2"/>
          <w:sz w:val="32"/>
          <w:szCs w:val="32"/>
        </w:rPr>
        <w:t>2023年一般公共预算基本支出9412557.11元，其中：人员经费8956557.11元，主要包括：基本工资、津贴补贴、奖金、其他社会保障缴费、绩效工资、机关事业单位基本养老保险缴费、职业年金缴费、其他工资福利支出、奖励金、住房公积金、其他对个人和家庭的补助支出。</w:t>
      </w:r>
    </w:p>
    <w:p>
      <w:pPr>
        <w:pStyle w:val="9"/>
        <w:spacing w:before="0" w:line="576" w:lineRule="exact"/>
        <w:ind w:firstLine="640" w:firstLineChars="200"/>
        <w:rPr>
          <w:rFonts w:cs="仿宋_GB2312"/>
          <w:kern w:val="2"/>
          <w:sz w:val="32"/>
          <w:szCs w:val="32"/>
        </w:rPr>
      </w:pPr>
      <w:r>
        <w:rPr>
          <w:rFonts w:hint="eastAsia" w:cs="仿宋_GB2312"/>
          <w:kern w:val="2"/>
          <w:sz w:val="32"/>
          <w:szCs w:val="32"/>
        </w:rPr>
        <w:t>公用经费456000元，主要包括：办公费、印刷费、手续费、水费、电费、邮电费、差旅费、维修（护）费、租赁费、会议费、培训费、劳务费、工会经费、福利费、其他交通工具运行维护费、其他商品和服务支出。</w:t>
      </w:r>
    </w:p>
    <w:p>
      <w:pPr>
        <w:pStyle w:val="9"/>
        <w:spacing w:before="0" w:line="576"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576" w:lineRule="exact"/>
        <w:ind w:firstLine="640" w:firstLineChars="200"/>
        <w:rPr>
          <w:rFonts w:cs="仿宋_GB2312"/>
          <w:kern w:val="2"/>
          <w:sz w:val="32"/>
          <w:szCs w:val="32"/>
        </w:rPr>
      </w:pPr>
      <w:r>
        <w:rPr>
          <w:rFonts w:hint="eastAsia" w:cs="仿宋_GB2312"/>
          <w:kern w:val="2"/>
          <w:sz w:val="32"/>
          <w:szCs w:val="32"/>
        </w:rPr>
        <w:t>2023年“三公”经费财政拨款预算数48320元，其中：</w:t>
      </w:r>
      <w:r>
        <w:rPr>
          <w:sz w:val="32"/>
          <w:szCs w:val="32"/>
        </w:rPr>
        <w:t>无因公出国（境）经费，</w:t>
      </w:r>
      <w:r>
        <w:rPr>
          <w:rFonts w:hint="eastAsia" w:cs="仿宋_GB2312"/>
          <w:kern w:val="2"/>
          <w:sz w:val="32"/>
          <w:szCs w:val="32"/>
        </w:rPr>
        <w:t>公务接待费8320元，公务用车购置及运行维护费40000元。</w:t>
      </w:r>
    </w:p>
    <w:p>
      <w:pPr>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pPr>
        <w:pStyle w:val="9"/>
        <w:spacing w:before="0" w:line="576" w:lineRule="exact"/>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2023年公务接待经费8320元。较2022年预算经费减少960元，</w:t>
      </w:r>
      <w:r>
        <w:rPr>
          <w:rFonts w:hint="eastAsia" w:hAnsi="ˎ̥" w:cs="宋体"/>
          <w:sz w:val="32"/>
          <w:szCs w:val="32"/>
        </w:rPr>
        <w:t>下降10.34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rPr>
        <w:t>人员减少。</w:t>
      </w:r>
    </w:p>
    <w:p>
      <w:pPr>
        <w:pStyle w:val="9"/>
        <w:spacing w:before="0" w:line="576" w:lineRule="exact"/>
        <w:rPr>
          <w:rFonts w:cs="仿宋_GB2312"/>
          <w:color w:val="000000" w:themeColor="text1"/>
          <w:kern w:val="2"/>
          <w:sz w:val="32"/>
          <w:szCs w:val="32"/>
          <w:highlight w:val="none"/>
        </w:rPr>
      </w:pPr>
      <w:r>
        <w:rPr>
          <w:rFonts w:hint="eastAsia" w:cs="仿宋_GB2312"/>
          <w:color w:val="FF0000"/>
          <w:kern w:val="2"/>
          <w:sz w:val="32"/>
          <w:szCs w:val="32"/>
        </w:rPr>
        <w:t>　　</w:t>
      </w:r>
      <w:r>
        <w:rPr>
          <w:rFonts w:hint="eastAsia" w:cs="仿宋_GB2312"/>
          <w:color w:val="000000"/>
          <w:kern w:val="2"/>
          <w:sz w:val="32"/>
          <w:szCs w:val="32"/>
        </w:rPr>
        <w:t>（三）2023年公务用车购置及运行维护费40000元。较2022年预算经费</w:t>
      </w:r>
      <w:r>
        <w:rPr>
          <w:rFonts w:hint="eastAsia" w:hAnsi="ˎ̥" w:cs="宋体"/>
          <w:sz w:val="32"/>
          <w:szCs w:val="32"/>
        </w:rPr>
        <w:t>无变化。</w:t>
      </w:r>
      <w:r>
        <w:rPr>
          <w:rFonts w:hint="eastAsia" w:ascii="仿宋_GB2312" w:eastAsia="仿宋_GB2312" w:cs="仿宋_GB2312"/>
          <w:color w:val="000000" w:themeColor="text1"/>
          <w:sz w:val="32"/>
          <w:szCs w:val="32"/>
          <w:highlight w:val="none"/>
        </w:rPr>
        <w:t>（其中：公务用车购置</w:t>
      </w:r>
      <w:r>
        <w:rPr>
          <w:rFonts w:hint="eastAsia"/>
          <w:color w:val="000000" w:themeColor="text1"/>
          <w:sz w:val="32"/>
          <w:szCs w:val="32"/>
          <w:highlight w:val="none"/>
          <w:lang w:val="en-US" w:eastAsia="zh-CN"/>
        </w:rPr>
        <w:t>0</w:t>
      </w:r>
      <w:r>
        <w:rPr>
          <w:rFonts w:hint="eastAsia" w:ascii="仿宋_GB2312" w:eastAsia="仿宋_GB2312" w:cs="仿宋_GB2312"/>
          <w:color w:val="000000" w:themeColor="text1"/>
          <w:sz w:val="32"/>
          <w:szCs w:val="32"/>
          <w:highlight w:val="none"/>
        </w:rPr>
        <w:t>元，同比</w:t>
      </w:r>
      <w:r>
        <w:rPr>
          <w:rFonts w:hint="eastAsia" w:cs="仿宋_GB2312"/>
          <w:color w:val="000000" w:themeColor="text1"/>
          <w:sz w:val="32"/>
          <w:szCs w:val="32"/>
          <w:highlight w:val="none"/>
          <w:lang w:eastAsia="zh-CN"/>
        </w:rPr>
        <w:t>上年无变化</w:t>
      </w:r>
      <w:r>
        <w:rPr>
          <w:rFonts w:hint="eastAsia" w:ascii="仿宋_GB2312" w:eastAsia="仿宋_GB2312" w:cs="仿宋_GB2312"/>
          <w:color w:val="000000" w:themeColor="text1"/>
          <w:sz w:val="32"/>
          <w:szCs w:val="32"/>
          <w:highlight w:val="none"/>
        </w:rPr>
        <w:t>；公车运行维护费</w:t>
      </w:r>
      <w:r>
        <w:rPr>
          <w:rFonts w:hint="eastAsia"/>
          <w:color w:val="000000" w:themeColor="text1"/>
          <w:sz w:val="32"/>
          <w:szCs w:val="32"/>
          <w:highlight w:val="none"/>
          <w:lang w:val="en-US" w:eastAsia="zh-CN"/>
        </w:rPr>
        <w:t>40000</w:t>
      </w:r>
      <w:r>
        <w:rPr>
          <w:rFonts w:hint="eastAsia" w:ascii="仿宋_GB2312" w:eastAsia="仿宋_GB2312" w:cs="仿宋_GB2312"/>
          <w:color w:val="000000" w:themeColor="text1"/>
          <w:sz w:val="32"/>
          <w:szCs w:val="32"/>
          <w:highlight w:val="none"/>
        </w:rPr>
        <w:t>元，同比同比</w:t>
      </w:r>
      <w:r>
        <w:rPr>
          <w:rFonts w:hint="eastAsia" w:cs="仿宋_GB2312"/>
          <w:color w:val="000000" w:themeColor="text1"/>
          <w:sz w:val="32"/>
          <w:szCs w:val="32"/>
          <w:highlight w:val="none"/>
          <w:lang w:eastAsia="zh-CN"/>
        </w:rPr>
        <w:t>上年无变化。）</w:t>
      </w:r>
    </w:p>
    <w:p>
      <w:pPr>
        <w:spacing w:line="576" w:lineRule="exact"/>
        <w:ind w:firstLine="640" w:firstLineChars="200"/>
        <w:rPr>
          <w:rFonts w:ascii="黑体" w:eastAsia="黑体"/>
          <w:color w:val="000000" w:themeColor="text1"/>
          <w:sz w:val="32"/>
          <w:szCs w:val="32"/>
          <w:highlight w:val="none"/>
        </w:rPr>
      </w:pPr>
      <w:r>
        <w:rPr>
          <w:rFonts w:hint="eastAsia" w:ascii="黑体" w:hAnsi="黑体" w:eastAsia="黑体"/>
          <w:color w:val="000000" w:themeColor="text1"/>
          <w:sz w:val="32"/>
          <w:szCs w:val="32"/>
          <w:highlight w:val="none"/>
        </w:rPr>
        <w:t>八、政府性基金</w:t>
      </w:r>
      <w:r>
        <w:rPr>
          <w:rFonts w:hint="eastAsia" w:ascii="黑体" w:hAnsi="黑体" w:eastAsia="黑体" w:cs="仿宋_GB2312"/>
          <w:color w:val="000000" w:themeColor="text1"/>
          <w:sz w:val="32"/>
          <w:szCs w:val="32"/>
          <w:highlight w:val="none"/>
        </w:rPr>
        <w:t>预算</w:t>
      </w:r>
      <w:r>
        <w:rPr>
          <w:rFonts w:hint="eastAsia" w:ascii="黑体" w:hAnsi="黑体" w:eastAsia="黑体"/>
          <w:color w:val="000000" w:themeColor="text1"/>
          <w:sz w:val="32"/>
          <w:szCs w:val="32"/>
          <w:highlight w:val="none"/>
        </w:rPr>
        <w:t>支出情况说明</w:t>
      </w:r>
    </w:p>
    <w:p>
      <w:pPr>
        <w:pStyle w:val="9"/>
        <w:spacing w:before="0" w:line="576" w:lineRule="exact"/>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9"/>
        <w:spacing w:before="0" w:line="576"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76"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rPr>
        <w:t>0</w:t>
      </w:r>
      <w:r>
        <w:rPr>
          <w:rFonts w:ascii="仿宋_GB2312" w:eastAsia="仿宋_GB2312"/>
          <w:sz w:val="32"/>
          <w:szCs w:val="32"/>
        </w:rPr>
        <w:t>元。</w:t>
      </w:r>
    </w:p>
    <w:p>
      <w:pPr>
        <w:pStyle w:val="9"/>
        <w:spacing w:before="0" w:line="576" w:lineRule="exact"/>
        <w:ind w:firstLine="643" w:firstLineChars="200"/>
        <w:rPr>
          <w:rFonts w:cs="仿宋_GB2312" w:asciiTheme="minorHAnsi" w:hAnsiTheme="minorHAnsi"/>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2023年安排政府采购预算0元</w:t>
      </w:r>
      <w:r>
        <w:rPr>
          <w:rFonts w:hint="eastAsia" w:cs="仿宋_GB2312" w:asciiTheme="minorHAnsi" w:hAnsiTheme="minorHAnsi"/>
          <w:color w:val="000000"/>
          <w:kern w:val="2"/>
          <w:sz w:val="32"/>
          <w:szCs w:val="32"/>
        </w:rPr>
        <w:t>。</w:t>
      </w:r>
    </w:p>
    <w:p>
      <w:pPr>
        <w:pStyle w:val="9"/>
        <w:spacing w:before="0" w:line="576" w:lineRule="exact"/>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76"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10177645.55</w:t>
      </w:r>
      <w:r>
        <w:rPr>
          <w:rFonts w:ascii="仿宋_GB2312" w:eastAsia="仿宋_GB2312"/>
          <w:sz w:val="32"/>
          <w:szCs w:val="32"/>
        </w:rPr>
        <w:t>元，其中：房屋</w:t>
      </w:r>
      <w:r>
        <w:rPr>
          <w:rFonts w:hint="eastAsia" w:ascii="仿宋_GB2312" w:eastAsia="仿宋_GB2312"/>
          <w:sz w:val="32"/>
          <w:szCs w:val="32"/>
        </w:rPr>
        <w:t>3836.36</w:t>
      </w:r>
      <w:r>
        <w:rPr>
          <w:rFonts w:ascii="仿宋_GB2312" w:eastAsia="仿宋_GB2312"/>
          <w:sz w:val="32"/>
          <w:szCs w:val="32"/>
        </w:rPr>
        <w:t>平方米，价值</w:t>
      </w:r>
      <w:r>
        <w:rPr>
          <w:rFonts w:hint="eastAsia" w:ascii="仿宋_GB2312" w:eastAsia="仿宋_GB2312"/>
          <w:sz w:val="32"/>
          <w:szCs w:val="32"/>
        </w:rPr>
        <w:t>7957789.63</w:t>
      </w:r>
      <w:r>
        <w:rPr>
          <w:rFonts w:ascii="仿宋_GB2312" w:eastAsia="仿宋_GB2312"/>
          <w:sz w:val="32"/>
          <w:szCs w:val="32"/>
        </w:rPr>
        <w:t>元；公务用车</w:t>
      </w:r>
      <w:r>
        <w:rPr>
          <w:rFonts w:hint="eastAsia" w:ascii="仿宋_GB2312" w:eastAsia="仿宋_GB2312"/>
          <w:sz w:val="32"/>
          <w:szCs w:val="32"/>
        </w:rPr>
        <w:t>2</w:t>
      </w:r>
      <w:r>
        <w:rPr>
          <w:rFonts w:ascii="仿宋_GB2312" w:eastAsia="仿宋_GB2312"/>
          <w:sz w:val="32"/>
          <w:szCs w:val="32"/>
        </w:rPr>
        <w:t>辆，价值</w:t>
      </w:r>
      <w:r>
        <w:rPr>
          <w:rFonts w:hint="eastAsia" w:ascii="仿宋_GB2312" w:eastAsia="仿宋_GB2312"/>
          <w:sz w:val="32"/>
          <w:szCs w:val="32"/>
        </w:rPr>
        <w:t>195079</w:t>
      </w:r>
      <w:r>
        <w:rPr>
          <w:rFonts w:ascii="仿宋_GB2312" w:eastAsia="仿宋_GB2312"/>
          <w:sz w:val="32"/>
          <w:szCs w:val="32"/>
        </w:rPr>
        <w:t>元；其他固定资产</w:t>
      </w:r>
      <w:r>
        <w:rPr>
          <w:rFonts w:hint="eastAsia" w:ascii="仿宋_GB2312" w:eastAsia="仿宋_GB2312"/>
          <w:sz w:val="32"/>
          <w:szCs w:val="32"/>
        </w:rPr>
        <w:t>2024776.92</w:t>
      </w:r>
      <w:r>
        <w:rPr>
          <w:rFonts w:ascii="仿宋_GB2312" w:eastAsia="仿宋_GB2312"/>
          <w:sz w:val="32"/>
          <w:szCs w:val="32"/>
        </w:rPr>
        <w:t>元。</w:t>
      </w:r>
    </w:p>
    <w:p>
      <w:pPr>
        <w:spacing w:line="576" w:lineRule="exact"/>
        <w:ind w:firstLine="643" w:firstLineChars="200"/>
        <w:rPr>
          <w:rFonts w:hint="eastAsia" w:eastAsia="仿宋_GB2312"/>
          <w:highlight w:val="none"/>
          <w:lang w:val="en-US" w:eastAsia="zh-CN"/>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highlight w:val="none"/>
        </w:rPr>
        <w:t>　</w:t>
      </w:r>
      <w:r>
        <w:rPr>
          <w:rFonts w:hint="eastAsia" w:ascii="仿宋_GB2312" w:eastAsia="仿宋_GB2312"/>
          <w:sz w:val="32"/>
          <w:szCs w:val="32"/>
          <w:lang w:val="en-US" w:eastAsia="zh-CN"/>
        </w:rPr>
        <w:t>2023年</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19</w:t>
      </w:r>
      <w:r>
        <w:rPr>
          <w:rFonts w:hint="eastAsia" w:ascii="仿宋_GB2312" w:eastAsia="仿宋_GB2312"/>
          <w:sz w:val="32"/>
          <w:szCs w:val="32"/>
        </w:rPr>
        <w:t>个，涉及预算12256757.11元。其中：人员类项目</w:t>
      </w:r>
      <w:r>
        <w:rPr>
          <w:rFonts w:hint="eastAsia" w:ascii="仿宋_GB2312" w:eastAsia="仿宋_GB2312"/>
          <w:sz w:val="32"/>
          <w:szCs w:val="32"/>
          <w:lang w:val="en-US" w:eastAsia="zh-CN"/>
        </w:rPr>
        <w:t>13</w:t>
      </w:r>
      <w:r>
        <w:rPr>
          <w:rFonts w:hint="eastAsia" w:ascii="仿宋_GB2312" w:eastAsia="仿宋_GB2312"/>
          <w:sz w:val="32"/>
          <w:szCs w:val="32"/>
        </w:rPr>
        <w:t>个，涉及预算</w:t>
      </w:r>
      <w:r>
        <w:rPr>
          <w:rFonts w:hint="eastAsia" w:ascii="仿宋_GB2312" w:eastAsia="仿宋_GB2312"/>
          <w:sz w:val="32"/>
          <w:szCs w:val="32"/>
          <w:lang w:val="en-US" w:eastAsia="zh-CN"/>
        </w:rPr>
        <w:t>8956557.11</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456000</w:t>
      </w:r>
      <w:r>
        <w:rPr>
          <w:rFonts w:hint="eastAsia" w:ascii="仿宋_GB2312" w:eastAsia="仿宋_GB2312"/>
          <w:sz w:val="32"/>
          <w:szCs w:val="32"/>
        </w:rPr>
        <w:t>元；特定目标类项目</w:t>
      </w:r>
      <w:r>
        <w:rPr>
          <w:rFonts w:hint="eastAsia" w:ascii="仿宋_GB2312" w:eastAsia="仿宋_GB2312"/>
          <w:sz w:val="32"/>
          <w:szCs w:val="32"/>
          <w:lang w:val="en-US" w:eastAsia="zh-CN"/>
        </w:rPr>
        <w:t>4</w:t>
      </w:r>
      <w:r>
        <w:rPr>
          <w:rFonts w:hint="eastAsia" w:ascii="仿宋_GB2312" w:eastAsia="仿宋_GB2312"/>
          <w:sz w:val="32"/>
          <w:szCs w:val="32"/>
        </w:rPr>
        <w:t>个，涉及预算</w:t>
      </w:r>
      <w:r>
        <w:rPr>
          <w:rFonts w:hint="eastAsia" w:ascii="仿宋_GB2312" w:eastAsia="仿宋_GB2312"/>
          <w:sz w:val="32"/>
          <w:szCs w:val="32"/>
          <w:lang w:val="en-US" w:eastAsia="zh-CN"/>
        </w:rPr>
        <w:t>2844200</w:t>
      </w:r>
      <w:r>
        <w:rPr>
          <w:rFonts w:hint="eastAsia" w:ascii="仿宋_GB2312" w:eastAsia="仿宋_GB2312"/>
          <w:sz w:val="32"/>
          <w:szCs w:val="32"/>
        </w:rPr>
        <w:t>元</w:t>
      </w:r>
      <w:r>
        <w:rPr>
          <w:rFonts w:hint="eastAsia" w:ascii="仿宋_GB2312" w:eastAsia="仿宋_GB2312"/>
          <w:sz w:val="32"/>
          <w:szCs w:val="32"/>
          <w:lang w:eastAsia="zh-CN"/>
        </w:rPr>
        <w:t>。</w:t>
      </w:r>
      <w:bookmarkStart w:id="0" w:name="_GoBack"/>
      <w:bookmarkEnd w:id="0"/>
    </w:p>
    <w:p>
      <w:pPr>
        <w:pStyle w:val="9"/>
        <w:spacing w:before="0" w:line="576" w:lineRule="exact"/>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rPr>
          <w:rFonts w:ascii="仿宋_GB2312" w:hAnsi="仿宋_GB2312" w:eastAsia="仿宋_GB2312" w:cs="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headerReference r:id="rId3" w:type="default"/>
      <w:pgSz w:w="11906" w:h="16838"/>
      <w:pgMar w:top="1474"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lNTY1MDNiYzRmYjk2MWU0YTI5YTQxYWE1MDAzNDYifQ=="/>
  </w:docVars>
  <w:rsids>
    <w:rsidRoot w:val="7AE4629A"/>
    <w:rsid w:val="000451C2"/>
    <w:rsid w:val="00053256"/>
    <w:rsid w:val="0006464F"/>
    <w:rsid w:val="000C0283"/>
    <w:rsid w:val="000D19A2"/>
    <w:rsid w:val="001119C2"/>
    <w:rsid w:val="00124217"/>
    <w:rsid w:val="00153F59"/>
    <w:rsid w:val="001634E3"/>
    <w:rsid w:val="00174662"/>
    <w:rsid w:val="001910FF"/>
    <w:rsid w:val="001948E0"/>
    <w:rsid w:val="001B1BFD"/>
    <w:rsid w:val="001B2863"/>
    <w:rsid w:val="001D7587"/>
    <w:rsid w:val="00200F36"/>
    <w:rsid w:val="00242435"/>
    <w:rsid w:val="00246992"/>
    <w:rsid w:val="00270F67"/>
    <w:rsid w:val="002B0661"/>
    <w:rsid w:val="0030031F"/>
    <w:rsid w:val="003359B9"/>
    <w:rsid w:val="00346F74"/>
    <w:rsid w:val="00404935"/>
    <w:rsid w:val="004204C6"/>
    <w:rsid w:val="004379C5"/>
    <w:rsid w:val="00437B1A"/>
    <w:rsid w:val="00476B63"/>
    <w:rsid w:val="004A4596"/>
    <w:rsid w:val="0054124B"/>
    <w:rsid w:val="005B541B"/>
    <w:rsid w:val="00692F74"/>
    <w:rsid w:val="007F6E64"/>
    <w:rsid w:val="00803F7A"/>
    <w:rsid w:val="008131BD"/>
    <w:rsid w:val="00887775"/>
    <w:rsid w:val="00913BB1"/>
    <w:rsid w:val="00923A98"/>
    <w:rsid w:val="00985052"/>
    <w:rsid w:val="009C3808"/>
    <w:rsid w:val="009F3DF1"/>
    <w:rsid w:val="00A03C1A"/>
    <w:rsid w:val="00A40946"/>
    <w:rsid w:val="00A6122E"/>
    <w:rsid w:val="00A71389"/>
    <w:rsid w:val="00AB4C2F"/>
    <w:rsid w:val="00AD0470"/>
    <w:rsid w:val="00BB6C3A"/>
    <w:rsid w:val="00BE1C53"/>
    <w:rsid w:val="00C37AB1"/>
    <w:rsid w:val="00C43679"/>
    <w:rsid w:val="00CC02D9"/>
    <w:rsid w:val="00CF0183"/>
    <w:rsid w:val="00D019EC"/>
    <w:rsid w:val="00D264D1"/>
    <w:rsid w:val="00D30AD8"/>
    <w:rsid w:val="00DB29FD"/>
    <w:rsid w:val="00E26DF5"/>
    <w:rsid w:val="00E5794F"/>
    <w:rsid w:val="00E77665"/>
    <w:rsid w:val="00EA3F33"/>
    <w:rsid w:val="00F40EE7"/>
    <w:rsid w:val="00F717C3"/>
    <w:rsid w:val="00F749FC"/>
    <w:rsid w:val="00FA2AAC"/>
    <w:rsid w:val="00FA663A"/>
    <w:rsid w:val="00FB5B78"/>
    <w:rsid w:val="00FE34EC"/>
    <w:rsid w:val="07674A16"/>
    <w:rsid w:val="13197D31"/>
    <w:rsid w:val="164003A4"/>
    <w:rsid w:val="16C5583A"/>
    <w:rsid w:val="177904B8"/>
    <w:rsid w:val="1B0406D7"/>
    <w:rsid w:val="1F2F77B4"/>
    <w:rsid w:val="20361CB8"/>
    <w:rsid w:val="25F3FDDE"/>
    <w:rsid w:val="287505A1"/>
    <w:rsid w:val="29566940"/>
    <w:rsid w:val="32BF7DF5"/>
    <w:rsid w:val="35CB27CA"/>
    <w:rsid w:val="35EC254E"/>
    <w:rsid w:val="43082AD3"/>
    <w:rsid w:val="43BF63C4"/>
    <w:rsid w:val="48EB0A3F"/>
    <w:rsid w:val="4DDDA263"/>
    <w:rsid w:val="529C2335"/>
    <w:rsid w:val="5465239C"/>
    <w:rsid w:val="5F0677CE"/>
    <w:rsid w:val="61693C9D"/>
    <w:rsid w:val="62EA49F7"/>
    <w:rsid w:val="64CC0F4B"/>
    <w:rsid w:val="6B3F30E5"/>
    <w:rsid w:val="73F01CB6"/>
    <w:rsid w:val="76235FD4"/>
    <w:rsid w:val="7AE4629A"/>
    <w:rsid w:val="7BBD42DB"/>
    <w:rsid w:val="7BEEC649"/>
    <w:rsid w:val="7EE32C29"/>
    <w:rsid w:val="AF66336E"/>
    <w:rsid w:val="EFB72607"/>
    <w:rsid w:val="F3B73BF6"/>
    <w:rsid w:val="FDF6B619"/>
    <w:rsid w:val="FF1B8211"/>
    <w:rsid w:val="FFFF9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szCs w:val="24"/>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character" w:customStyle="1" w:styleId="1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4167</Words>
  <Characters>4762</Characters>
  <Lines>35</Lines>
  <Paragraphs>9</Paragraphs>
  <TotalTime>14</TotalTime>
  <ScaleCrop>false</ScaleCrop>
  <LinksUpToDate>false</LinksUpToDate>
  <CharactersWithSpaces>4794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Administrator</cp:lastModifiedBy>
  <cp:lastPrinted>2023-03-20T09:44:00Z</cp:lastPrinted>
  <dcterms:modified xsi:type="dcterms:W3CDTF">2024-08-14T01:58:50Z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A7643F99AEE149D0917551B0B9362834</vt:lpwstr>
  </property>
</Properties>
</file>