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89B7">
      <w:pPr>
        <w:spacing w:line="576" w:lineRule="exact"/>
        <w:ind w:firstLine="0"/>
        <w:jc w:val="center"/>
        <w:rPr>
          <w:rFonts w:hint="eastAsia" w:ascii="方正小标宋简体" w:eastAsia="方正小标宋简体" w:cs="方正小标宋简体"/>
          <w:sz w:val="44"/>
          <w:szCs w:val="44"/>
          <w:lang w:eastAsia="zh-CN"/>
        </w:rPr>
      </w:pPr>
    </w:p>
    <w:p w14:paraId="76F68818">
      <w:pPr>
        <w:spacing w:line="576" w:lineRule="exact"/>
        <w:ind w:firstLine="0"/>
        <w:jc w:val="center"/>
        <w:rPr>
          <w:rFonts w:hint="eastAsia" w:ascii="方正小标宋简体" w:eastAsia="方正小标宋简体" w:cs="方正小标宋简体"/>
          <w:sz w:val="44"/>
          <w:szCs w:val="44"/>
          <w:lang w:eastAsia="zh-CN"/>
        </w:rPr>
      </w:pPr>
    </w:p>
    <w:p w14:paraId="4D7BBC46">
      <w:pPr>
        <w:spacing w:line="576" w:lineRule="exact"/>
        <w:ind w:firstLine="0"/>
        <w:jc w:val="center"/>
        <w:rPr>
          <w:rFonts w:hint="eastAsia" w:ascii="方正小标宋简体" w:eastAsia="方正小标宋简体" w:cs="方正小标宋简体"/>
          <w:sz w:val="44"/>
          <w:szCs w:val="44"/>
          <w:lang w:eastAsia="zh-CN"/>
        </w:rPr>
      </w:pPr>
    </w:p>
    <w:p w14:paraId="5FC9E62B">
      <w:pPr>
        <w:spacing w:line="576" w:lineRule="exact"/>
        <w:ind w:firstLine="0"/>
        <w:jc w:val="center"/>
        <w:rPr>
          <w:rFonts w:hint="eastAsia" w:ascii="方正小标宋简体" w:eastAsia="方正小标宋简体" w:cs="方正小标宋简体"/>
          <w:sz w:val="44"/>
          <w:szCs w:val="44"/>
          <w:lang w:eastAsia="zh-CN"/>
        </w:rPr>
      </w:pPr>
    </w:p>
    <w:p w14:paraId="1EC9E3DB">
      <w:pPr>
        <w:spacing w:line="576" w:lineRule="exact"/>
        <w:ind w:firstLine="0"/>
        <w:jc w:val="center"/>
        <w:rPr>
          <w:rFonts w:hint="eastAsia" w:ascii="方正小标宋简体" w:eastAsia="方正小标宋简体" w:cs="方正小标宋简体"/>
          <w:sz w:val="44"/>
          <w:szCs w:val="44"/>
          <w:lang w:eastAsia="zh-CN"/>
        </w:rPr>
      </w:pPr>
    </w:p>
    <w:p w14:paraId="3A7FFB32">
      <w:pPr>
        <w:spacing w:line="576" w:lineRule="exact"/>
        <w:ind w:firstLine="0"/>
        <w:jc w:val="center"/>
        <w:rPr>
          <w:rFonts w:hint="eastAsia" w:ascii="方正小标宋简体" w:eastAsia="方正小标宋简体" w:cs="方正小标宋简体"/>
          <w:sz w:val="44"/>
          <w:szCs w:val="44"/>
          <w:lang w:eastAsia="zh-CN"/>
        </w:rPr>
      </w:pPr>
    </w:p>
    <w:p w14:paraId="23514068">
      <w:pPr>
        <w:spacing w:line="576" w:lineRule="exact"/>
        <w:ind w:firstLine="0"/>
        <w:jc w:val="center"/>
        <w:rPr>
          <w:rFonts w:hint="eastAsia" w:ascii="方正小标宋简体" w:eastAsia="方正小标宋简体" w:cs="方正小标宋简体"/>
          <w:sz w:val="44"/>
          <w:szCs w:val="44"/>
          <w:lang w:eastAsia="zh-CN"/>
        </w:rPr>
      </w:pPr>
    </w:p>
    <w:p w14:paraId="39353EA7">
      <w:pPr>
        <w:spacing w:line="576" w:lineRule="exact"/>
        <w:ind w:firstLine="0"/>
        <w:jc w:val="center"/>
        <w:rPr>
          <w:rFonts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茂县赤不苏镇人民政府</w:t>
      </w:r>
    </w:p>
    <w:p w14:paraId="09AE8570">
      <w:pPr>
        <w:spacing w:line="576" w:lineRule="exact"/>
        <w:ind w:firstLine="0"/>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lang w:eastAsia="zh-CN"/>
        </w:rPr>
        <w:t>202</w:t>
      </w:r>
      <w:r>
        <w:rPr>
          <w:rFonts w:hint="eastAsia" w:ascii="方正小标宋简体" w:eastAsia="方正小标宋简体" w:cs="方正小标宋简体"/>
          <w:sz w:val="44"/>
          <w:szCs w:val="44"/>
          <w:lang w:val="en-US" w:eastAsia="zh-CN"/>
        </w:rPr>
        <w:t>3</w:t>
      </w:r>
      <w:r>
        <w:rPr>
          <w:rFonts w:hint="eastAsia" w:ascii="方正小标宋简体" w:eastAsia="方正小标宋简体" w:cs="方正小标宋简体"/>
          <w:sz w:val="44"/>
          <w:szCs w:val="44"/>
          <w:lang w:eastAsia="zh-CN"/>
        </w:rPr>
        <w:t>年预算公开情况说明</w:t>
      </w:r>
    </w:p>
    <w:p w14:paraId="089D3F05">
      <w:pPr>
        <w:spacing w:line="576" w:lineRule="exact"/>
        <w:ind w:firstLine="0"/>
        <w:jc w:val="center"/>
        <w:rPr>
          <w:rFonts w:ascii="宋体"/>
          <w:sz w:val="32"/>
          <w:szCs w:val="32"/>
          <w:lang w:eastAsia="zh-CN"/>
        </w:rPr>
      </w:pPr>
    </w:p>
    <w:p w14:paraId="2E07B2B9">
      <w:pPr>
        <w:spacing w:line="576" w:lineRule="exact"/>
        <w:ind w:firstLine="0"/>
        <w:jc w:val="center"/>
        <w:rPr>
          <w:rFonts w:hint="eastAsia" w:ascii="仿宋_GB2312" w:eastAsia="仿宋_GB2312" w:cs="仿宋_GB2312"/>
          <w:sz w:val="32"/>
          <w:szCs w:val="32"/>
          <w:lang w:eastAsia="zh-CN"/>
        </w:rPr>
      </w:pPr>
    </w:p>
    <w:p w14:paraId="713DE3EC">
      <w:pPr>
        <w:spacing w:line="576" w:lineRule="exact"/>
        <w:ind w:firstLine="0"/>
        <w:jc w:val="center"/>
        <w:rPr>
          <w:rFonts w:hint="eastAsia" w:ascii="仿宋_GB2312" w:eastAsia="仿宋_GB2312" w:cs="仿宋_GB2312"/>
          <w:sz w:val="32"/>
          <w:szCs w:val="32"/>
          <w:lang w:eastAsia="zh-CN"/>
        </w:rPr>
      </w:pPr>
    </w:p>
    <w:p w14:paraId="6E04CCB8">
      <w:pPr>
        <w:spacing w:line="576" w:lineRule="exact"/>
        <w:ind w:firstLine="0"/>
        <w:jc w:val="center"/>
        <w:rPr>
          <w:rFonts w:hint="eastAsia" w:ascii="仿宋_GB2312" w:eastAsia="仿宋_GB2312" w:cs="仿宋_GB2312"/>
          <w:sz w:val="32"/>
          <w:szCs w:val="32"/>
          <w:lang w:eastAsia="zh-CN"/>
        </w:rPr>
      </w:pPr>
    </w:p>
    <w:p w14:paraId="6D2612AB">
      <w:pPr>
        <w:spacing w:line="576" w:lineRule="exact"/>
        <w:ind w:firstLine="0"/>
        <w:jc w:val="center"/>
        <w:rPr>
          <w:rFonts w:hint="eastAsia" w:ascii="仿宋_GB2312" w:eastAsia="仿宋_GB2312" w:cs="仿宋_GB2312"/>
          <w:sz w:val="32"/>
          <w:szCs w:val="32"/>
          <w:lang w:eastAsia="zh-CN"/>
        </w:rPr>
      </w:pPr>
    </w:p>
    <w:p w14:paraId="052A46E9">
      <w:pPr>
        <w:spacing w:line="576" w:lineRule="exact"/>
        <w:ind w:firstLine="0"/>
        <w:jc w:val="center"/>
        <w:rPr>
          <w:rFonts w:hint="eastAsia" w:ascii="仿宋_GB2312" w:eastAsia="仿宋_GB2312" w:cs="仿宋_GB2312"/>
          <w:sz w:val="32"/>
          <w:szCs w:val="32"/>
          <w:lang w:eastAsia="zh-CN"/>
        </w:rPr>
      </w:pPr>
    </w:p>
    <w:p w14:paraId="149DF038">
      <w:pPr>
        <w:spacing w:line="576" w:lineRule="exact"/>
        <w:ind w:firstLine="0"/>
        <w:jc w:val="center"/>
        <w:rPr>
          <w:rFonts w:hint="eastAsia" w:ascii="仿宋_GB2312" w:eastAsia="仿宋_GB2312" w:cs="仿宋_GB2312"/>
          <w:sz w:val="32"/>
          <w:szCs w:val="32"/>
          <w:lang w:eastAsia="zh-CN"/>
        </w:rPr>
      </w:pPr>
    </w:p>
    <w:p w14:paraId="5381E1E7">
      <w:pPr>
        <w:spacing w:line="576" w:lineRule="exact"/>
        <w:ind w:firstLine="0"/>
        <w:jc w:val="center"/>
        <w:rPr>
          <w:rFonts w:hint="eastAsia" w:ascii="仿宋_GB2312" w:eastAsia="仿宋_GB2312" w:cs="仿宋_GB2312"/>
          <w:sz w:val="32"/>
          <w:szCs w:val="32"/>
          <w:lang w:eastAsia="zh-CN"/>
        </w:rPr>
      </w:pPr>
    </w:p>
    <w:p w14:paraId="3F774159">
      <w:pPr>
        <w:spacing w:line="576" w:lineRule="exact"/>
        <w:ind w:firstLine="0"/>
        <w:jc w:val="center"/>
        <w:rPr>
          <w:rFonts w:hint="eastAsia" w:ascii="仿宋_GB2312" w:eastAsia="仿宋_GB2312" w:cs="仿宋_GB2312"/>
          <w:sz w:val="32"/>
          <w:szCs w:val="32"/>
          <w:lang w:eastAsia="zh-CN"/>
        </w:rPr>
      </w:pPr>
    </w:p>
    <w:p w14:paraId="7B9E5C5F">
      <w:pPr>
        <w:spacing w:line="576" w:lineRule="exact"/>
        <w:ind w:firstLine="0"/>
        <w:jc w:val="center"/>
        <w:rPr>
          <w:rFonts w:hint="eastAsia" w:ascii="仿宋_GB2312" w:eastAsia="仿宋_GB2312" w:cs="仿宋_GB2312"/>
          <w:sz w:val="32"/>
          <w:szCs w:val="32"/>
          <w:lang w:eastAsia="zh-CN"/>
        </w:rPr>
      </w:pPr>
    </w:p>
    <w:p w14:paraId="03AA9BF8">
      <w:pPr>
        <w:spacing w:line="576" w:lineRule="exact"/>
        <w:ind w:firstLine="0"/>
        <w:jc w:val="center"/>
        <w:rPr>
          <w:rFonts w:hint="eastAsia" w:ascii="仿宋_GB2312" w:eastAsia="仿宋_GB2312" w:cs="仿宋_GB2312"/>
          <w:sz w:val="32"/>
          <w:szCs w:val="32"/>
          <w:lang w:eastAsia="zh-CN"/>
        </w:rPr>
      </w:pPr>
    </w:p>
    <w:p w14:paraId="28E0E5E7">
      <w:pPr>
        <w:spacing w:line="576" w:lineRule="exact"/>
        <w:ind w:firstLine="0"/>
        <w:jc w:val="center"/>
        <w:rPr>
          <w:rFonts w:hint="eastAsia" w:ascii="仿宋_GB2312" w:eastAsia="仿宋_GB2312" w:cs="仿宋_GB2312"/>
          <w:sz w:val="32"/>
          <w:szCs w:val="32"/>
          <w:lang w:eastAsia="zh-CN"/>
        </w:rPr>
      </w:pPr>
    </w:p>
    <w:p w14:paraId="16E4AB1F">
      <w:pPr>
        <w:spacing w:line="576" w:lineRule="exact"/>
        <w:ind w:firstLine="0"/>
        <w:jc w:val="center"/>
        <w:rPr>
          <w:rFonts w:hint="eastAsia" w:ascii="仿宋_GB2312" w:eastAsia="仿宋_GB2312" w:cs="仿宋_GB2312"/>
          <w:sz w:val="32"/>
          <w:szCs w:val="32"/>
          <w:lang w:eastAsia="zh-CN"/>
        </w:rPr>
      </w:pPr>
    </w:p>
    <w:p w14:paraId="04BA5627">
      <w:pPr>
        <w:spacing w:line="576" w:lineRule="exact"/>
        <w:ind w:firstLine="0"/>
        <w:jc w:val="center"/>
        <w:rPr>
          <w:rFonts w:hint="eastAsia" w:ascii="仿宋_GB2312" w:eastAsia="仿宋_GB2312" w:cs="仿宋_GB2312"/>
          <w:sz w:val="32"/>
          <w:szCs w:val="32"/>
          <w:lang w:eastAsia="zh-CN"/>
        </w:rPr>
      </w:pPr>
    </w:p>
    <w:p w14:paraId="4AA2E39E">
      <w:pPr>
        <w:spacing w:line="576" w:lineRule="exact"/>
        <w:ind w:firstLine="0"/>
        <w:jc w:val="center"/>
        <w:rPr>
          <w:rFonts w:hint="eastAsia" w:ascii="仿宋_GB2312" w:eastAsia="仿宋_GB2312" w:cs="仿宋_GB2312"/>
          <w:sz w:val="32"/>
          <w:szCs w:val="32"/>
          <w:lang w:eastAsia="zh-CN"/>
        </w:rPr>
      </w:pPr>
    </w:p>
    <w:p w14:paraId="4FFEFD81">
      <w:pPr>
        <w:spacing w:line="576" w:lineRule="exact"/>
        <w:ind w:firstLine="0"/>
        <w:jc w:val="center"/>
        <w:rPr>
          <w:rFonts w:ascii="仿宋_GB2312" w:eastAsia="仿宋_GB2312" w:cs="仿宋_GB2312"/>
          <w:sz w:val="32"/>
          <w:szCs w:val="32"/>
          <w:lang w:eastAsia="zh-CN"/>
        </w:rPr>
      </w:pPr>
      <w:r>
        <w:rPr>
          <w:rFonts w:hint="eastAsia" w:ascii="仿宋_GB2312" w:eastAsia="仿宋_GB2312" w:cs="仿宋_GB2312"/>
          <w:sz w:val="32"/>
          <w:szCs w:val="32"/>
          <w:lang w:eastAsia="zh-CN"/>
        </w:rPr>
        <w:t>目 录</w:t>
      </w:r>
    </w:p>
    <w:p w14:paraId="6E1ABCB3">
      <w:pPr>
        <w:spacing w:line="576" w:lineRule="exact"/>
        <w:ind w:firstLine="0"/>
        <w:jc w:val="center"/>
        <w:rPr>
          <w:rFonts w:ascii="仿宋_GB2312" w:eastAsia="仿宋_GB2312" w:cs="仿宋_GB2312"/>
          <w:sz w:val="32"/>
          <w:szCs w:val="32"/>
          <w:lang w:eastAsia="zh-CN"/>
        </w:rPr>
      </w:pPr>
    </w:p>
    <w:p w14:paraId="3E93A9EC">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一、基本职能及主要工作</w:t>
      </w:r>
    </w:p>
    <w:p w14:paraId="15562A51">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（一）部门职能简介</w:t>
      </w:r>
    </w:p>
    <w:p w14:paraId="1D9C6B5E">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（二）202</w:t>
      </w:r>
      <w:r>
        <w:rPr>
          <w:rFonts w:hint="eastAsia" w:ascii="楷体_GB2312" w:eastAsia="楷体_GB2312" w:cs="Times New Roman"/>
          <w:kern w:val="2"/>
          <w:sz w:val="32"/>
          <w:szCs w:val="32"/>
          <w:lang w:val="en-US" w:eastAsia="zh-CN" w:bidi="ar-SA"/>
        </w:rPr>
        <w:t>3</w:t>
      </w:r>
      <w:r>
        <w:rPr>
          <w:rFonts w:hint="eastAsia" w:ascii="楷体_GB2312" w:eastAsia="楷体_GB2312" w:cs="Times New Roman"/>
          <w:kern w:val="2"/>
          <w:sz w:val="32"/>
          <w:szCs w:val="32"/>
          <w:lang w:eastAsia="zh-CN" w:bidi="ar-SA"/>
        </w:rPr>
        <w:t>年重点工作</w:t>
      </w:r>
    </w:p>
    <w:p w14:paraId="385E9562">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二、部门预算单位构成</w:t>
      </w:r>
    </w:p>
    <w:p w14:paraId="6315C2B6">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三、收支预算情况说明</w:t>
      </w:r>
    </w:p>
    <w:p w14:paraId="119EB418">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（一）收入预算情况</w:t>
      </w:r>
    </w:p>
    <w:p w14:paraId="6C309888">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（二）支出预算情况</w:t>
      </w:r>
    </w:p>
    <w:p w14:paraId="535A0F56">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四、财政拨款收支预算情况说明</w:t>
      </w:r>
    </w:p>
    <w:p w14:paraId="3967C671">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五、一般公共预算当年拨款情况说明</w:t>
      </w:r>
    </w:p>
    <w:p w14:paraId="7857F7FC">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（一）一般公共预算当年拨款规模变化情况</w:t>
      </w:r>
    </w:p>
    <w:p w14:paraId="5AF034C1">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（二）一般公共预算当年拨款结构情况</w:t>
      </w:r>
    </w:p>
    <w:p w14:paraId="053FDB2A">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（三）一般公共预算当年拨款具体使用情况</w:t>
      </w:r>
    </w:p>
    <w:p w14:paraId="794B6F4C">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六、一般公共预算基本支出情况说明</w:t>
      </w:r>
    </w:p>
    <w:p w14:paraId="78DF1A51">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七、“三公”经费财政拨款预算安排情况说明</w:t>
      </w:r>
    </w:p>
    <w:p w14:paraId="3C7777FB">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八、政府性基金预算支出情况说明</w:t>
      </w:r>
    </w:p>
    <w:p w14:paraId="175FFB9B">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九、其他重要事项的情况说明</w:t>
      </w:r>
    </w:p>
    <w:p w14:paraId="70362A53">
      <w:pPr>
        <w:spacing w:line="576" w:lineRule="exact"/>
        <w:ind w:firstLine="0"/>
        <w:rPr>
          <w:rFonts w:hint="eastAsia" w:ascii="黑体"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十、名称解释</w:t>
      </w:r>
    </w:p>
    <w:p w14:paraId="19335775">
      <w:pPr>
        <w:spacing w:line="576" w:lineRule="exact"/>
        <w:ind w:firstLine="0"/>
        <w:rPr>
          <w:rFonts w:hint="eastAsia" w:ascii="仿宋_GB2312" w:eastAsia="仿宋_GB2312" w:cs="仿宋_GB2312"/>
          <w:sz w:val="32"/>
          <w:szCs w:val="32"/>
          <w:lang w:eastAsia="zh-CN"/>
        </w:rPr>
      </w:pPr>
    </w:p>
    <w:p w14:paraId="0ADBBF15">
      <w:pPr>
        <w:spacing w:line="576" w:lineRule="exact"/>
        <w:ind w:firstLine="0"/>
        <w:rPr>
          <w:rFonts w:hint="eastAsia" w:ascii="仿宋_GB2312" w:eastAsia="仿宋_GB2312" w:cs="仿宋_GB2312"/>
          <w:sz w:val="32"/>
          <w:szCs w:val="32"/>
          <w:lang w:eastAsia="zh-CN"/>
        </w:rPr>
      </w:pPr>
    </w:p>
    <w:p w14:paraId="07B47DD7">
      <w:pPr>
        <w:spacing w:line="576" w:lineRule="exact"/>
        <w:ind w:firstLine="0"/>
        <w:rPr>
          <w:rFonts w:hint="eastAsia" w:ascii="仿宋_GB2312" w:eastAsia="仿宋_GB2312" w:cs="仿宋_GB2312"/>
          <w:sz w:val="32"/>
          <w:szCs w:val="32"/>
          <w:lang w:eastAsia="zh-CN"/>
        </w:rPr>
      </w:pPr>
    </w:p>
    <w:p w14:paraId="693F70DB">
      <w:pPr>
        <w:spacing w:line="576" w:lineRule="exact"/>
        <w:ind w:firstLine="0"/>
        <w:rPr>
          <w:rFonts w:hint="eastAsia"/>
          <w:lang w:eastAsia="zh-CN"/>
        </w:rPr>
      </w:pPr>
      <w:r>
        <w:rPr>
          <w:lang w:eastAsia="zh-CN"/>
        </w:rPr>
        <w:t>　　</w:t>
      </w:r>
    </w:p>
    <w:p w14:paraId="0AB5FF14">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一、基本职能及主要工作</w:t>
      </w:r>
    </w:p>
    <w:p w14:paraId="327F5AC5">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（一）部门职能简介</w:t>
      </w:r>
    </w:p>
    <w:p w14:paraId="738DD406">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负责草拟本镇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14:paraId="080A4793">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（二）2023年重点工作</w:t>
      </w:r>
    </w:p>
    <w:p w14:paraId="04D8B00A">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楷体"/>
          <w:b/>
          <w:bCs/>
          <w:sz w:val="32"/>
          <w:szCs w:val="32"/>
        </w:rPr>
      </w:pPr>
      <w:r>
        <w:rPr>
          <w:rFonts w:hint="eastAsia" w:ascii="仿宋_GB2312" w:eastAsia="仿宋_GB2312" w:cs="仿宋_GB2312"/>
          <w:sz w:val="32"/>
          <w:szCs w:val="32"/>
        </w:rPr>
        <w:t>贯彻落实党中央国务院、省委省政府、州委州政府、县委县政府系列决策部署，聚焦“生态、发展、民生、稳定、作风”五个关键，坚定以乡村振兴战略为指引，围绕“六个茂县”建设目标，保持发展定力，补齐“民生短板”、提高“民生质量”，持续优化农业产业结构和区域布局，使群众的幸福指数不断提升，获得感不断增强。</w:t>
      </w:r>
    </w:p>
    <w:p w14:paraId="0C8085F1">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ascii="Times New Roman" w:hAnsi="Times New Roman" w:eastAsia="仿宋_GB2312"/>
          <w:sz w:val="32"/>
          <w:szCs w:val="32"/>
        </w:rPr>
        <w:t>，将不断创新举措，推进乡村振兴。</w:t>
      </w:r>
      <w:r>
        <w:rPr>
          <w:rFonts w:ascii="Times New Roman" w:hAnsi="Times New Roman" w:eastAsia="仿宋_GB2312"/>
          <w:b/>
          <w:bCs/>
          <w:sz w:val="32"/>
          <w:szCs w:val="32"/>
        </w:rPr>
        <w:t>一是</w:t>
      </w:r>
      <w:r>
        <w:rPr>
          <w:rFonts w:hint="eastAsia" w:ascii="黑体" w:eastAsia="黑体" w:cs="黑体"/>
          <w:sz w:val="32"/>
          <w:szCs w:val="32"/>
        </w:rPr>
        <w:t>坚定不移抓好产业发展，拓宽群众增收渠道</w:t>
      </w:r>
      <w:r>
        <w:rPr>
          <w:rFonts w:ascii="Times New Roman" w:hAnsi="Times New Roman" w:eastAsia="楷体_GB2312"/>
          <w:b/>
          <w:bCs/>
          <w:sz w:val="32"/>
          <w:szCs w:val="32"/>
        </w:rPr>
        <w:t>。</w:t>
      </w:r>
      <w:r>
        <w:rPr>
          <w:rFonts w:ascii="Times New Roman" w:hAnsi="Times New Roman" w:eastAsia="仿宋_GB2312"/>
          <w:sz w:val="32"/>
          <w:szCs w:val="32"/>
        </w:rPr>
        <w:t>围绕赤不苏河谷特色农业产业园区建设，抓好产业园区猪场建设项目，调整产业结构，突出强农富民，实现农民增产增收。</w:t>
      </w:r>
      <w:r>
        <w:rPr>
          <w:rFonts w:ascii="Times New Roman" w:hAnsi="Times New Roman" w:eastAsia="仿宋_GB2312"/>
          <w:b/>
          <w:bCs/>
          <w:sz w:val="32"/>
          <w:szCs w:val="32"/>
        </w:rPr>
        <w:t>二是推动产业结构转型升级</w:t>
      </w:r>
      <w:r>
        <w:rPr>
          <w:rFonts w:ascii="Times New Roman" w:hAnsi="Times New Roman" w:eastAsia="仿宋_GB2312"/>
          <w:sz w:val="32"/>
          <w:szCs w:val="32"/>
        </w:rPr>
        <w:t>。坚定以乡村振兴战略指引赤不苏镇的农业发展的方向，充分利用自身优势，突出“农业大镇”、“生态农业”的主题，全力打造“生态特色风情小镇”。认真抓好省级现代农业产业园建设，加大产业转型，继续抓好特色农业种养基地建设，不断提高产业规模，努力打造培育一批优秀农业品牌，引导矮桩</w:t>
      </w:r>
      <w:r>
        <w:rPr>
          <w:rFonts w:hint="eastAsia" w:ascii="Times New Roman" w:hAnsi="Times New Roman" w:eastAsia="仿宋_GB2312"/>
          <w:sz w:val="32"/>
          <w:szCs w:val="32"/>
          <w:lang w:val="en-US" w:eastAsia="zh-CN"/>
        </w:rPr>
        <w:t>密植苹果</w:t>
      </w:r>
      <w:r>
        <w:rPr>
          <w:rFonts w:ascii="Times New Roman" w:hAnsi="Times New Roman" w:eastAsia="仿宋_GB2312"/>
          <w:sz w:val="32"/>
          <w:szCs w:val="32"/>
        </w:rPr>
        <w:t>、茂县李等农业项目做大做强，不断朝着休闲观光现代农业转型，朝着“农业大镇”的目标前进。</w:t>
      </w:r>
      <w:r>
        <w:rPr>
          <w:rFonts w:ascii="Times New Roman" w:hAnsi="Times New Roman" w:eastAsia="仿宋_GB2312"/>
          <w:b/>
          <w:bCs/>
          <w:sz w:val="32"/>
          <w:szCs w:val="32"/>
        </w:rPr>
        <w:t>三是</w:t>
      </w:r>
      <w:r>
        <w:rPr>
          <w:rFonts w:hint="eastAsia" w:ascii="楷体" w:eastAsia="楷体" w:cs="楷体"/>
          <w:b/>
          <w:bCs/>
          <w:sz w:val="32"/>
          <w:szCs w:val="32"/>
        </w:rPr>
        <w:t>加快文旅产业发展。</w:t>
      </w:r>
      <w:r>
        <w:rPr>
          <w:rFonts w:hint="eastAsia" w:ascii="仿宋_GB2312" w:eastAsia="仿宋_GB2312" w:cs="仿宋_GB2312"/>
          <w:sz w:val="32"/>
          <w:szCs w:val="32"/>
        </w:rPr>
        <w:t>持续推进“旅游+”融合发展，邀请省发改委、州县文旅部门负责人和县级领导、四川农业大学专家教授，深入实地进行调研指导，就乡村旅游发展和赤不苏AAA创建工作进行指导。</w:t>
      </w:r>
    </w:p>
    <w:p w14:paraId="378F019D">
      <w:pPr>
        <w:keepNext w:val="0"/>
        <w:keepLines w:val="0"/>
        <w:pageBreakBefore w:val="0"/>
        <w:widowControl/>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_GB2312"/>
          <w:sz w:val="32"/>
          <w:szCs w:val="32"/>
        </w:rPr>
      </w:pPr>
      <w:r>
        <w:rPr>
          <w:rFonts w:ascii="Times New Roman" w:hAnsi="Times New Roman" w:eastAsia="楷体"/>
          <w:b/>
          <w:bCs/>
          <w:sz w:val="32"/>
          <w:szCs w:val="32"/>
        </w:rPr>
        <w:t>着力保障改善民生福祉。</w:t>
      </w:r>
      <w:r>
        <w:rPr>
          <w:rFonts w:ascii="Times New Roman" w:hAnsi="Times New Roman" w:eastAsia="仿宋_GB2312"/>
          <w:sz w:val="32"/>
          <w:szCs w:val="32"/>
          <w:shd w:val="clear" w:color="auto" w:fill="FFFFFF"/>
        </w:rPr>
        <w:t>坚持从社会主要矛盾着手，扭住最急需解决的问题，补齐“民生短板”、提高“民生质量”。</w:t>
      </w:r>
      <w:r>
        <w:rPr>
          <w:rFonts w:ascii="Times New Roman" w:hAnsi="Times New Roman" w:eastAsia="楷体_GB2312"/>
          <w:b/>
          <w:bCs/>
          <w:sz w:val="32"/>
          <w:szCs w:val="32"/>
          <w:shd w:val="clear" w:color="auto" w:fill="FFFFFF"/>
        </w:rPr>
        <w:t>一是</w:t>
      </w:r>
      <w:r>
        <w:rPr>
          <w:rFonts w:ascii="Times New Roman" w:hAnsi="Times New Roman" w:eastAsia="仿宋_GB2312"/>
          <w:sz w:val="32"/>
          <w:szCs w:val="32"/>
          <w:shd w:val="clear" w:color="auto" w:fill="FFFFFF"/>
        </w:rPr>
        <w:t>协调各项社会事业发展，进一步巩固“两基”成果，</w:t>
      </w:r>
      <w:r>
        <w:rPr>
          <w:rFonts w:ascii="Times New Roman" w:hAnsi="Times New Roman" w:eastAsia="仿宋_GB2312"/>
          <w:sz w:val="32"/>
          <w:szCs w:val="32"/>
        </w:rPr>
        <w:t>保障群众健康，</w:t>
      </w:r>
      <w:r>
        <w:rPr>
          <w:rFonts w:ascii="Times New Roman" w:hAnsi="Times New Roman" w:eastAsia="仿宋_GB2312"/>
          <w:sz w:val="32"/>
          <w:szCs w:val="32"/>
          <w:shd w:val="clear" w:color="auto" w:fill="FFFFFF"/>
        </w:rPr>
        <w:t>丰富人民群众精神文化生活，切实抓好救灾救济、农村低保工作和农村大病救助工作，促进社会福利事业和保险工作的稳步发展。</w:t>
      </w:r>
      <w:r>
        <w:rPr>
          <w:rFonts w:ascii="Times New Roman" w:hAnsi="Times New Roman" w:eastAsia="楷体_GB2312"/>
          <w:b/>
          <w:bCs/>
          <w:sz w:val="32"/>
          <w:szCs w:val="32"/>
          <w:shd w:val="clear" w:color="auto" w:fill="FFFFFF"/>
        </w:rPr>
        <w:t>二是</w:t>
      </w:r>
      <w:r>
        <w:rPr>
          <w:rFonts w:ascii="Times New Roman" w:hAnsi="Times New Roman" w:eastAsia="仿宋_GB2312"/>
          <w:sz w:val="32"/>
          <w:szCs w:val="32"/>
          <w:shd w:val="clear" w:color="auto" w:fill="FFFFFF"/>
        </w:rPr>
        <w:t>加大对教育工作的投入力度，积极促进教育均衡发展。</w:t>
      </w:r>
      <w:r>
        <w:rPr>
          <w:rFonts w:ascii="Times New Roman" w:hAnsi="Times New Roman" w:eastAsia="仿宋_GB2312"/>
          <w:b/>
          <w:bCs/>
          <w:sz w:val="32"/>
          <w:szCs w:val="32"/>
          <w:shd w:val="clear" w:color="auto" w:fill="FFFFFF"/>
        </w:rPr>
        <w:t>三是</w:t>
      </w:r>
      <w:r>
        <w:rPr>
          <w:rFonts w:ascii="Times New Roman" w:hAnsi="Times New Roman" w:eastAsia="仿宋_GB2312"/>
          <w:sz w:val="32"/>
          <w:szCs w:val="32"/>
          <w:shd w:val="clear" w:color="auto" w:fill="FFFFFF"/>
        </w:rPr>
        <w:t>抓好社会保障工作，确保年底我镇农村养老保险和农合征缴工作顺利完成。</w:t>
      </w:r>
    </w:p>
    <w:p w14:paraId="5DD98AED">
      <w:pPr>
        <w:keepNext w:val="0"/>
        <w:keepLines w:val="0"/>
        <w:pageBreakBefore w:val="0"/>
        <w:widowControl/>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_GB2312"/>
          <w:sz w:val="32"/>
          <w:szCs w:val="32"/>
          <w:shd w:val="clear" w:color="auto" w:fill="FFFFFF"/>
        </w:rPr>
      </w:pPr>
      <w:r>
        <w:rPr>
          <w:rFonts w:ascii="Times New Roman" w:hAnsi="Times New Roman" w:eastAsia="楷体_GB2312"/>
          <w:b/>
          <w:bCs/>
          <w:sz w:val="32"/>
          <w:szCs w:val="32"/>
        </w:rPr>
        <w:t>加强农村生态文明建设。一是</w:t>
      </w:r>
      <w:r>
        <w:rPr>
          <w:rFonts w:ascii="Times New Roman" w:hAnsi="Times New Roman" w:eastAsia="仿宋_GB2312"/>
          <w:sz w:val="32"/>
          <w:szCs w:val="32"/>
          <w:shd w:val="clear" w:color="auto" w:fill="FFFFFF"/>
        </w:rPr>
        <w:t>严格贯彻河长制工作制度，继续实施河岸线保护工作，构建明确细化的管护责任体系，强化河长制工作的监督考核。</w:t>
      </w:r>
      <w:r>
        <w:rPr>
          <w:rFonts w:ascii="Times New Roman" w:hAnsi="Times New Roman" w:eastAsia="楷体_GB2312"/>
          <w:b/>
          <w:bCs/>
          <w:sz w:val="32"/>
          <w:szCs w:val="32"/>
        </w:rPr>
        <w:t>二是</w:t>
      </w:r>
      <w:r>
        <w:rPr>
          <w:rFonts w:ascii="Times New Roman" w:hAnsi="Times New Roman" w:eastAsia="仿宋_GB2312"/>
          <w:sz w:val="32"/>
          <w:szCs w:val="32"/>
          <w:shd w:val="clear" w:color="auto" w:fill="FFFFFF"/>
        </w:rPr>
        <w:t>深入推进环境治理，建立长效管理机制，打造美丽乡村生态环境。</w:t>
      </w:r>
      <w:r>
        <w:rPr>
          <w:rFonts w:ascii="Times New Roman" w:hAnsi="Times New Roman" w:eastAsia="仿宋_GB2312"/>
          <w:b/>
          <w:bCs/>
          <w:sz w:val="32"/>
          <w:szCs w:val="32"/>
          <w:shd w:val="clear" w:color="auto" w:fill="FFFFFF"/>
        </w:rPr>
        <w:t>三是</w:t>
      </w:r>
      <w:r>
        <w:rPr>
          <w:rFonts w:ascii="Times New Roman" w:hAnsi="Times New Roman" w:eastAsia="仿宋_GB2312"/>
          <w:sz w:val="32"/>
          <w:szCs w:val="32"/>
          <w:shd w:val="clear" w:color="auto" w:fill="FFFFFF"/>
        </w:rPr>
        <w:t>加大对</w:t>
      </w:r>
      <w:r>
        <w:rPr>
          <w:rFonts w:ascii="Times New Roman" w:hAnsi="Times New Roman" w:eastAsia="仿宋_GB2312"/>
          <w:sz w:val="32"/>
          <w:szCs w:val="32"/>
        </w:rPr>
        <w:t>地</w:t>
      </w:r>
      <w:r>
        <w:rPr>
          <w:rFonts w:ascii="Times New Roman" w:hAnsi="Times New Roman" w:eastAsia="仿宋_GB2312"/>
          <w:sz w:val="32"/>
          <w:szCs w:val="32"/>
          <w:shd w:val="clear" w:color="auto" w:fill="FFFFFF"/>
        </w:rPr>
        <w:t>质灾害防治工作的重视和投入，完成地灾防治体系建设。</w:t>
      </w:r>
    </w:p>
    <w:p w14:paraId="72FB42BE">
      <w:pPr>
        <w:keepNext w:val="0"/>
        <w:keepLines w:val="0"/>
        <w:pageBreakBefore w:val="0"/>
        <w:widowControl/>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创新社会治理水平。</w:t>
      </w:r>
      <w:r>
        <w:rPr>
          <w:rFonts w:ascii="Times New Roman" w:hAnsi="Times New Roman" w:eastAsia="仿宋_GB2312"/>
          <w:b/>
          <w:bCs/>
          <w:sz w:val="32"/>
          <w:szCs w:val="32"/>
        </w:rPr>
        <w:t>一是</w:t>
      </w:r>
      <w:r>
        <w:rPr>
          <w:rFonts w:ascii="Times New Roman" w:hAnsi="Times New Roman" w:eastAsia="仿宋_GB2312"/>
          <w:sz w:val="32"/>
          <w:szCs w:val="32"/>
        </w:rPr>
        <w:t>继续抓好安全生产，加强宣传和监管力度，不断完善应急管理体系，不断提高公共安全应急救援和应急处置能力。</w:t>
      </w:r>
      <w:r>
        <w:rPr>
          <w:rFonts w:ascii="Times New Roman" w:hAnsi="Times New Roman" w:eastAsia="仿宋_GB2312"/>
          <w:b/>
          <w:bCs/>
          <w:sz w:val="32"/>
          <w:szCs w:val="32"/>
        </w:rPr>
        <w:t>二是</w:t>
      </w:r>
      <w:r>
        <w:rPr>
          <w:rFonts w:ascii="Times New Roman" w:hAnsi="Times New Roman" w:eastAsia="仿宋_GB2312"/>
          <w:sz w:val="32"/>
          <w:szCs w:val="32"/>
        </w:rPr>
        <w:t>扎实推进基层治理，树立文明新风。</w:t>
      </w:r>
      <w:r>
        <w:rPr>
          <w:rFonts w:ascii="Times New Roman" w:hAnsi="Times New Roman" w:eastAsia="仿宋_GB2312"/>
          <w:b/>
          <w:bCs/>
          <w:sz w:val="32"/>
          <w:szCs w:val="32"/>
        </w:rPr>
        <w:t>三是</w:t>
      </w:r>
      <w:r>
        <w:rPr>
          <w:rFonts w:ascii="Times New Roman" w:hAnsi="Times New Roman" w:eastAsia="仿宋_GB2312"/>
          <w:sz w:val="32"/>
          <w:szCs w:val="32"/>
        </w:rPr>
        <w:t>以普法宣传为抓手，不断提高全民法治素养和道德素质，继续做好群众工作，及时化解矛盾，提升社会秩序管理水平。</w:t>
      </w:r>
    </w:p>
    <w:p w14:paraId="1A9AF6BC">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二、部门预算单位构成</w:t>
      </w:r>
    </w:p>
    <w:p w14:paraId="11ED6A7C">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茂县赤不苏镇人民政府属一级预算单位，下属二级预算单位0个，其中：参照公务员法管理的事业单位0个，其他事业单位0个。参照公务员法管理的事业单位分别是：0；其他事业单位分别是：0。</w:t>
      </w:r>
    </w:p>
    <w:p w14:paraId="3BD029A5">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收支总预算情况说明</w:t>
      </w:r>
    </w:p>
    <w:p w14:paraId="54AEE4F2">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按照综合预算的原则，茂县赤不苏镇人民政府部门所有收入和支出均纳入部门预算管理。收入包括：一般公共预算拨款收入</w:t>
      </w:r>
      <w:r>
        <w:rPr>
          <w:rFonts w:hint="eastAsia" w:ascii="仿宋_GB2312" w:eastAsia="仿宋_GB2312" w:cs="仿宋_GB2312"/>
          <w:sz w:val="32"/>
          <w:szCs w:val="32"/>
          <w:lang w:val="en-US" w:eastAsia="zh-CN"/>
        </w:rPr>
        <w:t>11090450.98</w:t>
      </w:r>
      <w:r>
        <w:rPr>
          <w:rFonts w:hint="eastAsia" w:ascii="仿宋_GB2312" w:eastAsia="仿宋_GB2312" w:cs="仿宋_GB2312"/>
          <w:sz w:val="32"/>
          <w:szCs w:val="32"/>
          <w:lang w:eastAsia="zh-CN"/>
        </w:rPr>
        <w:t>元；支出包括:</w:t>
      </w:r>
      <w:r>
        <w:rPr>
          <w:rFonts w:hint="eastAsia" w:ascii="仿宋_GB2312" w:eastAsia="仿宋_GB2312" w:cs="仿宋_GB2312"/>
          <w:sz w:val="32"/>
          <w:szCs w:val="32"/>
          <w:lang w:val="en-US" w:eastAsia="zh-CN"/>
        </w:rPr>
        <w:t>一般公共服务</w:t>
      </w:r>
      <w:r>
        <w:rPr>
          <w:rFonts w:hint="eastAsia" w:ascii="仿宋_GB2312" w:eastAsia="仿宋_GB2312" w:cs="仿宋_GB2312"/>
          <w:sz w:val="32"/>
          <w:szCs w:val="32"/>
          <w:lang w:eastAsia="zh-CN"/>
        </w:rPr>
        <w:t>支出</w:t>
      </w:r>
      <w:r>
        <w:rPr>
          <w:rFonts w:hint="eastAsia" w:ascii="仿宋_GB2312" w:eastAsia="仿宋_GB2312" w:cs="仿宋_GB2312"/>
          <w:sz w:val="32"/>
          <w:szCs w:val="32"/>
          <w:lang w:val="en-US" w:eastAsia="zh-CN"/>
        </w:rPr>
        <w:t>4104156.2</w:t>
      </w:r>
      <w:r>
        <w:rPr>
          <w:rFonts w:hint="eastAsia" w:ascii="仿宋_GB2312" w:eastAsia="仿宋_GB2312" w:cs="仿宋_GB2312"/>
          <w:sz w:val="32"/>
          <w:szCs w:val="32"/>
          <w:lang w:eastAsia="zh-CN"/>
        </w:rPr>
        <w:t>元，</w:t>
      </w:r>
      <w:r>
        <w:rPr>
          <w:rFonts w:hint="eastAsia" w:ascii="仿宋_GB2312" w:eastAsia="仿宋_GB2312" w:cs="仿宋_GB2312"/>
          <w:sz w:val="32"/>
          <w:szCs w:val="32"/>
          <w:lang w:val="en-US" w:eastAsia="zh-CN"/>
        </w:rPr>
        <w:t>社会保障和就业支出1071161.31</w:t>
      </w:r>
      <w:r>
        <w:rPr>
          <w:rFonts w:hint="eastAsia" w:ascii="仿宋_GB2312" w:eastAsia="仿宋_GB2312" w:cs="仿宋_GB2312"/>
          <w:sz w:val="32"/>
          <w:szCs w:val="32"/>
          <w:lang w:eastAsia="zh-CN"/>
        </w:rPr>
        <w:t>元，</w:t>
      </w:r>
      <w:r>
        <w:rPr>
          <w:rFonts w:hint="eastAsia" w:ascii="仿宋_GB2312" w:eastAsia="仿宋_GB2312" w:cs="仿宋_GB2312"/>
          <w:sz w:val="32"/>
          <w:szCs w:val="32"/>
          <w:lang w:val="en-US" w:eastAsia="zh-CN"/>
        </w:rPr>
        <w:t>卫生健康支出241322.21</w:t>
      </w:r>
      <w:r>
        <w:rPr>
          <w:rFonts w:hint="eastAsia" w:ascii="仿宋_GB2312" w:eastAsia="仿宋_GB2312" w:cs="仿宋_GB2312"/>
          <w:sz w:val="32"/>
          <w:szCs w:val="32"/>
          <w:lang w:eastAsia="zh-CN"/>
        </w:rPr>
        <w:t>元，</w:t>
      </w:r>
      <w:r>
        <w:rPr>
          <w:rFonts w:hint="eastAsia" w:ascii="仿宋_GB2312" w:eastAsia="仿宋_GB2312" w:cs="仿宋_GB2312"/>
          <w:sz w:val="32"/>
          <w:szCs w:val="32"/>
          <w:lang w:val="en-US" w:eastAsia="zh-CN"/>
        </w:rPr>
        <w:t>农林水支出5012083.26元，住房保障支出661728元</w:t>
      </w:r>
      <w:r>
        <w:rPr>
          <w:rFonts w:hint="eastAsia" w:ascii="仿宋_GB2312" w:eastAsia="仿宋_GB2312" w:cs="仿宋_GB2312"/>
          <w:sz w:val="32"/>
          <w:szCs w:val="32"/>
          <w:lang w:eastAsia="zh-CN"/>
        </w:rPr>
        <w:t>。茂县赤不苏镇人民政府部门2023年收支总预算</w:t>
      </w:r>
      <w:r>
        <w:rPr>
          <w:rFonts w:hint="eastAsia" w:ascii="仿宋_GB2312" w:eastAsia="仿宋_GB2312" w:cs="仿宋_GB2312"/>
          <w:sz w:val="32"/>
          <w:szCs w:val="32"/>
          <w:lang w:val="en-US" w:eastAsia="zh-CN"/>
        </w:rPr>
        <w:t>11090450.98</w:t>
      </w:r>
      <w:r>
        <w:rPr>
          <w:rFonts w:hint="eastAsia" w:ascii="仿宋_GB2312" w:eastAsia="仿宋_GB2312" w:cs="仿宋_GB2312"/>
          <w:sz w:val="32"/>
          <w:szCs w:val="32"/>
          <w:lang w:eastAsia="zh-CN"/>
        </w:rPr>
        <w:t>元,比202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年收支预算总数</w:t>
      </w:r>
      <w:r>
        <w:rPr>
          <w:rFonts w:hint="eastAsia" w:ascii="仿宋_GB2312" w:eastAsia="仿宋_GB2312" w:cs="仿宋_GB2312"/>
          <w:sz w:val="32"/>
          <w:szCs w:val="32"/>
          <w:lang w:val="en-US" w:eastAsia="zh-CN"/>
        </w:rPr>
        <w:t>增加1807792.7</w:t>
      </w:r>
      <w:r>
        <w:rPr>
          <w:rFonts w:hint="eastAsia" w:ascii="仿宋_GB2312" w:eastAsia="仿宋_GB2312" w:cs="仿宋_GB2312"/>
          <w:sz w:val="32"/>
          <w:szCs w:val="32"/>
          <w:lang w:eastAsia="zh-CN"/>
        </w:rPr>
        <w:t>元，主要原因:1.</w:t>
      </w:r>
      <w:r>
        <w:rPr>
          <w:rFonts w:hint="eastAsia" w:ascii="仿宋_GB2312" w:eastAsia="仿宋_GB2312" w:cs="仿宋_GB2312"/>
          <w:sz w:val="32"/>
          <w:szCs w:val="32"/>
          <w:lang w:val="en-US" w:eastAsia="zh-CN"/>
        </w:rPr>
        <w:t>人员基础性绩效增加</w:t>
      </w:r>
      <w:r>
        <w:rPr>
          <w:rFonts w:hint="eastAsia" w:ascii="仿宋_GB2312" w:eastAsia="仿宋_GB2312" w:cs="仿宋_GB2312"/>
          <w:sz w:val="32"/>
          <w:szCs w:val="32"/>
          <w:lang w:eastAsia="zh-CN"/>
        </w:rPr>
        <w:t>。</w:t>
      </w:r>
    </w:p>
    <w:p w14:paraId="50E020AE">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val="en-US" w:eastAsia="zh-CN"/>
        </w:rPr>
      </w:pPr>
      <w:r>
        <w:rPr>
          <w:rFonts w:hint="eastAsia" w:ascii="楷体_GB2312" w:eastAsia="楷体_GB2312" w:cs="楷体_GB2312"/>
          <w:sz w:val="32"/>
          <w:szCs w:val="32"/>
          <w:lang w:eastAsia="zh-CN"/>
        </w:rPr>
        <w:t>（一）收入预算情况</w:t>
      </w:r>
      <w:r>
        <w:rPr>
          <w:rFonts w:hint="eastAsia" w:ascii="楷体_GB2312" w:eastAsia="楷体_GB2312" w:cs="楷体_GB2312"/>
          <w:sz w:val="32"/>
          <w:szCs w:val="32"/>
          <w:lang w:val="en-US" w:eastAsia="zh-CN"/>
        </w:rPr>
        <w:t xml:space="preserve"> </w:t>
      </w:r>
    </w:p>
    <w:p w14:paraId="427ACBA2">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年收入预算</w:t>
      </w:r>
      <w:r>
        <w:rPr>
          <w:rFonts w:hint="eastAsia" w:ascii="仿宋_GB2312" w:eastAsia="仿宋_GB2312" w:cs="仿宋_GB2312"/>
          <w:sz w:val="32"/>
          <w:szCs w:val="32"/>
          <w:lang w:val="en-US" w:eastAsia="zh-CN"/>
        </w:rPr>
        <w:t>11090450.98</w:t>
      </w:r>
      <w:r>
        <w:rPr>
          <w:rFonts w:hint="eastAsia" w:ascii="仿宋_GB2312" w:eastAsia="仿宋_GB2312" w:cs="仿宋_GB2312"/>
          <w:sz w:val="32"/>
          <w:szCs w:val="32"/>
          <w:lang w:eastAsia="zh-CN"/>
        </w:rPr>
        <w:t xml:space="preserve">元；一般公共预算拨款收入 </w:t>
      </w:r>
      <w:r>
        <w:rPr>
          <w:rFonts w:hint="eastAsia" w:ascii="仿宋_GB2312" w:eastAsia="仿宋_GB2312" w:cs="仿宋_GB2312"/>
          <w:sz w:val="32"/>
          <w:szCs w:val="32"/>
          <w:lang w:val="en-US" w:eastAsia="zh-CN"/>
        </w:rPr>
        <w:t>8726650.98</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78.68</w:t>
      </w:r>
      <w:r>
        <w:rPr>
          <w:rFonts w:hint="eastAsia" w:ascii="仿宋_GB2312" w:eastAsia="仿宋_GB2312" w:cs="仿宋_GB2312"/>
          <w:sz w:val="32"/>
          <w:szCs w:val="32"/>
          <w:lang w:eastAsia="zh-CN"/>
        </w:rPr>
        <w:t>%。项目预算拨款收入</w:t>
      </w:r>
      <w:r>
        <w:rPr>
          <w:rFonts w:hint="eastAsia" w:ascii="仿宋_GB2312" w:eastAsia="仿宋_GB2312" w:cs="仿宋_GB2312"/>
          <w:sz w:val="32"/>
          <w:szCs w:val="32"/>
          <w:lang w:val="en-US" w:eastAsia="zh-CN"/>
        </w:rPr>
        <w:t>2363800</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21.32</w:t>
      </w:r>
      <w:r>
        <w:rPr>
          <w:rFonts w:hint="eastAsia" w:ascii="仿宋_GB2312" w:eastAsia="仿宋_GB2312" w:cs="仿宋_GB2312"/>
          <w:sz w:val="32"/>
          <w:szCs w:val="32"/>
          <w:lang w:eastAsia="zh-CN"/>
        </w:rPr>
        <w:t>%。</w:t>
      </w:r>
    </w:p>
    <w:p w14:paraId="2125625F">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（二）支出预算情况</w:t>
      </w:r>
    </w:p>
    <w:p w14:paraId="6F8E1D4F">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2023年支出预算</w:t>
      </w:r>
      <w:r>
        <w:rPr>
          <w:rFonts w:hint="eastAsia" w:ascii="仿宋_GB2312" w:eastAsia="仿宋_GB2312" w:cs="仿宋_GB2312"/>
          <w:sz w:val="32"/>
          <w:szCs w:val="32"/>
          <w:lang w:val="en-US" w:eastAsia="zh-CN"/>
        </w:rPr>
        <w:t>11090450.98</w:t>
      </w:r>
      <w:r>
        <w:rPr>
          <w:rFonts w:hint="eastAsia" w:ascii="仿宋_GB2312" w:eastAsia="仿宋_GB2312" w:cs="仿宋_GB2312"/>
          <w:sz w:val="32"/>
          <w:szCs w:val="32"/>
          <w:lang w:eastAsia="zh-CN"/>
        </w:rPr>
        <w:t>元，其中：基本支出</w:t>
      </w:r>
      <w:r>
        <w:rPr>
          <w:rFonts w:hint="eastAsia" w:ascii="仿宋_GB2312" w:eastAsia="仿宋_GB2312" w:cs="仿宋_GB2312"/>
          <w:sz w:val="32"/>
          <w:szCs w:val="32"/>
          <w:lang w:val="en-US" w:eastAsia="zh-CN"/>
        </w:rPr>
        <w:t>8726650.98</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78.68</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项目支出</w:t>
      </w:r>
      <w:r>
        <w:rPr>
          <w:rFonts w:hint="eastAsia" w:ascii="仿宋_GB2312" w:eastAsia="仿宋_GB2312" w:cs="仿宋_GB2312"/>
          <w:sz w:val="32"/>
          <w:szCs w:val="32"/>
          <w:lang w:val="en-US" w:eastAsia="zh-CN"/>
        </w:rPr>
        <w:t>2363800</w:t>
      </w:r>
      <w:r>
        <w:rPr>
          <w:rFonts w:hint="eastAsia" w:ascii="仿宋_GB2312" w:eastAsia="仿宋_GB2312" w:cs="仿宋_GB2312"/>
          <w:sz w:val="32"/>
          <w:szCs w:val="32"/>
          <w:lang w:eastAsia="zh-CN"/>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占</w:t>
      </w:r>
      <w:r>
        <w:rPr>
          <w:rFonts w:hint="eastAsia" w:ascii="仿宋_GB2312" w:eastAsia="仿宋_GB2312" w:cs="仿宋_GB2312"/>
          <w:sz w:val="32"/>
          <w:szCs w:val="32"/>
          <w:lang w:val="en-US" w:eastAsia="zh-CN"/>
        </w:rPr>
        <w:t>21.32</w:t>
      </w:r>
      <w:r>
        <w:rPr>
          <w:rFonts w:hint="eastAsia" w:ascii="仿宋_GB2312" w:eastAsia="仿宋_GB2312" w:cs="仿宋_GB2312"/>
          <w:sz w:val="32"/>
          <w:szCs w:val="32"/>
          <w:lang w:eastAsia="zh-CN"/>
        </w:rPr>
        <w:t xml:space="preserve">%。 </w:t>
      </w:r>
    </w:p>
    <w:p w14:paraId="2AEAEEFE">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四、财政拨款收支预算情况说明</w:t>
      </w:r>
    </w:p>
    <w:p w14:paraId="0C55715F">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2023年财政拨款收支总预算</w:t>
      </w:r>
      <w:r>
        <w:rPr>
          <w:rFonts w:hint="eastAsia" w:ascii="仿宋_GB2312" w:eastAsia="仿宋_GB2312" w:cs="仿宋_GB2312"/>
          <w:sz w:val="32"/>
          <w:szCs w:val="32"/>
          <w:lang w:val="en-US" w:eastAsia="zh-CN"/>
        </w:rPr>
        <w:t>11090450.98</w:t>
      </w:r>
      <w:r>
        <w:rPr>
          <w:rFonts w:hint="eastAsia" w:ascii="仿宋_GB2312" w:eastAsia="仿宋_GB2312" w:cs="仿宋_GB2312"/>
          <w:sz w:val="32"/>
          <w:szCs w:val="32"/>
          <w:lang w:eastAsia="zh-CN"/>
        </w:rPr>
        <w:t>元,比202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年收支预算总数</w:t>
      </w:r>
      <w:r>
        <w:rPr>
          <w:rFonts w:hint="eastAsia" w:ascii="仿宋_GB2312" w:eastAsia="仿宋_GB2312" w:cs="仿宋_GB2312"/>
          <w:sz w:val="32"/>
          <w:szCs w:val="32"/>
          <w:lang w:val="en-US" w:eastAsia="zh-CN"/>
        </w:rPr>
        <w:t>增加1807792.7</w:t>
      </w:r>
      <w:r>
        <w:rPr>
          <w:rFonts w:hint="eastAsia" w:ascii="仿宋_GB2312" w:eastAsia="仿宋_GB2312" w:cs="仿宋_GB2312"/>
          <w:sz w:val="32"/>
          <w:szCs w:val="32"/>
          <w:lang w:eastAsia="zh-CN"/>
        </w:rPr>
        <w:t>元，主要原因:1.</w:t>
      </w:r>
      <w:r>
        <w:rPr>
          <w:rFonts w:hint="eastAsia" w:ascii="仿宋_GB2312" w:eastAsia="仿宋_GB2312" w:cs="仿宋_GB2312"/>
          <w:sz w:val="32"/>
          <w:szCs w:val="32"/>
          <w:lang w:val="en-US" w:eastAsia="zh-CN"/>
        </w:rPr>
        <w:t>人员基础性绩效增加</w:t>
      </w:r>
      <w:r>
        <w:rPr>
          <w:rFonts w:hint="eastAsia" w:ascii="仿宋_GB2312" w:eastAsia="仿宋_GB2312" w:cs="仿宋_GB2312"/>
          <w:sz w:val="32"/>
          <w:szCs w:val="32"/>
          <w:lang w:eastAsia="zh-CN"/>
        </w:rPr>
        <w:t>。</w:t>
      </w:r>
    </w:p>
    <w:p w14:paraId="5376A093">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收入包括：</w:t>
      </w:r>
      <w:r>
        <w:rPr>
          <w:rFonts w:hint="eastAsia" w:ascii="仿宋_GB2312" w:eastAsia="仿宋_GB2312" w:cs="仿宋_GB2312"/>
          <w:sz w:val="32"/>
          <w:szCs w:val="32"/>
          <w:lang w:eastAsia="zh-CN"/>
        </w:rPr>
        <w:t>本年一般公共预算拨款收入</w:t>
      </w:r>
      <w:r>
        <w:rPr>
          <w:rFonts w:hint="eastAsia" w:ascii="仿宋_GB2312" w:eastAsia="仿宋_GB2312" w:cs="仿宋_GB2312"/>
          <w:sz w:val="32"/>
          <w:szCs w:val="32"/>
          <w:lang w:val="en-US" w:eastAsia="zh-CN"/>
        </w:rPr>
        <w:t>11090450.98</w:t>
      </w:r>
      <w:r>
        <w:rPr>
          <w:rFonts w:hint="eastAsia" w:ascii="仿宋_GB2312" w:eastAsia="仿宋_GB2312" w:cs="仿宋_GB2312"/>
          <w:sz w:val="32"/>
          <w:szCs w:val="32"/>
          <w:lang w:eastAsia="zh-CN"/>
        </w:rPr>
        <w:t>元。</w:t>
      </w:r>
    </w:p>
    <w:p w14:paraId="6FF7D361">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支出包括：</w:t>
      </w:r>
      <w:r>
        <w:rPr>
          <w:rFonts w:hint="eastAsia" w:ascii="仿宋_GB2312" w:eastAsia="仿宋_GB2312" w:cs="仿宋_GB2312"/>
          <w:sz w:val="32"/>
          <w:szCs w:val="32"/>
          <w:lang w:val="en-US" w:eastAsia="zh-CN"/>
        </w:rPr>
        <w:t>一般公共服务</w:t>
      </w:r>
      <w:r>
        <w:rPr>
          <w:rFonts w:hint="eastAsia" w:ascii="仿宋_GB2312" w:eastAsia="仿宋_GB2312" w:cs="仿宋_GB2312"/>
          <w:sz w:val="32"/>
          <w:szCs w:val="32"/>
          <w:lang w:eastAsia="zh-CN"/>
        </w:rPr>
        <w:t>支出</w:t>
      </w:r>
      <w:r>
        <w:rPr>
          <w:rFonts w:hint="eastAsia" w:ascii="仿宋_GB2312" w:eastAsia="仿宋_GB2312" w:cs="仿宋_GB2312"/>
          <w:sz w:val="32"/>
          <w:szCs w:val="32"/>
          <w:lang w:val="en-US" w:eastAsia="zh-CN"/>
        </w:rPr>
        <w:t>4104156.2</w:t>
      </w:r>
      <w:r>
        <w:rPr>
          <w:rFonts w:hint="eastAsia" w:ascii="仿宋_GB2312" w:eastAsia="仿宋_GB2312" w:cs="仿宋_GB2312"/>
          <w:sz w:val="32"/>
          <w:szCs w:val="32"/>
          <w:lang w:eastAsia="zh-CN"/>
        </w:rPr>
        <w:t>元，</w:t>
      </w:r>
      <w:r>
        <w:rPr>
          <w:rFonts w:hint="eastAsia" w:ascii="仿宋_GB2312" w:eastAsia="仿宋_GB2312" w:cs="仿宋_GB2312"/>
          <w:sz w:val="32"/>
          <w:szCs w:val="32"/>
          <w:lang w:val="en-US" w:eastAsia="zh-CN"/>
        </w:rPr>
        <w:t>社会保障和就业支出1071161.31</w:t>
      </w:r>
      <w:r>
        <w:rPr>
          <w:rFonts w:hint="eastAsia" w:ascii="仿宋_GB2312" w:eastAsia="仿宋_GB2312" w:cs="仿宋_GB2312"/>
          <w:sz w:val="32"/>
          <w:szCs w:val="32"/>
          <w:lang w:eastAsia="zh-CN"/>
        </w:rPr>
        <w:t>元，</w:t>
      </w:r>
      <w:r>
        <w:rPr>
          <w:rFonts w:hint="eastAsia" w:ascii="仿宋_GB2312" w:eastAsia="仿宋_GB2312" w:cs="仿宋_GB2312"/>
          <w:sz w:val="32"/>
          <w:szCs w:val="32"/>
          <w:lang w:val="en-US" w:eastAsia="zh-CN"/>
        </w:rPr>
        <w:t>卫生健康支出241322.21</w:t>
      </w:r>
      <w:r>
        <w:rPr>
          <w:rFonts w:hint="eastAsia" w:ascii="仿宋_GB2312" w:eastAsia="仿宋_GB2312" w:cs="仿宋_GB2312"/>
          <w:sz w:val="32"/>
          <w:szCs w:val="32"/>
          <w:lang w:eastAsia="zh-CN"/>
        </w:rPr>
        <w:t>元，</w:t>
      </w:r>
      <w:r>
        <w:rPr>
          <w:rFonts w:hint="eastAsia" w:ascii="仿宋_GB2312" w:eastAsia="仿宋_GB2312" w:cs="仿宋_GB2312"/>
          <w:sz w:val="32"/>
          <w:szCs w:val="32"/>
          <w:lang w:val="en-US" w:eastAsia="zh-CN"/>
        </w:rPr>
        <w:t>农林水支出5012083.26元，住房保障支出661728元</w:t>
      </w:r>
      <w:r>
        <w:rPr>
          <w:rFonts w:hint="eastAsia" w:ascii="仿宋_GB2312" w:eastAsia="仿宋_GB2312" w:cs="仿宋_GB2312"/>
          <w:sz w:val="32"/>
          <w:szCs w:val="32"/>
          <w:lang w:eastAsia="zh-CN"/>
        </w:rPr>
        <w:t>。</w:t>
      </w:r>
    </w:p>
    <w:p w14:paraId="263E62BE">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五、一般公共预算当年拨款情况说明</w:t>
      </w:r>
    </w:p>
    <w:p w14:paraId="4D6D3B2B">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（一）一般公共预算当年拨款规模变化情况</w:t>
      </w:r>
    </w:p>
    <w:p w14:paraId="589C71E0">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2023年一般公共预算当年拨款</w:t>
      </w:r>
      <w:r>
        <w:rPr>
          <w:rFonts w:hint="eastAsia" w:ascii="仿宋_GB2312" w:eastAsia="仿宋_GB2312" w:cs="仿宋_GB2312"/>
          <w:sz w:val="32"/>
          <w:szCs w:val="32"/>
          <w:lang w:val="en-US" w:eastAsia="zh-CN"/>
        </w:rPr>
        <w:t>11090450.98</w:t>
      </w:r>
      <w:r>
        <w:rPr>
          <w:rFonts w:hint="eastAsia" w:ascii="仿宋_GB2312" w:eastAsia="仿宋_GB2312" w:cs="仿宋_GB2312"/>
          <w:sz w:val="32"/>
          <w:szCs w:val="32"/>
          <w:lang w:eastAsia="zh-CN"/>
        </w:rPr>
        <w:t>元,比202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年收支预算总数</w:t>
      </w:r>
      <w:r>
        <w:rPr>
          <w:rFonts w:hint="eastAsia" w:ascii="仿宋_GB2312" w:eastAsia="仿宋_GB2312" w:cs="仿宋_GB2312"/>
          <w:sz w:val="32"/>
          <w:szCs w:val="32"/>
          <w:lang w:val="en-US" w:eastAsia="zh-CN"/>
        </w:rPr>
        <w:t>增加1807792.7</w:t>
      </w:r>
      <w:r>
        <w:rPr>
          <w:rFonts w:hint="eastAsia" w:ascii="仿宋_GB2312" w:eastAsia="仿宋_GB2312" w:cs="仿宋_GB2312"/>
          <w:sz w:val="32"/>
          <w:szCs w:val="32"/>
          <w:lang w:eastAsia="zh-CN"/>
        </w:rPr>
        <w:t>元，主要原因:1.</w:t>
      </w:r>
      <w:r>
        <w:rPr>
          <w:rFonts w:hint="eastAsia" w:ascii="仿宋_GB2312" w:eastAsia="仿宋_GB2312" w:cs="仿宋_GB2312"/>
          <w:sz w:val="32"/>
          <w:szCs w:val="32"/>
          <w:lang w:val="en-US" w:eastAsia="zh-CN"/>
        </w:rPr>
        <w:t>人员基础性绩效增加</w:t>
      </w:r>
      <w:r>
        <w:rPr>
          <w:rFonts w:hint="eastAsia" w:ascii="仿宋_GB2312" w:eastAsia="仿宋_GB2312" w:cs="仿宋_GB2312"/>
          <w:sz w:val="32"/>
          <w:szCs w:val="32"/>
          <w:lang w:eastAsia="zh-CN"/>
        </w:rPr>
        <w:t>。</w:t>
      </w:r>
    </w:p>
    <w:p w14:paraId="243CB516">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（二）一般公共预算当年拨款结构情况</w:t>
      </w:r>
    </w:p>
    <w:p w14:paraId="240FD961">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一般公共服务支出</w:t>
      </w:r>
      <w:r>
        <w:rPr>
          <w:rFonts w:hint="eastAsia" w:ascii="仿宋_GB2312" w:eastAsia="仿宋_GB2312" w:cs="仿宋_GB2312"/>
          <w:sz w:val="32"/>
          <w:szCs w:val="32"/>
          <w:lang w:val="en-US" w:eastAsia="zh-CN"/>
        </w:rPr>
        <w:t>4104156.2</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37</w:t>
      </w:r>
      <w:r>
        <w:rPr>
          <w:rFonts w:hint="eastAsia" w:ascii="仿宋_GB2312" w:eastAsia="仿宋_GB2312" w:cs="仿宋_GB2312"/>
          <w:sz w:val="32"/>
          <w:szCs w:val="32"/>
          <w:lang w:eastAsia="zh-CN"/>
        </w:rPr>
        <w:t>%；社会保障和就业支出</w:t>
      </w:r>
      <w:r>
        <w:rPr>
          <w:rFonts w:hint="eastAsia" w:ascii="仿宋_GB2312" w:eastAsia="仿宋_GB2312" w:cs="仿宋_GB2312"/>
          <w:sz w:val="32"/>
          <w:szCs w:val="32"/>
          <w:lang w:val="en-US" w:eastAsia="zh-CN"/>
        </w:rPr>
        <w:t>1071161.31</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9</w:t>
      </w:r>
      <w:r>
        <w:rPr>
          <w:rFonts w:hint="eastAsia" w:ascii="仿宋_GB2312" w:eastAsia="仿宋_GB2312" w:cs="仿宋_GB2312"/>
          <w:sz w:val="32"/>
          <w:szCs w:val="32"/>
          <w:lang w:eastAsia="zh-CN"/>
        </w:rPr>
        <w:t>%；医疗卫生与计划生育支出</w:t>
      </w:r>
      <w:r>
        <w:rPr>
          <w:rFonts w:hint="eastAsia" w:ascii="仿宋_GB2312" w:eastAsia="仿宋_GB2312" w:cs="仿宋_GB2312"/>
          <w:sz w:val="32"/>
          <w:szCs w:val="32"/>
          <w:lang w:val="en-US" w:eastAsia="zh-CN"/>
        </w:rPr>
        <w:t>241322.21</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%；农林水支出</w:t>
      </w:r>
      <w:r>
        <w:rPr>
          <w:rFonts w:hint="eastAsia" w:ascii="仿宋_GB2312" w:eastAsia="仿宋_GB2312" w:cs="仿宋_GB2312"/>
          <w:sz w:val="32"/>
          <w:szCs w:val="32"/>
          <w:lang w:val="en-US" w:eastAsia="zh-CN"/>
        </w:rPr>
        <w:t>5012083.26</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45</w:t>
      </w:r>
      <w:r>
        <w:rPr>
          <w:rFonts w:hint="eastAsia" w:ascii="仿宋_GB2312" w:eastAsia="仿宋_GB2312" w:cs="仿宋_GB2312"/>
          <w:sz w:val="32"/>
          <w:szCs w:val="32"/>
          <w:lang w:eastAsia="zh-CN"/>
        </w:rPr>
        <w:t>%，住房保障支出</w:t>
      </w:r>
      <w:r>
        <w:rPr>
          <w:rFonts w:hint="eastAsia" w:ascii="仿宋_GB2312" w:eastAsia="仿宋_GB2312" w:cs="仿宋_GB2312"/>
          <w:sz w:val="32"/>
          <w:szCs w:val="32"/>
          <w:lang w:val="en-US" w:eastAsia="zh-CN"/>
        </w:rPr>
        <w:t>661728</w:t>
      </w:r>
      <w:r>
        <w:rPr>
          <w:rFonts w:hint="eastAsia" w:ascii="仿宋_GB2312" w:eastAsia="仿宋_GB2312" w:cs="仿宋_GB2312"/>
          <w:sz w:val="32"/>
          <w:szCs w:val="32"/>
          <w:lang w:eastAsia="zh-CN"/>
        </w:rPr>
        <w:t>元，占</w:t>
      </w:r>
      <w:r>
        <w:rPr>
          <w:rFonts w:hint="eastAsia" w:ascii="仿宋_GB2312" w:eastAsia="仿宋_GB2312" w:cs="仿宋_GB2312"/>
          <w:sz w:val="32"/>
          <w:szCs w:val="32"/>
          <w:lang w:val="en-US" w:eastAsia="zh-CN"/>
        </w:rPr>
        <w:t>7</w:t>
      </w:r>
      <w:r>
        <w:rPr>
          <w:rFonts w:hint="eastAsia" w:ascii="仿宋_GB2312" w:eastAsia="仿宋_GB2312" w:cs="仿宋_GB2312"/>
          <w:sz w:val="32"/>
          <w:szCs w:val="32"/>
          <w:lang w:eastAsia="zh-CN"/>
        </w:rPr>
        <w:t>%。</w:t>
      </w:r>
    </w:p>
    <w:p w14:paraId="10F9FFC9">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（三）一般公共预算当年拨款具体使用情况</w:t>
      </w:r>
    </w:p>
    <w:p w14:paraId="57FBE5BB">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1.一般公共服务（201）财政事务（03）行政运行（01）2023年预算数为</w:t>
      </w:r>
      <w:r>
        <w:rPr>
          <w:rFonts w:hint="eastAsia" w:ascii="仿宋_GB2312" w:eastAsia="仿宋_GB2312" w:cs="仿宋_GB2312"/>
          <w:sz w:val="32"/>
          <w:szCs w:val="32"/>
          <w:lang w:val="en-US" w:eastAsia="zh-CN"/>
        </w:rPr>
        <w:t>4104156.2</w:t>
      </w:r>
      <w:r>
        <w:rPr>
          <w:rFonts w:hint="eastAsia" w:ascii="仿宋_GB2312" w:eastAsia="仿宋_GB2312" w:cs="仿宋_GB2312"/>
          <w:sz w:val="32"/>
          <w:szCs w:val="32"/>
          <w:lang w:eastAsia="zh-CN"/>
        </w:rPr>
        <w:t>元，主要用于单位2023年行政人员的人员经费和日常公用经费等基本支出。</w:t>
      </w:r>
    </w:p>
    <w:p w14:paraId="43FAC433">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.一般公共服务（213）财政事务（01）一般行政管理事务（04）2023年预算数为</w:t>
      </w:r>
      <w:r>
        <w:rPr>
          <w:rFonts w:hint="eastAsia" w:ascii="仿宋_GB2312" w:eastAsia="仿宋_GB2312" w:cs="仿宋_GB2312"/>
          <w:sz w:val="32"/>
          <w:szCs w:val="32"/>
          <w:lang w:val="en-US" w:eastAsia="zh-CN"/>
        </w:rPr>
        <w:t>2648283.26</w:t>
      </w:r>
      <w:r>
        <w:rPr>
          <w:rFonts w:hint="eastAsia" w:ascii="仿宋_GB2312" w:eastAsia="仿宋_GB2312" w:cs="仿宋_GB2312"/>
          <w:sz w:val="32"/>
          <w:szCs w:val="32"/>
          <w:lang w:eastAsia="zh-CN"/>
        </w:rPr>
        <w:t>元，主要用于农林水事业人员的人员经费和日常公用经费等基本支出。</w:t>
      </w:r>
    </w:p>
    <w:p w14:paraId="16EF81E1">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.社会保障和就业支出（208）行政事业单位离退休（05）机关事业单位基本养老保险缴费支出（05）2023年预算数为</w:t>
      </w:r>
      <w:r>
        <w:rPr>
          <w:rFonts w:hint="eastAsia" w:ascii="仿宋_GB2312" w:eastAsia="仿宋_GB2312" w:cs="仿宋_GB2312"/>
          <w:sz w:val="32"/>
          <w:szCs w:val="32"/>
          <w:lang w:val="en-US" w:eastAsia="zh-CN"/>
        </w:rPr>
        <w:t>714107.61</w:t>
      </w:r>
      <w:r>
        <w:rPr>
          <w:rFonts w:hint="eastAsia" w:ascii="仿宋_GB2312" w:eastAsia="仿宋_GB2312" w:cs="仿宋_GB2312"/>
          <w:sz w:val="32"/>
          <w:szCs w:val="32"/>
          <w:lang w:eastAsia="zh-CN"/>
        </w:rPr>
        <w:t>元，主要用于单位缴纳基本养老保险费。</w:t>
      </w:r>
    </w:p>
    <w:p w14:paraId="3793368A">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.社会保障和就业支出（208）行政事业单位离退休（05）机关事业单位职业年金缴费支出（06）2023年预算数为</w:t>
      </w:r>
      <w:r>
        <w:rPr>
          <w:rFonts w:hint="eastAsia" w:ascii="仿宋_GB2312" w:eastAsia="仿宋_GB2312" w:cs="仿宋_GB2312"/>
          <w:sz w:val="32"/>
          <w:szCs w:val="32"/>
          <w:lang w:val="en-US" w:eastAsia="zh-CN"/>
        </w:rPr>
        <w:t>357053.7</w:t>
      </w:r>
      <w:r>
        <w:rPr>
          <w:rFonts w:hint="eastAsia" w:ascii="仿宋_GB2312" w:eastAsia="仿宋_GB2312" w:cs="仿宋_GB2312"/>
          <w:sz w:val="32"/>
          <w:szCs w:val="32"/>
          <w:lang w:eastAsia="zh-CN"/>
        </w:rPr>
        <w:t>元，主要用于单位缴纳职业年金。</w:t>
      </w:r>
    </w:p>
    <w:p w14:paraId="6DF07024">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.医疗卫生与计划生育支出（210）行政单位医疗（11）行政单位医疗（01）2023年预算数为</w:t>
      </w:r>
      <w:r>
        <w:rPr>
          <w:rFonts w:hint="eastAsia" w:ascii="仿宋_GB2312" w:eastAsia="仿宋_GB2312" w:cs="仿宋_GB2312"/>
          <w:sz w:val="32"/>
          <w:szCs w:val="32"/>
          <w:lang w:val="en-US" w:eastAsia="zh-CN"/>
        </w:rPr>
        <w:t>29230.15</w:t>
      </w:r>
      <w:r>
        <w:rPr>
          <w:rFonts w:hint="eastAsia" w:ascii="仿宋_GB2312" w:eastAsia="仿宋_GB2312" w:cs="仿宋_GB2312"/>
          <w:sz w:val="32"/>
          <w:szCs w:val="32"/>
          <w:lang w:eastAsia="zh-CN"/>
        </w:rPr>
        <w:t>元，主要用于行政单位缴纳基本医疗保险。</w:t>
      </w:r>
    </w:p>
    <w:p w14:paraId="3757E2CF">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.医疗卫生与计划生育支出（210）事业单位医疗（11）行政单位医疗（0</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）2023年预算数为</w:t>
      </w:r>
      <w:r>
        <w:rPr>
          <w:rFonts w:hint="eastAsia" w:ascii="仿宋_GB2312" w:eastAsia="仿宋_GB2312" w:cs="仿宋_GB2312"/>
          <w:sz w:val="32"/>
          <w:szCs w:val="32"/>
          <w:lang w:val="en-US" w:eastAsia="zh-CN"/>
        </w:rPr>
        <w:t>212092.06</w:t>
      </w:r>
      <w:r>
        <w:rPr>
          <w:rFonts w:hint="eastAsia" w:ascii="仿宋_GB2312" w:eastAsia="仿宋_GB2312" w:cs="仿宋_GB2312"/>
          <w:sz w:val="32"/>
          <w:szCs w:val="32"/>
          <w:lang w:eastAsia="zh-CN"/>
        </w:rPr>
        <w:t>元，主要用于行政单位缴纳基本医疗保险。</w:t>
      </w:r>
    </w:p>
    <w:p w14:paraId="2B15D9F4">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lang w:eastAsia="zh-CN"/>
        </w:rPr>
        <w:t>.一般公共服务（213）财政事务（07）行政运行（05）2023年预算数为2363800元，主要用于2023年对村民委员会和村党支部人员经费和日常公用经费等基本支出。</w:t>
      </w:r>
    </w:p>
    <w:p w14:paraId="7826005C">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lang w:eastAsia="zh-CN"/>
        </w:rPr>
        <w:t>.住房保障（221）住房改革（02）住房公积金（01）2023年预算数为</w:t>
      </w:r>
      <w:r>
        <w:rPr>
          <w:rFonts w:hint="eastAsia" w:ascii="仿宋_GB2312" w:eastAsia="仿宋_GB2312" w:cs="仿宋_GB2312"/>
          <w:sz w:val="32"/>
          <w:szCs w:val="32"/>
          <w:lang w:val="en-US" w:eastAsia="zh-CN"/>
        </w:rPr>
        <w:t>392412</w:t>
      </w:r>
      <w:r>
        <w:rPr>
          <w:rFonts w:hint="eastAsia" w:ascii="仿宋_GB2312" w:eastAsia="仿宋_GB2312" w:cs="仿宋_GB2312"/>
          <w:sz w:val="32"/>
          <w:szCs w:val="32"/>
          <w:lang w:eastAsia="zh-CN"/>
        </w:rPr>
        <w:t>元，主要用于单位为职工缴纳住房公积金。</w:t>
      </w:r>
    </w:p>
    <w:p w14:paraId="73469458">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六、一般公共预算基本支出情况说明</w:t>
      </w:r>
    </w:p>
    <w:p w14:paraId="432C63A2">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茂县赤不苏镇人民政府2023年一般公共预算基本支出</w:t>
      </w:r>
      <w:r>
        <w:rPr>
          <w:rFonts w:hint="eastAsia" w:ascii="仿宋_GB2312" w:eastAsia="仿宋_GB2312" w:cs="仿宋_GB2312"/>
          <w:sz w:val="32"/>
          <w:szCs w:val="32"/>
          <w:lang w:val="en-US" w:eastAsia="zh-CN"/>
        </w:rPr>
        <w:t>8726650.98</w:t>
      </w:r>
      <w:r>
        <w:rPr>
          <w:rFonts w:hint="eastAsia" w:ascii="仿宋_GB2312" w:eastAsia="仿宋_GB2312" w:cs="仿宋_GB2312"/>
          <w:sz w:val="32"/>
          <w:szCs w:val="32"/>
          <w:lang w:eastAsia="zh-CN"/>
        </w:rPr>
        <w:t>元，其中人员经费</w:t>
      </w:r>
      <w:r>
        <w:rPr>
          <w:rFonts w:hint="eastAsia" w:ascii="仿宋_GB2312" w:eastAsia="仿宋_GB2312" w:cs="仿宋_GB2312"/>
          <w:sz w:val="32"/>
          <w:szCs w:val="32"/>
          <w:lang w:val="en-US" w:eastAsia="zh-CN"/>
        </w:rPr>
        <w:t>8302650.98</w:t>
      </w:r>
      <w:r>
        <w:rPr>
          <w:rFonts w:hint="eastAsia" w:ascii="仿宋_GB2312" w:eastAsia="仿宋_GB2312" w:cs="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cs="仿宋_GB2312"/>
          <w:sz w:val="32"/>
          <w:szCs w:val="32"/>
          <w:lang w:val="en-US" w:eastAsia="zh-CN"/>
        </w:rPr>
        <w:t>424000</w:t>
      </w:r>
      <w:r>
        <w:rPr>
          <w:rFonts w:hint="eastAsia" w:ascii="仿宋_GB2312" w:eastAsia="仿宋_GB2312" w:cs="仿宋_GB2312"/>
          <w:sz w:val="32"/>
          <w:szCs w:val="32"/>
          <w:lang w:eastAsia="zh-CN"/>
        </w:rPr>
        <w:t>元，主要包括：办公费、电费、邮电费、差旅费、维修（护）费、培训费、公务接待费、公务用车运行维护费。</w:t>
      </w:r>
    </w:p>
    <w:p w14:paraId="015560A9">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七、“三公”经费财政拨款预算安排情况说明</w:t>
      </w:r>
    </w:p>
    <w:p w14:paraId="73AB6199">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茂县赤不苏镇人民政府2023年“三公”经费财政拨款预算数77680元，其中：无因公出国（境）经费，公务接待费</w:t>
      </w:r>
      <w:r>
        <w:rPr>
          <w:rFonts w:hint="eastAsia" w:ascii="仿宋_GB2312" w:eastAsia="仿宋_GB2312" w:cs="仿宋_GB2312"/>
          <w:sz w:val="32"/>
          <w:szCs w:val="32"/>
          <w:lang w:val="en-US" w:eastAsia="zh-CN"/>
        </w:rPr>
        <w:t>7680</w:t>
      </w:r>
      <w:r>
        <w:rPr>
          <w:rFonts w:hint="eastAsia" w:ascii="仿宋_GB2312" w:eastAsia="仿宋_GB2312" w:cs="仿宋_GB2312"/>
          <w:sz w:val="32"/>
          <w:szCs w:val="32"/>
          <w:lang w:eastAsia="zh-CN"/>
        </w:rPr>
        <w:t>元，公务用车购置及运行维护费70000元。</w:t>
      </w:r>
    </w:p>
    <w:p w14:paraId="783ECA3F">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（一）</w:t>
      </w:r>
      <w:r>
        <w:rPr>
          <w:rFonts w:hint="eastAsia" w:ascii="仿宋_GB2312" w:eastAsia="仿宋_GB2312" w:cs="仿宋_GB2312"/>
          <w:sz w:val="32"/>
          <w:szCs w:val="32"/>
          <w:lang w:eastAsia="zh-CN"/>
        </w:rPr>
        <w:t>2023年公务接待费</w:t>
      </w:r>
      <w:r>
        <w:rPr>
          <w:rFonts w:hint="eastAsia" w:ascii="仿宋_GB2312" w:eastAsia="仿宋_GB2312" w:cs="仿宋_GB2312"/>
          <w:sz w:val="32"/>
          <w:szCs w:val="32"/>
          <w:lang w:val="en-US" w:eastAsia="zh-CN"/>
        </w:rPr>
        <w:t>7680</w:t>
      </w:r>
      <w:r>
        <w:rPr>
          <w:rFonts w:hint="eastAsia" w:ascii="仿宋_GB2312" w:eastAsia="仿宋_GB2312" w:cs="仿宋_GB2312"/>
          <w:sz w:val="32"/>
          <w:szCs w:val="32"/>
          <w:lang w:eastAsia="zh-CN"/>
        </w:rPr>
        <w:t>元。较20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eastAsia="zh-CN"/>
        </w:rPr>
        <w:t>年预算</w:t>
      </w:r>
      <w:r>
        <w:rPr>
          <w:rFonts w:hint="eastAsia" w:ascii="仿宋_GB2312" w:eastAsia="仿宋_GB2312" w:cs="仿宋_GB2312"/>
          <w:sz w:val="32"/>
          <w:szCs w:val="32"/>
          <w:lang w:val="en-US" w:eastAsia="zh-CN"/>
        </w:rPr>
        <w:t>减少160元，减少2</w:t>
      </w:r>
      <w:r>
        <w:rPr>
          <w:rFonts w:hint="eastAsia" w:ascii="仿宋_GB2312" w:eastAsia="仿宋_GB2312" w:cs="仿宋_GB2312"/>
          <w:sz w:val="32"/>
          <w:szCs w:val="32"/>
          <w:lang w:eastAsia="zh-CN"/>
        </w:rPr>
        <w:t>%，主要原因是：在职人员</w:t>
      </w:r>
      <w:r>
        <w:rPr>
          <w:rFonts w:hint="eastAsia" w:ascii="仿宋_GB2312" w:eastAsia="仿宋_GB2312" w:cs="仿宋_GB2312"/>
          <w:sz w:val="32"/>
          <w:szCs w:val="32"/>
          <w:lang w:val="en-US" w:eastAsia="zh-CN"/>
        </w:rPr>
        <w:t>减少</w:t>
      </w:r>
      <w:r>
        <w:rPr>
          <w:rFonts w:hint="eastAsia" w:ascii="仿宋_GB2312" w:eastAsia="仿宋_GB2312" w:cs="仿宋_GB2312"/>
          <w:sz w:val="32"/>
          <w:szCs w:val="32"/>
          <w:lang w:eastAsia="zh-CN"/>
        </w:rPr>
        <w:t>。</w:t>
      </w:r>
    </w:p>
    <w:p w14:paraId="227210FB">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eastAsia="zh-CN"/>
        </w:rPr>
        <w:t>（二）</w:t>
      </w:r>
      <w:r>
        <w:rPr>
          <w:rFonts w:hint="eastAsia" w:ascii="仿宋_GB2312" w:eastAsia="仿宋_GB2312" w:cs="仿宋_GB2312"/>
          <w:sz w:val="32"/>
          <w:szCs w:val="32"/>
          <w:lang w:eastAsia="zh-CN"/>
        </w:rPr>
        <w:t>2023年无因公出国（境）经费。出国增减变化说明：无变化。</w:t>
      </w:r>
    </w:p>
    <w:p w14:paraId="5905278D">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（三）</w:t>
      </w:r>
      <w:r>
        <w:rPr>
          <w:rFonts w:hint="eastAsia" w:ascii="仿宋_GB2312" w:eastAsia="仿宋_GB2312" w:cs="仿宋_GB2312"/>
          <w:sz w:val="32"/>
          <w:szCs w:val="32"/>
          <w:lang w:eastAsia="zh-CN"/>
        </w:rPr>
        <w:t>2023年公务用车购置及运行维护费</w:t>
      </w:r>
      <w:r>
        <w:rPr>
          <w:rFonts w:hint="eastAsia" w:ascii="仿宋_GB2312" w:eastAsia="仿宋_GB2312" w:cs="仿宋_GB2312"/>
          <w:sz w:val="32"/>
          <w:szCs w:val="32"/>
          <w:lang w:val="en-US" w:eastAsia="zh-CN"/>
        </w:rPr>
        <w:t>7</w:t>
      </w:r>
      <w:r>
        <w:rPr>
          <w:rFonts w:hint="eastAsia" w:ascii="仿宋_GB2312" w:eastAsia="仿宋_GB2312" w:cs="仿宋_GB2312"/>
          <w:sz w:val="32"/>
          <w:szCs w:val="32"/>
          <w:lang w:eastAsia="zh-CN"/>
        </w:rPr>
        <w:t>0000元。其中，公务用车购置费</w:t>
      </w:r>
      <w:r>
        <w:rPr>
          <w:rFonts w:hint="eastAsia" w:ascii="仿宋_GB2312" w:eastAsia="仿宋_GB2312" w:cs="仿宋_GB2312"/>
          <w:sz w:val="32"/>
          <w:szCs w:val="32"/>
          <w:lang w:val="en-US" w:eastAsia="zh-CN"/>
        </w:rPr>
        <w:t>0元，公务用车运行维护费70000元，公务用车购置费无变化，公务用车运行维护费同比增加30000元，增长75%，原因车辆使用更加频繁</w:t>
      </w:r>
      <w:r>
        <w:rPr>
          <w:rFonts w:hint="eastAsia" w:ascii="仿宋_GB2312" w:eastAsia="仿宋_GB2312" w:cs="仿宋_GB2312"/>
          <w:sz w:val="32"/>
          <w:szCs w:val="32"/>
          <w:lang w:eastAsia="zh-CN"/>
        </w:rPr>
        <w:t>。</w:t>
      </w:r>
    </w:p>
    <w:p w14:paraId="53C6DCC8">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八、政府性基金预算支出情况说明</w:t>
      </w:r>
    </w:p>
    <w:p w14:paraId="3F455155">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茂县赤不苏镇人民政府2023年政府性基金预算拨款1071161.31</w:t>
      </w:r>
      <w:r>
        <w:rPr>
          <w:rFonts w:hint="eastAsia" w:ascii="仿宋_GB2312" w:eastAsia="仿宋_GB2312" w:cs="仿宋_GB2312"/>
          <w:sz w:val="32"/>
          <w:szCs w:val="32"/>
          <w:lang w:val="en-US" w:eastAsia="zh-CN"/>
        </w:rPr>
        <w:t>元</w:t>
      </w:r>
      <w:r>
        <w:rPr>
          <w:rFonts w:hint="eastAsia" w:ascii="仿宋_GB2312" w:eastAsia="仿宋_GB2312" w:cs="仿宋_GB2312"/>
          <w:sz w:val="32"/>
          <w:szCs w:val="32"/>
          <w:lang w:eastAsia="zh-CN"/>
        </w:rPr>
        <w:t>。</w:t>
      </w:r>
      <w:bookmarkStart w:id="0" w:name="_GoBack"/>
      <w:bookmarkEnd w:id="0"/>
    </w:p>
    <w:p w14:paraId="106D394D">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九、其他重要事项的情况说明</w:t>
      </w:r>
    </w:p>
    <w:p w14:paraId="1B3708F7">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（一）机关运行经费</w:t>
      </w:r>
    </w:p>
    <w:p w14:paraId="27B6708F">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茂县赤不苏镇人民政府2023年机关运行经费财政拨款预算为0元。</w:t>
      </w:r>
    </w:p>
    <w:p w14:paraId="2F402F78">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（二）政府采购情况</w:t>
      </w:r>
    </w:p>
    <w:p w14:paraId="09D17332">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2023年，茂县赤不苏镇人民政府未安排政府采购预算。</w:t>
      </w:r>
    </w:p>
    <w:p w14:paraId="0BBF8F9A">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楷体_GB2312" w:eastAsia="楷体_GB2312" w:cs="楷体_GB2312"/>
          <w:sz w:val="32"/>
          <w:szCs w:val="32"/>
          <w:lang w:eastAsia="zh-CN"/>
        </w:rPr>
      </w:pPr>
      <w:r>
        <w:rPr>
          <w:rFonts w:hint="eastAsia" w:ascii="楷体_GB2312" w:eastAsia="楷体_GB2312" w:cs="楷体_GB2312"/>
          <w:sz w:val="32"/>
          <w:szCs w:val="32"/>
          <w:lang w:eastAsia="zh-CN"/>
        </w:rPr>
        <w:t>（三）国有资产占有使用情况</w:t>
      </w:r>
    </w:p>
    <w:p w14:paraId="096B4613">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茂县赤不苏镇人民政府截止20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eastAsia="zh-CN"/>
        </w:rPr>
        <w:t>年12月31日，固定资产总额</w:t>
      </w:r>
      <w:r>
        <w:rPr>
          <w:rFonts w:hint="eastAsia" w:ascii="仿宋" w:eastAsia="仿宋"/>
          <w:sz w:val="32"/>
          <w:szCs w:val="32"/>
          <w:lang w:val="en-US" w:eastAsia="zh-CN"/>
        </w:rPr>
        <w:t>5502414.27</w:t>
      </w:r>
      <w:r>
        <w:rPr>
          <w:rFonts w:hint="eastAsia" w:ascii="仿宋_GB2312" w:eastAsia="仿宋_GB2312" w:cs="仿宋_GB2312"/>
          <w:sz w:val="32"/>
          <w:szCs w:val="32"/>
          <w:lang w:eastAsia="zh-CN"/>
        </w:rPr>
        <w:t>元，其中：房屋</w:t>
      </w:r>
      <w:r>
        <w:rPr>
          <w:rFonts w:hint="eastAsia" w:ascii="仿宋_GB2312" w:eastAsia="仿宋_GB2312" w:cs="仿宋_GB2312"/>
          <w:sz w:val="32"/>
          <w:szCs w:val="32"/>
          <w:lang w:val="en-US" w:eastAsia="zh-CN"/>
        </w:rPr>
        <w:t>4111.49</w:t>
      </w:r>
      <w:r>
        <w:rPr>
          <w:rFonts w:hint="eastAsia" w:ascii="仿宋_GB2312" w:eastAsia="仿宋_GB2312" w:cs="仿宋_GB2312"/>
          <w:sz w:val="32"/>
          <w:szCs w:val="32"/>
          <w:lang w:eastAsia="zh-CN"/>
        </w:rPr>
        <w:t>平方米，价值</w:t>
      </w:r>
      <w:r>
        <w:rPr>
          <w:rFonts w:hint="eastAsia" w:ascii="仿宋_GB2312" w:eastAsia="仿宋_GB2312" w:cs="仿宋_GB2312"/>
          <w:sz w:val="32"/>
          <w:szCs w:val="32"/>
          <w:lang w:val="en-US" w:eastAsia="zh-CN"/>
        </w:rPr>
        <w:t>1888887.27</w:t>
      </w:r>
      <w:r>
        <w:rPr>
          <w:rFonts w:hint="eastAsia" w:ascii="仿宋_GB2312" w:eastAsia="仿宋_GB2312" w:cs="仿宋_GB2312"/>
          <w:sz w:val="32"/>
          <w:szCs w:val="32"/>
          <w:lang w:eastAsia="zh-CN"/>
        </w:rPr>
        <w:t>元；公务用车</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辆，价值</w:t>
      </w:r>
      <w:r>
        <w:rPr>
          <w:rFonts w:hint="eastAsia" w:ascii="仿宋_GB2312" w:eastAsia="仿宋_GB2312" w:cs="仿宋_GB2312"/>
          <w:sz w:val="32"/>
          <w:szCs w:val="32"/>
          <w:lang w:val="en-US" w:eastAsia="zh-CN"/>
        </w:rPr>
        <w:t>479228</w:t>
      </w:r>
      <w:r>
        <w:rPr>
          <w:rFonts w:hint="eastAsia" w:ascii="仿宋_GB2312" w:eastAsia="仿宋_GB2312" w:cs="仿宋_GB2312"/>
          <w:sz w:val="32"/>
          <w:szCs w:val="32"/>
          <w:lang w:eastAsia="zh-CN"/>
        </w:rPr>
        <w:t>元；其他固定资产</w:t>
      </w:r>
      <w:r>
        <w:rPr>
          <w:rFonts w:hint="eastAsia" w:ascii="仿宋_GB2312" w:eastAsia="仿宋_GB2312" w:cs="仿宋_GB2312"/>
          <w:sz w:val="32"/>
          <w:szCs w:val="32"/>
          <w:lang w:val="en-US" w:eastAsia="zh-CN"/>
        </w:rPr>
        <w:t>3134299</w:t>
      </w:r>
      <w:r>
        <w:rPr>
          <w:rFonts w:hint="eastAsia" w:ascii="仿宋_GB2312" w:eastAsia="仿宋_GB2312" w:cs="仿宋_GB2312"/>
          <w:sz w:val="32"/>
          <w:szCs w:val="32"/>
          <w:lang w:eastAsia="zh-CN"/>
        </w:rPr>
        <w:t>元。</w:t>
      </w:r>
    </w:p>
    <w:p w14:paraId="4F27FF1A">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 xml:space="preserve">（四）绩效目标设置情况 </w:t>
      </w:r>
      <w:r>
        <w:rPr>
          <w:rFonts w:hint="eastAsia" w:ascii="仿宋_GB2312" w:eastAsia="仿宋_GB2312" w:cs="仿宋_GB2312"/>
          <w:sz w:val="32"/>
          <w:szCs w:val="32"/>
          <w:lang w:eastAsia="zh-CN"/>
        </w:rPr>
        <w:t xml:space="preserve"> </w:t>
      </w:r>
    </w:p>
    <w:p w14:paraId="3FEFBAC7">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2023年茂县赤不苏镇人民政府通用项目和专用项目均按要求实行绩效目标管理，涉及项目</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个，一般公共预算当年拨款</w:t>
      </w:r>
      <w:r>
        <w:rPr>
          <w:rFonts w:hint="eastAsia" w:ascii="仿宋_GB2312" w:eastAsia="仿宋_GB2312" w:cs="仿宋_GB2312"/>
          <w:sz w:val="32"/>
          <w:szCs w:val="32"/>
          <w:lang w:val="en-US" w:eastAsia="zh-CN"/>
        </w:rPr>
        <w:t>2363800</w:t>
      </w:r>
      <w:r>
        <w:rPr>
          <w:rFonts w:hint="eastAsia" w:ascii="仿宋_GB2312" w:eastAsia="仿宋_GB2312" w:cs="仿宋_GB2312"/>
          <w:sz w:val="32"/>
          <w:szCs w:val="32"/>
          <w:lang w:eastAsia="zh-CN"/>
        </w:rPr>
        <w:t>元。</w:t>
      </w:r>
    </w:p>
    <w:p w14:paraId="349FD97B">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黑体" w:eastAsia="黑体" w:cs="黑体"/>
          <w:sz w:val="32"/>
          <w:szCs w:val="32"/>
          <w:lang w:eastAsia="zh-CN"/>
        </w:rPr>
      </w:pPr>
      <w:r>
        <w:rPr>
          <w:rFonts w:hint="eastAsia" w:ascii="黑体" w:eastAsia="黑体" w:cs="黑体"/>
          <w:sz w:val="32"/>
          <w:szCs w:val="32"/>
          <w:lang w:eastAsia="zh-CN"/>
        </w:rPr>
        <w:t>十、名词解释</w:t>
      </w:r>
    </w:p>
    <w:p w14:paraId="5F234EEA">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（一）财政拨款收入：</w:t>
      </w:r>
      <w:r>
        <w:rPr>
          <w:rFonts w:hint="eastAsia" w:ascii="仿宋_GB2312" w:eastAsia="仿宋_GB2312" w:cs="仿宋_GB2312"/>
          <w:sz w:val="32"/>
          <w:szCs w:val="32"/>
          <w:lang w:eastAsia="zh-CN"/>
        </w:rPr>
        <w:t>指由财政拨款形成的部门收入。按现行管理制度，部门预算中反映的财政拨款仅包括一般公共预算拨款和政府性基金预算拨款。</w:t>
      </w:r>
    </w:p>
    <w:p w14:paraId="3920475B">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（二）事业收入：</w:t>
      </w:r>
      <w:r>
        <w:rPr>
          <w:rFonts w:hint="eastAsia" w:ascii="仿宋_GB2312" w:eastAsia="仿宋_GB2312" w:cs="仿宋_GB2312"/>
          <w:sz w:val="32"/>
          <w:szCs w:val="32"/>
          <w:lang w:eastAsia="zh-CN"/>
        </w:rPr>
        <w:t>指所属事业单位开展专业业务活动及辅助活动所取得的收入。</w:t>
      </w:r>
    </w:p>
    <w:p w14:paraId="42486FED">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（三）事业单位经营收入：</w:t>
      </w:r>
      <w:r>
        <w:rPr>
          <w:rFonts w:hint="eastAsia" w:ascii="仿宋_GB2312" w:eastAsia="仿宋_GB2312" w:cs="仿宋_GB2312"/>
          <w:sz w:val="32"/>
          <w:szCs w:val="32"/>
          <w:lang w:eastAsia="zh-CN"/>
        </w:rPr>
        <w:t>指所属事业单位在专业业务活动及其辅助活动之外开展非独立核算经营活动取得的收入。</w:t>
      </w:r>
    </w:p>
    <w:p w14:paraId="5521DA42">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（四）其他收入：</w:t>
      </w:r>
      <w:r>
        <w:rPr>
          <w:rFonts w:hint="eastAsia" w:ascii="仿宋_GB2312" w:eastAsia="仿宋_GB2312" w:cs="仿宋_GB2312"/>
          <w:sz w:val="32"/>
          <w:szCs w:val="32"/>
          <w:lang w:eastAsia="zh-CN"/>
        </w:rPr>
        <w:t>指除上述“财政拨款收入”、“事业收入”、“事业单位经营收入”等以外的收入，主要是所属行政事业单位按规定动用的售房收入、存款利息收入等。</w:t>
      </w:r>
    </w:p>
    <w:p w14:paraId="0D350979">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（五）用事业基金弥补收支差额：</w:t>
      </w:r>
      <w:r>
        <w:rPr>
          <w:rFonts w:hint="eastAsia" w:ascii="仿宋_GB2312" w:eastAsia="仿宋_GB2312" w:cs="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14:paraId="116A516E">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（六）上年结转：</w:t>
      </w:r>
      <w:r>
        <w:rPr>
          <w:rFonts w:hint="eastAsia" w:ascii="仿宋_GB2312" w:eastAsia="仿宋_GB2312" w:cs="仿宋_GB2312"/>
          <w:sz w:val="32"/>
          <w:szCs w:val="32"/>
          <w:lang w:eastAsia="zh-CN"/>
        </w:rPr>
        <w:t>指所属行政事业单位以前年度尚未完成、结转至本年按原规定用途继续使用的资金和以前年度已完成项目剩余资金经批准用于新用途使用的资金。</w:t>
      </w:r>
    </w:p>
    <w:p w14:paraId="67519CDE">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（七）基本支出：</w:t>
      </w:r>
      <w:r>
        <w:rPr>
          <w:rFonts w:hint="eastAsia" w:ascii="仿宋_GB2312" w:eastAsia="仿宋_GB2312" w:cs="仿宋_GB2312"/>
          <w:sz w:val="32"/>
          <w:szCs w:val="32"/>
          <w:lang w:eastAsia="zh-CN"/>
        </w:rPr>
        <w:t>指为保证机构正常运转，完成日常工作任务而发生的人员支出和公用支出。</w:t>
      </w:r>
    </w:p>
    <w:p w14:paraId="3670CE37">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（八）项目支出：</w:t>
      </w:r>
      <w:r>
        <w:rPr>
          <w:rFonts w:hint="eastAsia" w:ascii="仿宋_GB2312" w:eastAsia="仿宋_GB2312" w:cs="仿宋_GB2312"/>
          <w:sz w:val="32"/>
          <w:szCs w:val="32"/>
          <w:lang w:eastAsia="zh-CN"/>
        </w:rPr>
        <w:t>指在基本支出之外为完成特定行政任务和事业发展目标所发生的支出。</w:t>
      </w:r>
    </w:p>
    <w:p w14:paraId="070FA70D">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楷体_GB2312" w:eastAsia="楷体_GB2312" w:cs="楷体_GB2312"/>
          <w:sz w:val="32"/>
          <w:szCs w:val="32"/>
          <w:lang w:eastAsia="zh-CN"/>
        </w:rPr>
        <w:t>（九）“三公”经费：</w:t>
      </w:r>
      <w:r>
        <w:rPr>
          <w:rFonts w:hint="eastAsia" w:ascii="仿宋_GB2312" w:eastAsia="仿宋_GB2312" w:cs="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27C928">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　　</w:t>
      </w:r>
    </w:p>
    <w:p w14:paraId="7FCA8CB8">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附件：茂县赤不苏镇人民政府2023年部门预算公开表</w:t>
      </w:r>
    </w:p>
    <w:p w14:paraId="13F31E15">
      <w:pPr>
        <w:keepNext w:val="0"/>
        <w:keepLines w:val="0"/>
        <w:pageBreakBefore w:val="0"/>
        <w:widowControl/>
        <w:kinsoku/>
        <w:wordWrap/>
        <w:overflowPunct/>
        <w:topLinePunct w:val="0"/>
        <w:autoSpaceDE/>
        <w:autoSpaceDN/>
        <w:bidi w:val="0"/>
        <w:adjustRightInd/>
        <w:snapToGrid/>
        <w:spacing w:line="480" w:lineRule="exact"/>
        <w:ind w:firstLine="0"/>
        <w:textAlignment w:val="auto"/>
        <w:rPr>
          <w:rFonts w:hint="eastAsia"/>
          <w:lang w:eastAsia="zh-CN"/>
        </w:rPr>
      </w:pPr>
    </w:p>
    <w:p w14:paraId="7F0B1BFC">
      <w:pPr>
        <w:keepNext w:val="0"/>
        <w:keepLines w:val="0"/>
        <w:pageBreakBefore w:val="0"/>
        <w:widowControl/>
        <w:kinsoku/>
        <w:wordWrap/>
        <w:overflowPunct/>
        <w:topLinePunct w:val="0"/>
        <w:autoSpaceDE/>
        <w:autoSpaceDN/>
        <w:bidi w:val="0"/>
        <w:adjustRightInd/>
        <w:snapToGrid/>
        <w:spacing w:line="480" w:lineRule="exact"/>
        <w:ind w:firstLine="0"/>
        <w:textAlignment w:val="auto"/>
        <w:rPr>
          <w:rFonts w:hint="eastAsia"/>
          <w:lang w:eastAsia="zh-CN"/>
        </w:rPr>
      </w:pPr>
    </w:p>
    <w:p w14:paraId="35BCD817">
      <w:pPr>
        <w:keepNext w:val="0"/>
        <w:keepLines w:val="0"/>
        <w:pageBreakBefore w:val="0"/>
        <w:widowControl/>
        <w:kinsoku/>
        <w:wordWrap/>
        <w:overflowPunct/>
        <w:topLinePunct w:val="0"/>
        <w:autoSpaceDE/>
        <w:autoSpaceDN/>
        <w:bidi w:val="0"/>
        <w:adjustRightInd/>
        <w:snapToGrid/>
        <w:spacing w:line="480" w:lineRule="exact"/>
        <w:ind w:firstLine="4041" w:firstLineChars="1263"/>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茂县赤不苏镇人民政府</w:t>
      </w:r>
    </w:p>
    <w:p w14:paraId="2D738677">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eastAsia="仿宋_GB2312" w:cs="仿宋_GB2312"/>
          <w:sz w:val="32"/>
          <w:szCs w:val="32"/>
          <w:lang w:eastAsia="zh-CN"/>
        </w:rPr>
      </w:pPr>
      <w:r>
        <w:rPr>
          <w:rFonts w:hint="eastAsia" w:ascii="仿宋_GB2312" w:eastAsia="仿宋_GB2312" w:cs="仿宋_GB2312"/>
          <w:sz w:val="32"/>
          <w:szCs w:val="32"/>
          <w:lang w:eastAsia="zh-CN"/>
        </w:rPr>
        <w:t xml:space="preserve">                        2023年</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eastAsia="zh-CN"/>
        </w:rPr>
        <w:t>8</w:t>
      </w:r>
      <w:r>
        <w:rPr>
          <w:rFonts w:hint="eastAsia" w:ascii="仿宋_GB2312" w:eastAsia="仿宋_GB2312" w:cs="仿宋_GB2312"/>
          <w:sz w:val="32"/>
          <w:szCs w:val="32"/>
          <w:lang w:eastAsia="zh-CN"/>
        </w:rPr>
        <w:t>日</w:t>
      </w:r>
    </w:p>
    <w:p w14:paraId="06B2CF94">
      <w:pPr>
        <w:spacing w:line="576" w:lineRule="exact"/>
        <w:ind w:firstLine="0"/>
        <w:jc w:val="both"/>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02F43"/>
    <w:multiLevelType w:val="singleLevel"/>
    <w:tmpl w:val="42E02F43"/>
    <w:lvl w:ilvl="0" w:tentative="0">
      <w:start w:val="3"/>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10"/>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2VhYzU4MGJiOTRiZDM4MDNiMWIxYmQ3YzlhNDM4YzUifQ=="/>
  </w:docVars>
  <w:rsids>
    <w:rsidRoot w:val="00000000"/>
    <w:rsid w:val="76B85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zh-CN" w:bidi="en-US"/>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lang w:eastAsia="zh-CN" w:bidi="ar-SA"/>
    </w:rPr>
  </w:style>
  <w:style w:type="character" w:styleId="11">
    <w:name w:val="Strong"/>
    <w:basedOn w:val="10"/>
    <w:qFormat/>
    <w:uiPriority w:val="0"/>
    <w:rPr>
      <w:b/>
    </w:rPr>
  </w:style>
  <w:style w:type="character" w:styleId="12">
    <w:name w:val="FollowedHyperlink"/>
    <w:basedOn w:val="10"/>
    <w:qFormat/>
    <w:uiPriority w:val="0"/>
    <w:rPr>
      <w:color w:val="323232"/>
      <w:u w:val="none"/>
    </w:rPr>
  </w:style>
  <w:style w:type="character" w:styleId="13">
    <w:name w:val="Hyperlink"/>
    <w:basedOn w:val="10"/>
    <w:qFormat/>
    <w:uiPriority w:val="0"/>
    <w:rPr>
      <w:color w:val="323232"/>
      <w:u w:val="none"/>
    </w:rPr>
  </w:style>
  <w:style w:type="character" w:customStyle="1" w:styleId="14">
    <w:name w:val="bsharetext"/>
    <w:basedOn w:val="10"/>
    <w:qFormat/>
    <w:uiPriority w:val="0"/>
  </w:style>
  <w:style w:type="paragraph"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 (Beijing) Limited</Company>
  <Pages>9</Pages>
  <Words>3982</Words>
  <Characters>4565</Characters>
  <Lines>235</Lines>
  <Paragraphs>86</Paragraphs>
  <TotalTime>5</TotalTime>
  <ScaleCrop>false</ScaleCrop>
  <LinksUpToDate>false</LinksUpToDate>
  <CharactersWithSpaces>4599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2022-03-24T08:52:00Z</cp:lastPrinted>
  <dcterms:modified xsi:type="dcterms:W3CDTF">2024-08-14T02:22:35Z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0D59BFFE8CA547979005B9099E9E72C2</vt:lpwstr>
  </property>
</Properties>
</file>