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37BF6">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1118949F"/>
    <w:p w14:paraId="05E6619A"/>
    <w:p w14:paraId="0EE70D68"/>
    <w:p w14:paraId="755DEA61">
      <w:pPr>
        <w:ind w:firstLine="1050" w:firstLineChars="500"/>
      </w:pPr>
    </w:p>
    <w:p w14:paraId="18273116">
      <w:pPr>
        <w:ind w:firstLine="1050" w:firstLineChars="500"/>
      </w:pPr>
    </w:p>
    <w:p w14:paraId="7885ED02">
      <w:pPr>
        <w:ind w:firstLine="1760" w:firstLineChars="400"/>
        <w:rPr>
          <w:rFonts w:ascii="黑体" w:eastAsia="黑体"/>
          <w:sz w:val="44"/>
          <w:szCs w:val="44"/>
        </w:rPr>
      </w:pPr>
    </w:p>
    <w:p w14:paraId="6844B549">
      <w:pPr>
        <w:ind w:firstLine="1760" w:firstLineChars="400"/>
        <w:rPr>
          <w:rFonts w:ascii="黑体" w:eastAsia="黑体"/>
          <w:sz w:val="44"/>
          <w:szCs w:val="44"/>
        </w:rPr>
      </w:pPr>
    </w:p>
    <w:p w14:paraId="5824593C">
      <w:pPr>
        <w:ind w:firstLine="1760" w:firstLineChars="400"/>
        <w:rPr>
          <w:rFonts w:ascii="黑体" w:eastAsia="黑体"/>
          <w:sz w:val="44"/>
          <w:szCs w:val="44"/>
        </w:rPr>
      </w:pPr>
    </w:p>
    <w:p w14:paraId="23B1D493">
      <w:pPr>
        <w:ind w:firstLine="1760" w:firstLineChars="400"/>
        <w:rPr>
          <w:rFonts w:ascii="黑体" w:eastAsia="黑体"/>
          <w:sz w:val="44"/>
          <w:szCs w:val="44"/>
        </w:rPr>
      </w:pPr>
    </w:p>
    <w:p w14:paraId="62BE3FAE">
      <w:pPr>
        <w:ind w:firstLine="1760" w:firstLineChars="400"/>
        <w:rPr>
          <w:rFonts w:ascii="黑体" w:eastAsia="黑体"/>
          <w:sz w:val="44"/>
          <w:szCs w:val="44"/>
        </w:rPr>
      </w:pPr>
    </w:p>
    <w:p w14:paraId="39874F76">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eastAsia="zh-CN"/>
        </w:rPr>
        <w:t>赤不苏镇人民政府</w:t>
      </w:r>
    </w:p>
    <w:p w14:paraId="3FB38776">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5</w:t>
      </w:r>
      <w:r>
        <w:rPr>
          <w:rFonts w:hint="eastAsia" w:ascii="黑体" w:eastAsia="黑体"/>
          <w:sz w:val="44"/>
          <w:szCs w:val="44"/>
        </w:rPr>
        <w:t>年部门预算</w:t>
      </w:r>
    </w:p>
    <w:p w14:paraId="00E3940E">
      <w:pPr>
        <w:ind w:firstLine="1760" w:firstLineChars="400"/>
        <w:rPr>
          <w:rFonts w:ascii="黑体" w:eastAsia="黑体"/>
          <w:sz w:val="44"/>
          <w:szCs w:val="44"/>
        </w:rPr>
      </w:pPr>
    </w:p>
    <w:p w14:paraId="54823C82">
      <w:pPr>
        <w:ind w:firstLine="1760" w:firstLineChars="400"/>
        <w:rPr>
          <w:rFonts w:ascii="黑体" w:eastAsia="黑体"/>
          <w:sz w:val="44"/>
          <w:szCs w:val="44"/>
        </w:rPr>
      </w:pPr>
    </w:p>
    <w:p w14:paraId="5C8C8C8D">
      <w:pPr>
        <w:ind w:firstLine="1760" w:firstLineChars="400"/>
        <w:rPr>
          <w:rFonts w:ascii="黑体" w:eastAsia="黑体"/>
          <w:sz w:val="44"/>
          <w:szCs w:val="44"/>
        </w:rPr>
      </w:pPr>
    </w:p>
    <w:p w14:paraId="55B2DFAB">
      <w:pPr>
        <w:ind w:firstLine="1760" w:firstLineChars="400"/>
        <w:rPr>
          <w:rFonts w:ascii="黑体" w:eastAsia="黑体"/>
          <w:sz w:val="44"/>
          <w:szCs w:val="44"/>
        </w:rPr>
      </w:pPr>
    </w:p>
    <w:p w14:paraId="7B7DF559">
      <w:pPr>
        <w:ind w:firstLine="1760" w:firstLineChars="400"/>
        <w:rPr>
          <w:rFonts w:ascii="黑体" w:eastAsia="黑体"/>
          <w:sz w:val="44"/>
          <w:szCs w:val="44"/>
        </w:rPr>
      </w:pPr>
    </w:p>
    <w:p w14:paraId="774462A5">
      <w:pPr>
        <w:ind w:firstLine="1760" w:firstLineChars="400"/>
        <w:rPr>
          <w:rFonts w:ascii="黑体" w:eastAsia="黑体"/>
          <w:sz w:val="44"/>
          <w:szCs w:val="44"/>
        </w:rPr>
      </w:pPr>
    </w:p>
    <w:p w14:paraId="4108B7F6">
      <w:pPr>
        <w:ind w:firstLine="1760" w:firstLineChars="400"/>
        <w:rPr>
          <w:rFonts w:ascii="黑体" w:eastAsia="黑体"/>
          <w:sz w:val="44"/>
          <w:szCs w:val="44"/>
        </w:rPr>
      </w:pPr>
    </w:p>
    <w:p w14:paraId="44E48961">
      <w:pPr>
        <w:ind w:firstLine="1760" w:firstLineChars="400"/>
        <w:rPr>
          <w:rFonts w:ascii="黑体" w:eastAsia="黑体"/>
          <w:sz w:val="44"/>
          <w:szCs w:val="44"/>
        </w:rPr>
      </w:pPr>
    </w:p>
    <w:p w14:paraId="03BCB2B7">
      <w:pPr>
        <w:ind w:firstLine="1760" w:firstLineChars="400"/>
        <w:rPr>
          <w:rFonts w:ascii="黑体" w:eastAsia="黑体"/>
          <w:sz w:val="44"/>
          <w:szCs w:val="44"/>
        </w:rPr>
      </w:pPr>
    </w:p>
    <w:p w14:paraId="33B09638">
      <w:pPr>
        <w:ind w:firstLine="1760" w:firstLineChars="400"/>
        <w:rPr>
          <w:rFonts w:ascii="黑体" w:eastAsia="黑体"/>
          <w:sz w:val="44"/>
          <w:szCs w:val="44"/>
        </w:rPr>
      </w:pPr>
    </w:p>
    <w:p w14:paraId="65BAD7C4">
      <w:pPr>
        <w:ind w:firstLine="1760" w:firstLineChars="400"/>
        <w:rPr>
          <w:rFonts w:ascii="黑体" w:eastAsia="黑体"/>
          <w:sz w:val="44"/>
          <w:szCs w:val="44"/>
        </w:rPr>
      </w:pPr>
    </w:p>
    <w:p w14:paraId="7F2A6153">
      <w:pPr>
        <w:rPr>
          <w:rFonts w:ascii="黑体" w:eastAsia="黑体"/>
          <w:sz w:val="44"/>
          <w:szCs w:val="44"/>
        </w:rPr>
      </w:pPr>
    </w:p>
    <w:p w14:paraId="6E99B9C9">
      <w:pPr>
        <w:ind w:firstLine="3120" w:firstLineChars="600"/>
        <w:rPr>
          <w:rFonts w:ascii="黑体" w:eastAsia="黑体"/>
          <w:sz w:val="52"/>
          <w:szCs w:val="52"/>
        </w:rPr>
      </w:pPr>
      <w:r>
        <w:rPr>
          <w:rFonts w:hint="eastAsia" w:ascii="黑体" w:eastAsia="黑体"/>
          <w:sz w:val="52"/>
          <w:szCs w:val="52"/>
        </w:rPr>
        <w:t>目录</w:t>
      </w:r>
    </w:p>
    <w:p w14:paraId="7D0D121C">
      <w:pPr>
        <w:ind w:firstLine="3080" w:firstLineChars="700"/>
        <w:rPr>
          <w:rFonts w:ascii="黑体" w:eastAsia="黑体"/>
          <w:sz w:val="44"/>
          <w:szCs w:val="44"/>
        </w:rPr>
      </w:pPr>
    </w:p>
    <w:p w14:paraId="61EC3D35">
      <w:pPr>
        <w:pStyle w:val="7"/>
        <w:ind w:firstLine="0" w:firstLineChars="0"/>
        <w:rPr>
          <w:rFonts w:ascii="黑体" w:eastAsia="黑体"/>
          <w:sz w:val="32"/>
          <w:szCs w:val="32"/>
        </w:rPr>
      </w:pPr>
      <w:r>
        <w:rPr>
          <w:rFonts w:hint="eastAsia" w:ascii="黑体" w:eastAsia="黑体"/>
          <w:sz w:val="32"/>
          <w:szCs w:val="32"/>
        </w:rPr>
        <w:t>一、基本职能及主要工作</w:t>
      </w:r>
    </w:p>
    <w:p w14:paraId="45F4BDE2">
      <w:pPr>
        <w:rPr>
          <w:rFonts w:hint="eastAsia" w:ascii="楷体_GB2312" w:eastAsia="楷体_GB2312"/>
          <w:sz w:val="32"/>
          <w:szCs w:val="32"/>
        </w:rPr>
      </w:pPr>
      <w:r>
        <w:rPr>
          <w:rFonts w:hint="eastAsia" w:ascii="楷体_GB2312" w:eastAsia="楷体_GB2312"/>
          <w:sz w:val="32"/>
          <w:szCs w:val="32"/>
        </w:rPr>
        <w:t>（一）部门职能简介</w:t>
      </w:r>
    </w:p>
    <w:p w14:paraId="2E619AB8">
      <w:pPr>
        <w:rPr>
          <w:rFonts w:hint="eastAsia"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5</w:t>
      </w:r>
      <w:r>
        <w:rPr>
          <w:rFonts w:hint="eastAsia" w:ascii="楷体_GB2312" w:eastAsia="楷体_GB2312"/>
          <w:sz w:val="32"/>
          <w:szCs w:val="32"/>
        </w:rPr>
        <w:t>年重点工作</w:t>
      </w:r>
    </w:p>
    <w:p w14:paraId="3948CF62">
      <w:pPr>
        <w:numPr>
          <w:ilvl w:val="0"/>
          <w:numId w:val="1"/>
        </w:numPr>
        <w:rPr>
          <w:rFonts w:hint="eastAsia" w:ascii="黑体" w:eastAsia="黑体"/>
          <w:sz w:val="32"/>
          <w:szCs w:val="32"/>
        </w:rPr>
      </w:pPr>
      <w:r>
        <w:rPr>
          <w:rFonts w:hint="eastAsia" w:ascii="黑体" w:eastAsia="黑体"/>
          <w:sz w:val="32"/>
          <w:szCs w:val="32"/>
        </w:rPr>
        <w:t>部门预算单位构成</w:t>
      </w:r>
    </w:p>
    <w:p w14:paraId="3DB3660A">
      <w:pPr>
        <w:numPr>
          <w:ilvl w:val="0"/>
          <w:numId w:val="0"/>
        </w:numPr>
        <w:rPr>
          <w:rFonts w:hint="default" w:ascii="黑体" w:eastAsia="黑体"/>
          <w:sz w:val="32"/>
          <w:szCs w:val="32"/>
          <w:lang w:val="en-US"/>
        </w:rPr>
      </w:pPr>
      <w:r>
        <w:rPr>
          <w:rFonts w:hint="eastAsia" w:ascii="黑体" w:eastAsia="黑体"/>
          <w:sz w:val="32"/>
          <w:szCs w:val="32"/>
        </w:rPr>
        <w:t>三、收支预算情况说明</w:t>
      </w:r>
    </w:p>
    <w:p w14:paraId="058688E9">
      <w:pPr>
        <w:rPr>
          <w:rFonts w:ascii="楷体_GB2312" w:eastAsia="楷体_GB2312"/>
          <w:sz w:val="32"/>
          <w:szCs w:val="32"/>
        </w:rPr>
      </w:pPr>
      <w:r>
        <w:rPr>
          <w:rFonts w:hint="eastAsia" w:ascii="楷体_GB2312" w:eastAsia="楷体_GB2312"/>
          <w:sz w:val="32"/>
          <w:szCs w:val="32"/>
        </w:rPr>
        <w:t>（一）收入预算情况</w:t>
      </w:r>
    </w:p>
    <w:p w14:paraId="0D81B480">
      <w:pPr>
        <w:rPr>
          <w:rFonts w:ascii="楷体_GB2312" w:eastAsia="楷体_GB2312"/>
          <w:sz w:val="32"/>
          <w:szCs w:val="32"/>
        </w:rPr>
      </w:pPr>
      <w:r>
        <w:rPr>
          <w:rFonts w:hint="eastAsia" w:ascii="楷体_GB2312" w:eastAsia="楷体_GB2312"/>
          <w:sz w:val="32"/>
          <w:szCs w:val="32"/>
        </w:rPr>
        <w:t>（二）支出预算情况</w:t>
      </w:r>
    </w:p>
    <w:p w14:paraId="4AE61270">
      <w:pPr>
        <w:rPr>
          <w:rFonts w:hint="default" w:ascii="黑体" w:eastAsia="黑体"/>
          <w:sz w:val="32"/>
          <w:szCs w:val="32"/>
          <w:lang w:val="en-US"/>
        </w:rPr>
      </w:pPr>
      <w:r>
        <w:rPr>
          <w:rFonts w:hint="eastAsia" w:ascii="黑体" w:eastAsia="黑体"/>
          <w:sz w:val="32"/>
          <w:szCs w:val="32"/>
        </w:rPr>
        <w:t>四、财政拨款收支预算情况说明</w:t>
      </w:r>
    </w:p>
    <w:p w14:paraId="5ED12C4B">
      <w:pPr>
        <w:rPr>
          <w:rFonts w:hint="eastAsia" w:ascii="黑体" w:eastAsia="黑体"/>
          <w:sz w:val="32"/>
          <w:szCs w:val="32"/>
        </w:rPr>
      </w:pPr>
      <w:r>
        <w:rPr>
          <w:rFonts w:hint="eastAsia" w:ascii="黑体" w:eastAsia="黑体"/>
          <w:sz w:val="32"/>
          <w:szCs w:val="32"/>
        </w:rPr>
        <w:t>五、一般公共预算当年拨款情况说明</w:t>
      </w:r>
    </w:p>
    <w:p w14:paraId="4FDF8328">
      <w:pPr>
        <w:rPr>
          <w:rFonts w:hint="eastAsia"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p>
    <w:p w14:paraId="7BC9C553">
      <w:pPr>
        <w:rPr>
          <w:rFonts w:hint="eastAsia" w:ascii="黑体" w:eastAsia="黑体"/>
          <w:sz w:val="32"/>
          <w:szCs w:val="32"/>
        </w:rPr>
      </w:pP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p>
    <w:p w14:paraId="53DDD75C">
      <w:pPr>
        <w:rPr>
          <w:rFonts w:hint="eastAsia" w:ascii="黑体" w:eastAsia="黑体"/>
          <w:sz w:val="32"/>
          <w:szCs w:val="32"/>
        </w:rPr>
      </w:pPr>
      <w:r>
        <w:rPr>
          <w:rFonts w:hint="eastAsia" w:ascii="黑体" w:eastAsia="黑体"/>
          <w:sz w:val="32"/>
          <w:szCs w:val="32"/>
        </w:rPr>
        <w:t>九、其他重要事项的情况说明</w:t>
      </w:r>
    </w:p>
    <w:p w14:paraId="74A08414">
      <w:pPr>
        <w:rPr>
          <w:rFonts w:hint="default" w:ascii="黑体" w:eastAsia="黑体"/>
          <w:sz w:val="32"/>
          <w:szCs w:val="32"/>
          <w:lang w:val="en-US"/>
        </w:rPr>
      </w:pPr>
      <w:r>
        <w:rPr>
          <w:rFonts w:hint="eastAsia" w:ascii="黑体" w:eastAsia="黑体"/>
          <w:sz w:val="32"/>
          <w:szCs w:val="32"/>
        </w:rPr>
        <w:t>十、名称解释</w:t>
      </w:r>
    </w:p>
    <w:p w14:paraId="04211F26">
      <w:pPr>
        <w:rPr>
          <w:rFonts w:ascii="黑体" w:eastAsia="黑体"/>
          <w:sz w:val="32"/>
          <w:szCs w:val="32"/>
        </w:rPr>
      </w:pPr>
    </w:p>
    <w:p w14:paraId="7D556EA3">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3A2A70E">
      <w:pPr>
        <w:pStyle w:val="7"/>
        <w:rPr>
          <w:rFonts w:hint="eastAsia" w:ascii="黑体" w:eastAsia="黑体"/>
          <w:sz w:val="32"/>
          <w:szCs w:val="32"/>
        </w:rPr>
        <w:sectPr>
          <w:headerReference r:id="rId3" w:type="default"/>
          <w:pgSz w:w="11906" w:h="16838"/>
          <w:pgMar w:top="1440" w:right="1800" w:bottom="1440" w:left="1800" w:header="851" w:footer="992" w:gutter="0"/>
          <w:cols w:space="720" w:num="1"/>
          <w:docGrid w:type="lines" w:linePitch="312" w:charSpace="0"/>
        </w:sectPr>
      </w:pPr>
    </w:p>
    <w:p w14:paraId="1DFE4B37">
      <w:pPr>
        <w:pStyle w:val="7"/>
        <w:rPr>
          <w:rFonts w:ascii="黑体" w:eastAsia="黑体"/>
          <w:sz w:val="32"/>
          <w:szCs w:val="32"/>
        </w:rPr>
      </w:pPr>
      <w:r>
        <w:rPr>
          <w:rFonts w:hint="eastAsia" w:ascii="黑体" w:eastAsia="黑体"/>
          <w:sz w:val="32"/>
          <w:szCs w:val="32"/>
        </w:rPr>
        <w:t>一、基本职能及主要工作</w:t>
      </w:r>
    </w:p>
    <w:p w14:paraId="06D3E524">
      <w:pPr>
        <w:ind w:firstLine="643" w:firstLineChars="200"/>
        <w:rPr>
          <w:rFonts w:ascii="楷体_GB2312" w:eastAsia="楷体_GB2312"/>
          <w:b/>
          <w:sz w:val="32"/>
          <w:szCs w:val="32"/>
        </w:rPr>
      </w:pPr>
      <w:r>
        <w:rPr>
          <w:rFonts w:hint="eastAsia" w:ascii="楷体_GB2312" w:eastAsia="楷体_GB2312"/>
          <w:b/>
          <w:sz w:val="32"/>
          <w:szCs w:val="32"/>
        </w:rPr>
        <w:t>（一）部门职能简介</w:t>
      </w:r>
    </w:p>
    <w:p w14:paraId="44B8459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负责草拟本</w:t>
      </w:r>
      <w:r>
        <w:rPr>
          <w:rFonts w:hint="eastAsia" w:ascii="仿宋_GB2312" w:eastAsia="仿宋_GB2312"/>
          <w:sz w:val="32"/>
          <w:szCs w:val="32"/>
          <w:lang w:eastAsia="zh-CN"/>
        </w:rPr>
        <w:t>镇</w:t>
      </w:r>
      <w:r>
        <w:rPr>
          <w:rFonts w:hint="eastAsia" w:ascii="仿宋_GB2312" w:eastAsia="仿宋_GB2312"/>
          <w:sz w:val="32"/>
          <w:szCs w:val="32"/>
        </w:rPr>
        <w:t>农业产业结构调整规划，并督促落实</w:t>
      </w:r>
      <w:r>
        <w:rPr>
          <w:rFonts w:hint="eastAsia" w:ascii="仿宋_GB2312" w:eastAsia="仿宋_GB2312"/>
          <w:sz w:val="32"/>
          <w:szCs w:val="32"/>
          <w:lang w:eastAsia="zh-CN"/>
        </w:rPr>
        <w:t>。</w:t>
      </w: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建立健全合作组织的组织制度、民主管理制度、利益分配制度等</w:t>
      </w:r>
      <w:r>
        <w:rPr>
          <w:rFonts w:hint="eastAsia" w:ascii="仿宋_GB2312" w:eastAsia="仿宋_GB2312"/>
          <w:sz w:val="32"/>
          <w:szCs w:val="32"/>
          <w:lang w:eastAsia="zh-CN"/>
        </w:rPr>
        <w:t>。</w:t>
      </w: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负责调查了解农业产业结构状况及市场走向，及时提供农业结构调整参考信息</w:t>
      </w:r>
      <w:r>
        <w:rPr>
          <w:rFonts w:hint="eastAsia" w:ascii="仿宋_GB2312" w:eastAsia="仿宋_GB2312"/>
          <w:sz w:val="32"/>
          <w:szCs w:val="32"/>
          <w:lang w:eastAsia="zh-CN"/>
        </w:rPr>
        <w:t>。</w:t>
      </w:r>
      <w:r>
        <w:rPr>
          <w:rFonts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宣传贯彻国土管理、城建规划的法律法规，拟定全</w:t>
      </w:r>
      <w:r>
        <w:rPr>
          <w:rFonts w:hint="eastAsia" w:ascii="仿宋_GB2312" w:eastAsia="仿宋_GB2312"/>
          <w:sz w:val="32"/>
          <w:szCs w:val="32"/>
          <w:lang w:eastAsia="zh-CN"/>
        </w:rPr>
        <w:t>镇</w:t>
      </w:r>
      <w:r>
        <w:rPr>
          <w:rFonts w:hint="eastAsia" w:ascii="仿宋_GB2312" w:eastAsia="仿宋_GB2312"/>
          <w:sz w:val="32"/>
          <w:szCs w:val="32"/>
        </w:rPr>
        <w:t>国土、城建管理规划措施</w:t>
      </w:r>
      <w:r>
        <w:rPr>
          <w:rFonts w:hint="eastAsia" w:ascii="仿宋_GB2312" w:eastAsia="仿宋_GB2312"/>
          <w:sz w:val="32"/>
          <w:szCs w:val="32"/>
          <w:lang w:eastAsia="zh-CN"/>
        </w:rPr>
        <w:t>。</w:t>
      </w:r>
      <w:r>
        <w:rPr>
          <w:rFonts w:ascii="仿宋_GB2312" w:eastAsia="仿宋_GB2312"/>
          <w:sz w:val="32"/>
          <w:szCs w:val="32"/>
        </w:rPr>
        <w:t>5</w:t>
      </w:r>
      <w:r>
        <w:rPr>
          <w:rFonts w:hint="eastAsia" w:ascii="仿宋_GB2312" w:eastAsia="仿宋_GB2312"/>
          <w:sz w:val="32"/>
          <w:szCs w:val="32"/>
          <w:lang w:val="en-US" w:eastAsia="zh-CN"/>
        </w:rPr>
        <w:t>.</w:t>
      </w:r>
      <w:r>
        <w:rPr>
          <w:rFonts w:hint="eastAsia" w:ascii="仿宋_GB2312" w:eastAsia="仿宋_GB2312"/>
          <w:sz w:val="32"/>
          <w:szCs w:val="32"/>
        </w:rPr>
        <w:t>宣传教育、文化、科技、卫生等方面的政策、知识，严格按规定做好财务管理工作。</w:t>
      </w:r>
    </w:p>
    <w:p w14:paraId="2B59A58B">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14:paraId="15D4A7DA">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扎实推进</w:t>
      </w:r>
      <w:r>
        <w:rPr>
          <w:rFonts w:hint="eastAsia" w:ascii="仿宋_GB2312" w:eastAsia="仿宋_GB2312"/>
          <w:sz w:val="32"/>
          <w:szCs w:val="32"/>
        </w:rPr>
        <w:t>乡村振兴</w:t>
      </w:r>
      <w:r>
        <w:rPr>
          <w:rFonts w:hint="eastAsia" w:ascii="仿宋_GB2312" w:eastAsia="仿宋_GB2312"/>
          <w:sz w:val="32"/>
          <w:szCs w:val="32"/>
          <w:lang w:eastAsia="zh-CN"/>
        </w:rPr>
        <w:t>。</w:t>
      </w:r>
      <w:r>
        <w:rPr>
          <w:rFonts w:hint="eastAsia" w:ascii="仿宋_GB2312" w:eastAsia="仿宋_GB2312"/>
          <w:sz w:val="32"/>
          <w:szCs w:val="32"/>
        </w:rPr>
        <w:t>坚持做优生态特色农业，落实</w:t>
      </w:r>
      <w:r>
        <w:rPr>
          <w:rFonts w:hint="eastAsia" w:ascii="仿宋_GB2312" w:eastAsia="仿宋_GB2312"/>
          <w:sz w:val="32"/>
          <w:szCs w:val="32"/>
          <w:lang w:eastAsia="zh-CN"/>
        </w:rPr>
        <w:t>落细</w:t>
      </w:r>
      <w:r>
        <w:rPr>
          <w:rFonts w:hint="eastAsia" w:ascii="仿宋_GB2312" w:eastAsia="仿宋_GB2312"/>
          <w:sz w:val="32"/>
          <w:szCs w:val="32"/>
          <w:lang w:val="en-US" w:eastAsia="zh-CN"/>
        </w:rPr>
        <w:t>粮经复合种植模式</w:t>
      </w:r>
      <w:r>
        <w:rPr>
          <w:rFonts w:hint="eastAsia" w:ascii="仿宋_GB2312" w:eastAsia="仿宋_GB2312"/>
          <w:sz w:val="32"/>
          <w:szCs w:val="32"/>
        </w:rPr>
        <w:t>，加强农业技术指导服务，采取“线上+线下”等模式，加大产销对接力度，促进农业增效和农民增收。</w:t>
      </w:r>
      <w:r>
        <w:rPr>
          <w:rFonts w:hint="eastAsia" w:ascii="仿宋_GB2312" w:eastAsia="仿宋_GB2312"/>
          <w:sz w:val="32"/>
          <w:szCs w:val="32"/>
          <w:lang w:eastAsia="zh-CN"/>
        </w:rPr>
        <w:t>持续</w:t>
      </w:r>
      <w:r>
        <w:rPr>
          <w:rFonts w:hint="eastAsia" w:ascii="仿宋_GB2312" w:eastAsia="仿宋_GB2312"/>
          <w:sz w:val="32"/>
          <w:szCs w:val="32"/>
        </w:rPr>
        <w:t>开展两轮防返贫致贫监测排查</w:t>
      </w:r>
      <w:r>
        <w:rPr>
          <w:rFonts w:hint="eastAsia" w:ascii="仿宋_GB2312" w:eastAsia="仿宋_GB2312"/>
          <w:sz w:val="32"/>
          <w:szCs w:val="32"/>
          <w:lang w:eastAsia="zh-CN"/>
        </w:rPr>
        <w:t>，</w:t>
      </w:r>
      <w:r>
        <w:rPr>
          <w:rFonts w:hint="eastAsia" w:ascii="仿宋_GB2312" w:eastAsia="仿宋_GB2312"/>
          <w:sz w:val="32"/>
          <w:szCs w:val="32"/>
        </w:rPr>
        <w:t>做到应纳尽纳，实施脱贫户及监测户防贫全覆盖</w:t>
      </w:r>
      <w:r>
        <w:rPr>
          <w:rFonts w:hint="eastAsia" w:ascii="仿宋_GB2312" w:eastAsia="仿宋_GB2312"/>
          <w:sz w:val="32"/>
          <w:szCs w:val="32"/>
          <w:lang w:eastAsia="zh-CN"/>
        </w:rPr>
        <w:t>，</w:t>
      </w:r>
      <w:r>
        <w:rPr>
          <w:rFonts w:hint="eastAsia" w:ascii="仿宋_GB2312" w:eastAsia="仿宋_GB2312"/>
          <w:sz w:val="32"/>
          <w:szCs w:val="32"/>
        </w:rPr>
        <w:t>继续实施</w:t>
      </w:r>
      <w:r>
        <w:rPr>
          <w:rFonts w:hint="default" w:ascii="仿宋_GB2312" w:eastAsia="仿宋_GB2312"/>
          <w:sz w:val="32"/>
          <w:szCs w:val="32"/>
        </w:rPr>
        <w:t>贫困学生申请教育基金</w:t>
      </w:r>
      <w:r>
        <w:rPr>
          <w:rFonts w:hint="eastAsia" w:ascii="仿宋_GB2312" w:eastAsia="仿宋_GB2312"/>
          <w:sz w:val="32"/>
          <w:szCs w:val="32"/>
          <w:lang w:eastAsia="zh-CN"/>
        </w:rPr>
        <w:t>、</w:t>
      </w:r>
      <w:r>
        <w:rPr>
          <w:rFonts w:hint="eastAsia" w:ascii="仿宋_GB2312" w:eastAsia="仿宋_GB2312"/>
          <w:sz w:val="32"/>
          <w:szCs w:val="32"/>
        </w:rPr>
        <w:t>中、高职及大中专雨露计划项目，做到应享尽享。</w:t>
      </w:r>
    </w:p>
    <w:p w14:paraId="3CBF85C1">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lang w:eastAsia="zh-CN"/>
        </w:rPr>
        <w:t>坚决守护社会稳定。</w:t>
      </w:r>
      <w:r>
        <w:rPr>
          <w:rFonts w:hint="eastAsia" w:ascii="仿宋_GB2312" w:eastAsia="仿宋_GB2312"/>
          <w:sz w:val="32"/>
          <w:szCs w:val="32"/>
          <w:lang w:val="en-US" w:eastAsia="zh-CN"/>
        </w:rPr>
        <w:t>利用好“微网实格”，</w:t>
      </w:r>
      <w:r>
        <w:rPr>
          <w:rFonts w:hint="eastAsia" w:ascii="仿宋_GB2312" w:eastAsia="仿宋_GB2312"/>
          <w:sz w:val="32"/>
          <w:szCs w:val="32"/>
        </w:rPr>
        <w:t>深入开展风险隐患“大排查”、问题隐患“大化解”和巩固深化“回头看”，统筹做好</w:t>
      </w:r>
      <w:r>
        <w:rPr>
          <w:rFonts w:hint="eastAsia" w:ascii="仿宋_GB2312" w:eastAsia="仿宋_GB2312"/>
          <w:sz w:val="32"/>
          <w:szCs w:val="32"/>
          <w:lang w:eastAsia="zh-CN"/>
        </w:rPr>
        <w:t>“三防一安全”</w:t>
      </w:r>
      <w:r>
        <w:rPr>
          <w:rFonts w:hint="eastAsia" w:ascii="仿宋_GB2312" w:eastAsia="仿宋_GB2312"/>
          <w:sz w:val="32"/>
          <w:szCs w:val="32"/>
        </w:rPr>
        <w:t>、森林草原防灭火、</w:t>
      </w:r>
      <w:r>
        <w:rPr>
          <w:rFonts w:hint="eastAsia" w:ascii="仿宋_GB2312" w:eastAsia="仿宋_GB2312"/>
          <w:sz w:val="32"/>
          <w:szCs w:val="32"/>
          <w:lang w:eastAsia="zh-CN"/>
        </w:rPr>
        <w:t>道路交通</w:t>
      </w:r>
      <w:r>
        <w:rPr>
          <w:rFonts w:hint="eastAsia" w:ascii="仿宋_GB2312" w:eastAsia="仿宋_GB2312"/>
          <w:sz w:val="32"/>
          <w:szCs w:val="32"/>
        </w:rPr>
        <w:t>安全</w:t>
      </w:r>
      <w:r>
        <w:rPr>
          <w:rFonts w:hint="eastAsia" w:ascii="仿宋_GB2312" w:eastAsia="仿宋_GB2312"/>
          <w:sz w:val="32"/>
          <w:szCs w:val="32"/>
          <w:lang w:eastAsia="zh-CN"/>
        </w:rPr>
        <w:t>、耕地保护安全、河流生态环境安全</w:t>
      </w:r>
      <w:r>
        <w:rPr>
          <w:rFonts w:hint="eastAsia" w:ascii="仿宋_GB2312" w:eastAsia="仿宋_GB2312"/>
          <w:sz w:val="32"/>
          <w:szCs w:val="32"/>
        </w:rPr>
        <w:t>等工作</w:t>
      </w:r>
      <w:r>
        <w:rPr>
          <w:rFonts w:hint="eastAsia" w:ascii="仿宋_GB2312" w:eastAsia="仿宋_GB2312"/>
          <w:sz w:val="32"/>
          <w:szCs w:val="32"/>
          <w:lang w:eastAsia="zh-CN"/>
        </w:rPr>
        <w:t>。</w:t>
      </w:r>
      <w:r>
        <w:rPr>
          <w:rFonts w:hint="eastAsia" w:ascii="仿宋_GB2312" w:eastAsia="仿宋_GB2312"/>
          <w:sz w:val="32"/>
          <w:szCs w:val="32"/>
        </w:rPr>
        <w:t>进一步完善矛盾纠纷多元化解</w:t>
      </w:r>
      <w:r>
        <w:rPr>
          <w:rFonts w:hint="eastAsia" w:ascii="仿宋_GB2312" w:eastAsia="仿宋_GB2312"/>
          <w:sz w:val="32"/>
          <w:szCs w:val="32"/>
          <w:lang w:eastAsia="zh-CN"/>
        </w:rPr>
        <w:t>调处</w:t>
      </w:r>
      <w:r>
        <w:rPr>
          <w:rFonts w:hint="eastAsia" w:ascii="仿宋_GB2312" w:eastAsia="仿宋_GB2312"/>
          <w:sz w:val="32"/>
          <w:szCs w:val="32"/>
        </w:rPr>
        <w:t>机制，突出工程建设、劳动保障等重点领域，认真组织开展排查化解，及时预测预警预防。</w:t>
      </w:r>
    </w:p>
    <w:p w14:paraId="008F7A39">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lang w:eastAsia="zh-CN"/>
        </w:rPr>
        <w:t>稳步推进</w:t>
      </w:r>
      <w:r>
        <w:rPr>
          <w:rFonts w:hint="eastAsia" w:ascii="仿宋_GB2312" w:eastAsia="仿宋_GB2312"/>
          <w:sz w:val="32"/>
          <w:szCs w:val="32"/>
        </w:rPr>
        <w:t>项目</w:t>
      </w:r>
      <w:r>
        <w:rPr>
          <w:rFonts w:hint="eastAsia" w:ascii="仿宋_GB2312" w:eastAsia="仿宋_GB2312"/>
          <w:sz w:val="32"/>
          <w:szCs w:val="32"/>
          <w:lang w:eastAsia="zh-CN"/>
        </w:rPr>
        <w:t>建设</w:t>
      </w:r>
      <w:r>
        <w:rPr>
          <w:rFonts w:hint="eastAsia" w:ascii="仿宋_GB2312" w:eastAsia="仿宋_GB2312"/>
          <w:sz w:val="32"/>
          <w:szCs w:val="32"/>
        </w:rPr>
        <w:t>。</w:t>
      </w:r>
      <w:r>
        <w:rPr>
          <w:rFonts w:hint="eastAsia" w:ascii="仿宋_GB2312" w:eastAsia="仿宋_GB2312"/>
          <w:sz w:val="32"/>
          <w:szCs w:val="32"/>
          <w:lang w:val="en-US" w:eastAsia="zh-CN"/>
        </w:rPr>
        <w:t>依托全镇项目规划，做好羌文化核心区保护，以羌文化、古羌寨为基础，精心打造生态秀美、文旅融合、休闲宜居的度假村落群；结合镇农业园区项目，做好农旅融合，发展生态游、乡村游、休闲游、体验游等农旅融合新业态。加强与黑水县的“达古冰川”旅游线的联系，逐步将赤不苏打造成合适的中途休憩站，连接好与理县的“徒步穿越”游线路，形成游客共引的发展格局。</w:t>
      </w:r>
    </w:p>
    <w:p w14:paraId="7E0128E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4.持续加强作风建设。</w:t>
      </w:r>
      <w:r>
        <w:rPr>
          <w:rFonts w:hint="eastAsia" w:ascii="仿宋_GB2312" w:eastAsia="仿宋_GB2312"/>
          <w:sz w:val="32"/>
          <w:szCs w:val="32"/>
          <w:lang w:eastAsia="zh-CN"/>
        </w:rPr>
        <w:t>扎实</w:t>
      </w:r>
      <w:r>
        <w:rPr>
          <w:rFonts w:hint="eastAsia" w:ascii="仿宋_GB2312" w:eastAsia="仿宋_GB2312"/>
          <w:sz w:val="32"/>
          <w:szCs w:val="32"/>
        </w:rPr>
        <w:t>推进“</w:t>
      </w:r>
      <w:r>
        <w:rPr>
          <w:rFonts w:hint="eastAsia" w:ascii="仿宋_GB2312" w:eastAsia="仿宋_GB2312"/>
          <w:sz w:val="32"/>
          <w:szCs w:val="32"/>
          <w:lang w:eastAsia="zh-CN"/>
        </w:rPr>
        <w:t>微网实格</w:t>
      </w:r>
      <w:r>
        <w:rPr>
          <w:rFonts w:hint="eastAsia" w:ascii="仿宋_GB2312" w:eastAsia="仿宋_GB2312"/>
          <w:sz w:val="32"/>
          <w:szCs w:val="32"/>
        </w:rPr>
        <w:t>”工作全覆盖，为群众办好事、办实事、办成事</w:t>
      </w:r>
      <w:r>
        <w:rPr>
          <w:rFonts w:hint="eastAsia" w:ascii="仿宋_GB2312" w:eastAsia="仿宋_GB2312"/>
          <w:sz w:val="32"/>
          <w:szCs w:val="32"/>
          <w:lang w:eastAsia="zh-CN"/>
        </w:rPr>
        <w:t>；</w:t>
      </w:r>
      <w:r>
        <w:rPr>
          <w:rFonts w:hint="eastAsia" w:ascii="仿宋_GB2312" w:eastAsia="仿宋_GB2312"/>
          <w:sz w:val="32"/>
          <w:szCs w:val="32"/>
        </w:rPr>
        <w:t>坚决抓好以案促改、巡察整改，坚持“无禁区、全覆盖、零容忍”惩治腐败</w:t>
      </w:r>
      <w:r>
        <w:rPr>
          <w:rFonts w:hint="eastAsia" w:ascii="仿宋_GB2312" w:eastAsia="仿宋_GB2312"/>
          <w:sz w:val="32"/>
          <w:szCs w:val="32"/>
          <w:lang w:eastAsia="zh-CN"/>
        </w:rPr>
        <w:t>，</w:t>
      </w:r>
      <w:r>
        <w:rPr>
          <w:rFonts w:hint="eastAsia" w:ascii="仿宋_GB2312" w:eastAsia="仿宋_GB2312"/>
          <w:sz w:val="32"/>
          <w:szCs w:val="32"/>
        </w:rPr>
        <w:t>完善考核问责制度，健全容错纠错机制</w:t>
      </w:r>
      <w:r>
        <w:rPr>
          <w:rFonts w:hint="eastAsia" w:ascii="仿宋_GB2312" w:eastAsia="仿宋_GB2312"/>
          <w:sz w:val="32"/>
          <w:szCs w:val="32"/>
          <w:lang w:eastAsia="zh-CN"/>
        </w:rPr>
        <w:t>。</w:t>
      </w:r>
    </w:p>
    <w:p w14:paraId="2F0035FF">
      <w:pPr>
        <w:pStyle w:val="7"/>
        <w:keepNext w:val="0"/>
        <w:keepLines w:val="0"/>
        <w:pageBreakBefore w:val="0"/>
        <w:numPr>
          <w:ilvl w:val="0"/>
          <w:numId w:val="2"/>
        </w:numPr>
        <w:kinsoku/>
        <w:wordWrap/>
        <w:overflowPunct/>
        <w:topLinePunct w:val="0"/>
        <w:autoSpaceDE/>
        <w:autoSpaceDN/>
        <w:bidi w:val="0"/>
        <w:adjustRightInd/>
        <w:snapToGrid/>
        <w:spacing w:line="540" w:lineRule="exact"/>
        <w:ind w:firstLineChars="0"/>
        <w:textAlignment w:val="auto"/>
        <w:rPr>
          <w:rFonts w:ascii="黑体" w:hAnsi="黑体" w:eastAsia="黑体"/>
          <w:sz w:val="32"/>
          <w:szCs w:val="32"/>
        </w:rPr>
      </w:pPr>
      <w:r>
        <w:rPr>
          <w:rFonts w:hint="eastAsia" w:ascii="黑体" w:hAnsi="黑体" w:eastAsia="黑体"/>
          <w:sz w:val="32"/>
          <w:szCs w:val="32"/>
        </w:rPr>
        <w:t>部门预算单位构成</w:t>
      </w:r>
    </w:p>
    <w:p w14:paraId="2BD573DC">
      <w:pPr>
        <w:keepNext w:val="0"/>
        <w:keepLines w:val="0"/>
        <w:pageBreakBefore w:val="0"/>
        <w:widowControl/>
        <w:kinsoku/>
        <w:wordWrap/>
        <w:overflowPunct/>
        <w:topLinePunct w:val="0"/>
        <w:autoSpaceDE/>
        <w:autoSpaceDN/>
        <w:bidi w:val="0"/>
        <w:adjustRightInd/>
        <w:snapToGrid/>
        <w:spacing w:line="540" w:lineRule="exact"/>
        <w:ind w:firstLine="800" w:firstLineChars="250"/>
        <w:jc w:val="left"/>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茂县赤不苏镇人民政府</w:t>
      </w:r>
      <w:r>
        <w:rPr>
          <w:rFonts w:hint="eastAsia" w:ascii="仿宋_GB2312" w:eastAsia="仿宋_GB2312"/>
          <w:sz w:val="32"/>
          <w:szCs w:val="32"/>
        </w:rPr>
        <w:t>属一级预算单位</w:t>
      </w:r>
      <w:r>
        <w:rPr>
          <w:rFonts w:hint="eastAsia" w:ascii="仿宋_GB2312" w:eastAsia="仿宋_GB2312"/>
          <w:sz w:val="32"/>
          <w:szCs w:val="32"/>
          <w:lang w:eastAsia="zh-CN"/>
        </w:rPr>
        <w:t>，</w:t>
      </w:r>
      <w:r>
        <w:rPr>
          <w:rFonts w:hint="eastAsia" w:ascii="仿宋_GB2312" w:eastAsia="仿宋_GB2312"/>
          <w:sz w:val="32"/>
          <w:szCs w:val="32"/>
          <w:lang w:val="en-US" w:eastAsia="zh-CN"/>
        </w:rPr>
        <w:t>下属二级预算单位0个，其中：参照公务员法管理的事业单位0个，其他事业单位0个。</w:t>
      </w:r>
    </w:p>
    <w:p w14:paraId="54FB1404">
      <w:pPr>
        <w:pStyle w:val="7"/>
        <w:keepNext w:val="0"/>
        <w:keepLines w:val="0"/>
        <w:pageBreakBefore w:val="0"/>
        <w:kinsoku/>
        <w:wordWrap/>
        <w:overflowPunct/>
        <w:topLinePunct w:val="0"/>
        <w:autoSpaceDE/>
        <w:autoSpaceDN/>
        <w:bidi w:val="0"/>
        <w:adjustRightInd/>
        <w:snapToGrid/>
        <w:spacing w:line="540" w:lineRule="exact"/>
        <w:ind w:left="720" w:firstLine="0" w:firstLineChars="0"/>
        <w:textAlignment w:val="auto"/>
        <w:rPr>
          <w:rFonts w:ascii="黑体" w:hAnsi="黑体" w:eastAsia="黑体"/>
          <w:sz w:val="32"/>
          <w:szCs w:val="32"/>
        </w:rPr>
      </w:pPr>
      <w:r>
        <w:rPr>
          <w:rFonts w:hint="eastAsia" w:ascii="黑体" w:hAnsi="黑体" w:eastAsia="黑体"/>
          <w:sz w:val="32"/>
          <w:szCs w:val="32"/>
        </w:rPr>
        <w:t>三、收支预算情况说明</w:t>
      </w:r>
    </w:p>
    <w:p w14:paraId="6F3BA4D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赤不苏镇人民政府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 xml:space="preserve"> 12214476.87</w:t>
      </w:r>
      <w:r>
        <w:rPr>
          <w:rFonts w:ascii="仿宋_GB2312" w:eastAsia="仿宋_GB2312"/>
          <w:sz w:val="32"/>
          <w:szCs w:val="32"/>
        </w:rPr>
        <w:t>元；支出包括：一般公共服务支出</w:t>
      </w:r>
      <w:r>
        <w:rPr>
          <w:rFonts w:hint="eastAsia" w:ascii="仿宋_GB2312" w:eastAsia="仿宋_GB2312"/>
          <w:sz w:val="32"/>
          <w:szCs w:val="32"/>
        </w:rPr>
        <w:t>5010301.24</w:t>
      </w:r>
      <w:r>
        <w:rPr>
          <w:rFonts w:ascii="仿宋_GB2312" w:eastAsia="仿宋_GB2312"/>
          <w:sz w:val="32"/>
          <w:szCs w:val="32"/>
        </w:rPr>
        <w:t>元，社会保障和就业支出</w:t>
      </w:r>
      <w:r>
        <w:rPr>
          <w:rFonts w:hint="eastAsia" w:ascii="仿宋_GB2312" w:eastAsia="仿宋_GB2312"/>
          <w:sz w:val="32"/>
          <w:szCs w:val="32"/>
        </w:rPr>
        <w:t>1143963.59</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573733.6</w:t>
      </w:r>
      <w:r>
        <w:rPr>
          <w:rFonts w:hint="eastAsia" w:ascii="仿宋_GB2312" w:eastAsia="仿宋_GB2312"/>
          <w:sz w:val="32"/>
          <w:szCs w:val="32"/>
          <w:lang w:val="en-US" w:eastAsia="zh-CN"/>
        </w:rPr>
        <w:t>0</w:t>
      </w:r>
      <w:r>
        <w:rPr>
          <w:rFonts w:ascii="仿宋_GB2312" w:eastAsia="仿宋_GB2312"/>
          <w:sz w:val="32"/>
          <w:szCs w:val="32"/>
        </w:rPr>
        <w:t>元，住房保障支出</w:t>
      </w:r>
      <w:r>
        <w:rPr>
          <w:rFonts w:hint="eastAsia" w:ascii="仿宋_GB2312" w:eastAsia="仿宋_GB2312"/>
          <w:sz w:val="32"/>
          <w:szCs w:val="32"/>
        </w:rPr>
        <w:t>834552</w:t>
      </w:r>
      <w:r>
        <w:rPr>
          <w:rFonts w:hint="eastAsia"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 农林水支出4651926.44元</w:t>
      </w:r>
      <w:r>
        <w:rPr>
          <w:rFonts w:ascii="仿宋_GB2312" w:eastAsia="仿宋_GB2312"/>
          <w:sz w:val="32"/>
          <w:szCs w:val="32"/>
        </w:rPr>
        <w:t>。</w:t>
      </w:r>
      <w:r>
        <w:rPr>
          <w:rFonts w:hint="eastAsia" w:ascii="仿宋_GB2312" w:eastAsia="仿宋_GB2312"/>
          <w:sz w:val="32"/>
          <w:szCs w:val="32"/>
          <w:lang w:eastAsia="zh-CN"/>
        </w:rPr>
        <w:t>本单位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rPr>
        <w:t>12214476.87</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53414.56</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人员变动、保险基数调整、项目建设。</w:t>
      </w:r>
    </w:p>
    <w:p w14:paraId="1A6590F1">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7AEE6AA9">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rPr>
        <w:t>12214476.87</w:t>
      </w:r>
      <w:r>
        <w:rPr>
          <w:rFonts w:ascii="仿宋_GB2312" w:eastAsia="仿宋_GB2312"/>
          <w:sz w:val="32"/>
          <w:szCs w:val="32"/>
        </w:rPr>
        <w:t>元；一般公共预算拨款收入</w:t>
      </w:r>
      <w:r>
        <w:rPr>
          <w:rFonts w:hint="eastAsia" w:ascii="仿宋_GB2312" w:eastAsia="仿宋_GB2312"/>
          <w:sz w:val="32"/>
          <w:szCs w:val="32"/>
        </w:rPr>
        <w:t>12214476.87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036F09F9">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5EC8D4A1">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rPr>
        <w:t>12214476.87</w:t>
      </w:r>
      <w:r>
        <w:rPr>
          <w:rFonts w:ascii="仿宋_GB2312" w:eastAsia="仿宋_GB2312"/>
          <w:sz w:val="32"/>
          <w:szCs w:val="32"/>
        </w:rPr>
        <w:t>元，其中：基本支出</w:t>
      </w:r>
      <w:r>
        <w:rPr>
          <w:rFonts w:hint="eastAsia" w:ascii="仿宋_GB2312" w:eastAsia="仿宋_GB2312"/>
          <w:sz w:val="32"/>
          <w:szCs w:val="32"/>
        </w:rPr>
        <w:t>10019276.87</w:t>
      </w:r>
      <w:r>
        <w:rPr>
          <w:rFonts w:ascii="仿宋_GB2312" w:eastAsia="仿宋_GB2312"/>
          <w:sz w:val="32"/>
          <w:szCs w:val="32"/>
        </w:rPr>
        <w:t>元，占</w:t>
      </w:r>
      <w:r>
        <w:rPr>
          <w:rFonts w:hint="eastAsia" w:ascii="仿宋_GB2312" w:eastAsia="仿宋_GB2312"/>
          <w:sz w:val="32"/>
          <w:szCs w:val="32"/>
          <w:lang w:val="en-US" w:eastAsia="zh-CN"/>
        </w:rPr>
        <w:t>82.03</w:t>
      </w:r>
      <w:r>
        <w:rPr>
          <w:rFonts w:ascii="仿宋_GB2312" w:eastAsia="仿宋_GB2312"/>
          <w:sz w:val="32"/>
          <w:szCs w:val="32"/>
        </w:rPr>
        <w:t>%，项目支出</w:t>
      </w:r>
      <w:r>
        <w:rPr>
          <w:rFonts w:hint="eastAsia" w:ascii="仿宋_GB2312" w:eastAsia="仿宋_GB2312"/>
          <w:sz w:val="32"/>
          <w:szCs w:val="32"/>
        </w:rPr>
        <w:t>2195200</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17.97</w:t>
      </w:r>
      <w:r>
        <w:rPr>
          <w:rFonts w:ascii="仿宋_GB2312" w:eastAsia="仿宋_GB2312"/>
          <w:sz w:val="32"/>
          <w:szCs w:val="32"/>
        </w:rPr>
        <w:t>%。</w:t>
      </w:r>
    </w:p>
    <w:p w14:paraId="39F7761D">
      <w:pPr>
        <w:spacing w:line="560" w:lineRule="exact"/>
        <w:ind w:firstLine="643" w:firstLineChars="200"/>
        <w:rPr>
          <w:rFonts w:ascii="黑体" w:eastAsia="黑体"/>
          <w:b/>
          <w:sz w:val="32"/>
          <w:szCs w:val="32"/>
        </w:rPr>
      </w:pPr>
      <w:r>
        <w:rPr>
          <w:rFonts w:ascii="黑体" w:eastAsia="黑体"/>
          <w:b/>
          <w:sz w:val="32"/>
          <w:szCs w:val="32"/>
        </w:rPr>
        <w:t xml:space="preserve"> </w:t>
      </w:r>
    </w:p>
    <w:p w14:paraId="60C23C3E">
      <w:pPr>
        <w:spacing w:line="560" w:lineRule="exact"/>
        <w:ind w:firstLine="800" w:firstLineChars="250"/>
        <w:jc w:val="left"/>
        <w:rPr>
          <w:rFonts w:hint="eastAsia" w:ascii="黑体" w:hAnsi="黑体" w:eastAsia="黑体"/>
          <w:sz w:val="32"/>
          <w:szCs w:val="32"/>
        </w:rPr>
      </w:pPr>
      <w:r>
        <w:rPr>
          <w:rFonts w:hint="eastAsia" w:ascii="黑体" w:hAnsi="黑体" w:eastAsia="黑体"/>
          <w:sz w:val="32"/>
          <w:szCs w:val="32"/>
        </w:rPr>
        <w:t>四、财政拨款收支预算情况说明</w:t>
      </w:r>
    </w:p>
    <w:p w14:paraId="0E6910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rPr>
        <w:t>12214476.87</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年财政拨款收支总预算增加</w:t>
      </w:r>
      <w:r>
        <w:rPr>
          <w:rFonts w:hint="eastAsia" w:ascii="仿宋_GB2312" w:eastAsia="仿宋_GB2312"/>
          <w:sz w:val="32"/>
          <w:szCs w:val="32"/>
          <w:lang w:val="en-US" w:eastAsia="zh-CN"/>
        </w:rPr>
        <w:t>53414.56</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人员变动、保险基数调整、项目建设。</w:t>
      </w:r>
    </w:p>
    <w:p w14:paraId="40CA5FA1">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12214476.87</w:t>
      </w:r>
      <w:r>
        <w:rPr>
          <w:rFonts w:ascii="仿宋_GB2312" w:eastAsia="仿宋_GB2312"/>
          <w:sz w:val="32"/>
          <w:szCs w:val="32"/>
        </w:rPr>
        <w:t>元</w:t>
      </w:r>
      <w:r>
        <w:rPr>
          <w:rFonts w:hint="eastAsia" w:ascii="仿宋_GB2312" w:eastAsia="仿宋_GB2312"/>
          <w:sz w:val="32"/>
          <w:szCs w:val="32"/>
        </w:rPr>
        <w:t>。</w:t>
      </w:r>
    </w:p>
    <w:p w14:paraId="11E712E1">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5010301.24</w:t>
      </w:r>
      <w:r>
        <w:rPr>
          <w:rFonts w:ascii="仿宋_GB2312" w:eastAsia="仿宋_GB2312"/>
          <w:sz w:val="32"/>
          <w:szCs w:val="32"/>
        </w:rPr>
        <w:t>元，社会保障和就业支出</w:t>
      </w:r>
      <w:r>
        <w:rPr>
          <w:rFonts w:hint="eastAsia" w:ascii="仿宋_GB2312" w:eastAsia="仿宋_GB2312"/>
          <w:sz w:val="32"/>
          <w:szCs w:val="32"/>
        </w:rPr>
        <w:t>1143963.59</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573733.6</w:t>
      </w:r>
      <w:r>
        <w:rPr>
          <w:rFonts w:hint="eastAsia" w:ascii="仿宋_GB2312" w:eastAsia="仿宋_GB2312"/>
          <w:sz w:val="32"/>
          <w:szCs w:val="32"/>
          <w:lang w:val="en-US" w:eastAsia="zh-CN"/>
        </w:rPr>
        <w:t>0</w:t>
      </w:r>
      <w:r>
        <w:rPr>
          <w:rFonts w:ascii="仿宋_GB2312" w:eastAsia="仿宋_GB2312"/>
          <w:sz w:val="32"/>
          <w:szCs w:val="32"/>
        </w:rPr>
        <w:t>元，住房保障支出</w:t>
      </w:r>
      <w:r>
        <w:rPr>
          <w:rFonts w:hint="eastAsia" w:ascii="仿宋_GB2312" w:eastAsia="仿宋_GB2312"/>
          <w:sz w:val="32"/>
          <w:szCs w:val="32"/>
        </w:rPr>
        <w:t>834552</w:t>
      </w:r>
      <w:r>
        <w:rPr>
          <w:rFonts w:hint="eastAsia"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，农林水支出4651926.44元</w:t>
      </w:r>
      <w:r>
        <w:rPr>
          <w:rFonts w:ascii="仿宋_GB2312" w:eastAsia="仿宋_GB2312"/>
          <w:sz w:val="32"/>
          <w:szCs w:val="32"/>
        </w:rPr>
        <w:t>。</w:t>
      </w:r>
    </w:p>
    <w:p w14:paraId="5877FCC7">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15CECD15">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0865D4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rPr>
        <w:t>12214476.87</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53414.56</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lang w:val="en-US" w:eastAsia="zh-CN"/>
        </w:rPr>
        <w:t>人员变动、保险基数调整、项目建设。</w:t>
      </w:r>
    </w:p>
    <w:p w14:paraId="24D77556">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47E7E72E">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5010301.24</w:t>
      </w:r>
      <w:r>
        <w:rPr>
          <w:rFonts w:ascii="仿宋_GB2312" w:eastAsia="仿宋_GB2312"/>
          <w:sz w:val="32"/>
          <w:szCs w:val="32"/>
        </w:rPr>
        <w:t>元，占</w:t>
      </w:r>
      <w:r>
        <w:rPr>
          <w:rFonts w:hint="eastAsia" w:ascii="仿宋_GB2312" w:eastAsia="仿宋_GB2312"/>
          <w:sz w:val="32"/>
          <w:szCs w:val="32"/>
          <w:lang w:val="en-US" w:eastAsia="zh-CN"/>
        </w:rPr>
        <w:t>41.02</w:t>
      </w:r>
      <w:r>
        <w:rPr>
          <w:rFonts w:ascii="仿宋_GB2312" w:eastAsia="仿宋_GB2312"/>
          <w:sz w:val="32"/>
          <w:szCs w:val="32"/>
        </w:rPr>
        <w:t>%；社会保障和就业支出</w:t>
      </w:r>
      <w:r>
        <w:rPr>
          <w:rFonts w:hint="eastAsia" w:ascii="仿宋_GB2312" w:eastAsia="仿宋_GB2312"/>
          <w:sz w:val="32"/>
          <w:szCs w:val="32"/>
        </w:rPr>
        <w:t>1143963.59</w:t>
      </w:r>
      <w:r>
        <w:rPr>
          <w:rFonts w:ascii="仿宋_GB2312" w:eastAsia="仿宋_GB2312"/>
          <w:sz w:val="32"/>
          <w:szCs w:val="32"/>
        </w:rPr>
        <w:t>元，占</w:t>
      </w:r>
      <w:r>
        <w:rPr>
          <w:rFonts w:hint="eastAsia" w:ascii="仿宋_GB2312" w:eastAsia="仿宋_GB2312"/>
          <w:sz w:val="32"/>
          <w:szCs w:val="32"/>
          <w:lang w:val="en-US" w:eastAsia="zh-CN"/>
        </w:rPr>
        <w:t>9.37</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573733.6</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4.7</w:t>
      </w:r>
      <w:r>
        <w:rPr>
          <w:rFonts w:ascii="仿宋_GB2312" w:eastAsia="仿宋_GB2312"/>
          <w:sz w:val="32"/>
          <w:szCs w:val="32"/>
        </w:rPr>
        <w:t>%；住房保障支出</w:t>
      </w:r>
      <w:r>
        <w:rPr>
          <w:rFonts w:hint="eastAsia" w:ascii="仿宋_GB2312" w:eastAsia="仿宋_GB2312"/>
          <w:sz w:val="32"/>
          <w:szCs w:val="32"/>
        </w:rPr>
        <w:t>834552</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6.82</w:t>
      </w:r>
      <w:r>
        <w:rPr>
          <w:rFonts w:ascii="仿宋_GB2312" w:eastAsia="仿宋_GB2312"/>
          <w:sz w:val="32"/>
          <w:szCs w:val="32"/>
        </w:rPr>
        <w:t>%</w:t>
      </w:r>
      <w:r>
        <w:rPr>
          <w:rFonts w:hint="eastAsia" w:ascii="仿宋_GB2312" w:eastAsia="仿宋_GB2312"/>
          <w:sz w:val="32"/>
          <w:szCs w:val="32"/>
          <w:lang w:eastAsia="zh-CN"/>
        </w:rPr>
        <w:t>，农林水支出4651926.44元，占</w:t>
      </w:r>
      <w:r>
        <w:rPr>
          <w:rFonts w:hint="eastAsia" w:ascii="仿宋_GB2312" w:eastAsia="仿宋_GB2312"/>
          <w:sz w:val="32"/>
          <w:szCs w:val="32"/>
          <w:lang w:val="en-US" w:eastAsia="zh-CN"/>
        </w:rPr>
        <w:t>38.09%</w:t>
      </w:r>
      <w:r>
        <w:rPr>
          <w:rFonts w:ascii="仿宋_GB2312" w:eastAsia="仿宋_GB2312"/>
          <w:sz w:val="32"/>
          <w:szCs w:val="32"/>
        </w:rPr>
        <w:t>。</w:t>
      </w:r>
    </w:p>
    <w:p w14:paraId="444E399D">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0DE5B313">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（类）财政事务（款）行政运行（项）20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6710043.72</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14:paraId="6B505855">
      <w:pPr>
        <w:spacing w:line="560" w:lineRule="exact"/>
        <w:ind w:firstLine="640" w:firstLineChars="200"/>
        <w:rPr>
          <w:rFonts w:hint="eastAsia"/>
          <w:lang w:eastAsia="zh-CN"/>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（类）财政事务（款）</w:t>
      </w:r>
      <w:r>
        <w:rPr>
          <w:rFonts w:hint="eastAsia" w:ascii="仿宋_GB2312" w:eastAsia="仿宋_GB2312"/>
          <w:sz w:val="32"/>
          <w:szCs w:val="32"/>
          <w:lang w:eastAsia="zh-CN"/>
        </w:rPr>
        <w:t>事业</w:t>
      </w:r>
      <w:r>
        <w:rPr>
          <w:rFonts w:ascii="仿宋_GB2312" w:eastAsia="仿宋_GB2312"/>
          <w:sz w:val="32"/>
          <w:szCs w:val="32"/>
        </w:rPr>
        <w:t>运行（项）</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w:t>
      </w:r>
      <w:r>
        <w:rPr>
          <w:rFonts w:ascii="仿宋_GB2312" w:eastAsia="仿宋_GB2312"/>
          <w:sz w:val="32"/>
          <w:szCs w:val="32"/>
        </w:rPr>
        <w:t>预算数为</w:t>
      </w:r>
      <w:r>
        <w:rPr>
          <w:rFonts w:hint="eastAsia" w:ascii="仿宋_GB2312" w:eastAsia="仿宋_GB2312"/>
          <w:sz w:val="32"/>
          <w:szCs w:val="32"/>
          <w:lang w:val="en-US" w:eastAsia="zh-CN"/>
        </w:rPr>
        <w:t>3309233.15</w:t>
      </w:r>
      <w:r>
        <w:rPr>
          <w:rFonts w:ascii="仿宋_GB2312" w:eastAsia="仿宋_GB2312"/>
          <w:sz w:val="32"/>
          <w:szCs w:val="32"/>
        </w:rPr>
        <w:t>元，主要用于 :</w:t>
      </w:r>
      <w:r>
        <w:rPr>
          <w:rFonts w:hint="eastAsia" w:ascii="仿宋_GB2312" w:eastAsia="仿宋_GB2312"/>
          <w:sz w:val="32"/>
          <w:szCs w:val="32"/>
        </w:rPr>
        <w:t>单位</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w:t>
      </w:r>
      <w:r>
        <w:rPr>
          <w:rFonts w:ascii="仿宋_GB2312" w:eastAsia="仿宋_GB2312"/>
          <w:sz w:val="32"/>
          <w:szCs w:val="32"/>
        </w:rPr>
        <w:t>的人员经费和日常公用经费等基本支出。</w:t>
      </w:r>
    </w:p>
    <w:p w14:paraId="5DAB8147">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（款）机关事业单位基本养老保险缴费支出（项）20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762642.39</w:t>
      </w:r>
      <w:r>
        <w:rPr>
          <w:rFonts w:ascii="仿宋_GB2312" w:eastAsia="仿宋_GB2312"/>
          <w:sz w:val="32"/>
          <w:szCs w:val="32"/>
        </w:rPr>
        <w:t>元，主要用于单位缴纳基本养老保险费。</w:t>
      </w:r>
    </w:p>
    <w:p w14:paraId="026D77F9">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（款）机关事业单位职业年金缴费支出（项）20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381321.20</w:t>
      </w:r>
      <w:r>
        <w:rPr>
          <w:rFonts w:ascii="仿宋_GB2312" w:eastAsia="仿宋_GB2312"/>
          <w:sz w:val="32"/>
          <w:szCs w:val="32"/>
        </w:rPr>
        <w:t>元，主要用于单位缴纳职业年金。</w:t>
      </w:r>
    </w:p>
    <w:p w14:paraId="71A7EA5E">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支出（类）行政事业单位医疗（款）行政单位医疗（项）2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384954.74</w:t>
      </w:r>
      <w:r>
        <w:rPr>
          <w:rFonts w:ascii="仿宋_GB2312" w:eastAsia="仿宋_GB2312"/>
          <w:sz w:val="32"/>
          <w:szCs w:val="32"/>
        </w:rPr>
        <w:t>元，主要用于行政单位缴纳基本医疗保险。</w:t>
      </w:r>
    </w:p>
    <w:p w14:paraId="25FD0DB0">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支出（类）行政事业单位医疗（款）事业单位医疗（项）20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188778.86</w:t>
      </w:r>
      <w:r>
        <w:rPr>
          <w:rFonts w:ascii="仿宋_GB2312" w:eastAsia="仿宋_GB2312"/>
          <w:sz w:val="32"/>
          <w:szCs w:val="32"/>
        </w:rPr>
        <w:t>元，主要用于事业单位缴纳基本医疗保险。</w:t>
      </w:r>
    </w:p>
    <w:p w14:paraId="27735F8C">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（类）住房改革</w:t>
      </w:r>
      <w:r>
        <w:rPr>
          <w:rFonts w:hint="eastAsia" w:ascii="仿宋_GB2312" w:eastAsia="仿宋_GB2312"/>
          <w:sz w:val="32"/>
          <w:szCs w:val="32"/>
        </w:rPr>
        <w:t>支出</w:t>
      </w:r>
      <w:r>
        <w:rPr>
          <w:rFonts w:ascii="仿宋_GB2312" w:eastAsia="仿宋_GB2312"/>
          <w:sz w:val="32"/>
          <w:szCs w:val="32"/>
        </w:rPr>
        <w:t>（款）住房公积金（项）20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834552.00</w:t>
      </w:r>
      <w:r>
        <w:rPr>
          <w:rFonts w:ascii="仿宋_GB2312" w:eastAsia="仿宋_GB2312"/>
          <w:sz w:val="32"/>
          <w:szCs w:val="32"/>
        </w:rPr>
        <w:t>元，主要用于单位为职工缴纳住房公积金。</w:t>
      </w:r>
    </w:p>
    <w:p w14:paraId="669FD7A4">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1091E6C0">
      <w:pPr>
        <w:pStyle w:val="8"/>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10019276.87元，其中：人员经费9289739.07元，主要包括：基本工资、津贴补贴、奖金、其他社会保障缴费、绩效工资、机关事业单位基本养老保险缴费、职业年金缴费、其他工资福利支出、离休费、奖励金、住房公积金、其他对个人和家庭的补助支出。</w:t>
      </w:r>
    </w:p>
    <w:p w14:paraId="3D1BFD16">
      <w:pPr>
        <w:pStyle w:val="8"/>
        <w:spacing w:before="0" w:line="360" w:lineRule="auto"/>
        <w:ind w:firstLine="640" w:firstLineChars="200"/>
        <w:rPr>
          <w:rFonts w:cs="仿宋_GB2312"/>
          <w:kern w:val="2"/>
          <w:sz w:val="32"/>
          <w:szCs w:val="32"/>
        </w:rPr>
      </w:pPr>
      <w:r>
        <w:rPr>
          <w:rFonts w:hint="eastAsia" w:cs="仿宋_GB2312"/>
          <w:kern w:val="2"/>
          <w:sz w:val="32"/>
          <w:szCs w:val="32"/>
        </w:rPr>
        <w:t>公用经费729537.8</w:t>
      </w:r>
      <w:r>
        <w:rPr>
          <w:rFonts w:hint="eastAsia" w:cs="仿宋_GB2312"/>
          <w:kern w:val="2"/>
          <w:sz w:val="32"/>
          <w:szCs w:val="32"/>
          <w:lang w:val="en-US" w:eastAsia="zh-CN"/>
        </w:rPr>
        <w:t>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14:paraId="4EDF4A5C">
      <w:pPr>
        <w:spacing w:line="560" w:lineRule="exact"/>
        <w:rPr>
          <w:rFonts w:ascii="黑体" w:eastAsia="黑体"/>
          <w:sz w:val="32"/>
          <w:szCs w:val="32"/>
        </w:rPr>
      </w:pPr>
      <w:r>
        <w:rPr>
          <w:rFonts w:hint="eastAsia" w:ascii="黑体" w:hAnsi="黑体" w:eastAsia="黑体"/>
          <w:sz w:val="32"/>
          <w:szCs w:val="32"/>
        </w:rPr>
        <w:t xml:space="preserve">    七、“三公”经费财政拨款预算安排情况说明</w:t>
      </w:r>
    </w:p>
    <w:p w14:paraId="4A834E67">
      <w:pPr>
        <w:pStyle w:val="8"/>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年“三公”经费财政拨款预算数88480</w:t>
      </w:r>
      <w:r>
        <w:rPr>
          <w:rFonts w:hint="eastAsia" w:cs="仿宋_GB2312"/>
          <w:kern w:val="2"/>
          <w:sz w:val="32"/>
          <w:szCs w:val="32"/>
          <w:lang w:val="en-US" w:eastAsia="zh-CN"/>
        </w:rPr>
        <w:t>.00</w:t>
      </w:r>
      <w:r>
        <w:rPr>
          <w:rFonts w:hint="eastAsia" w:cs="仿宋_GB2312"/>
          <w:kern w:val="2"/>
          <w:sz w:val="32"/>
          <w:szCs w:val="32"/>
        </w:rPr>
        <w:t>元，其中：</w:t>
      </w:r>
      <w:r>
        <w:rPr>
          <w:sz w:val="32"/>
          <w:szCs w:val="32"/>
          <w:highlight w:val="none"/>
        </w:rPr>
        <w:t>无因公出国（境）经费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公务接待费848</w:t>
      </w:r>
      <w:r>
        <w:rPr>
          <w:rFonts w:hint="eastAsia" w:cs="仿宋_GB2312"/>
          <w:kern w:val="2"/>
          <w:sz w:val="32"/>
          <w:szCs w:val="32"/>
          <w:highlight w:val="none"/>
          <w:lang w:val="en-US" w:eastAsia="zh-CN"/>
        </w:rPr>
        <w:t>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80000.00</w:t>
      </w:r>
      <w:r>
        <w:rPr>
          <w:rFonts w:hint="eastAsia" w:cs="仿宋_GB2312"/>
          <w:kern w:val="2"/>
          <w:sz w:val="32"/>
          <w:szCs w:val="32"/>
          <w:highlight w:val="none"/>
        </w:rPr>
        <w:t>元。</w:t>
      </w:r>
    </w:p>
    <w:p w14:paraId="724CFB67">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14:paraId="466A544B">
      <w:pPr>
        <w:pStyle w:val="8"/>
        <w:spacing w:before="0" w:line="360" w:lineRule="auto"/>
        <w:ind w:firstLine="640" w:firstLineChars="200"/>
        <w:rPr>
          <w:rFonts w:hint="eastAsia" w:hAnsi="ˎ̥" w:cs="宋体"/>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kern w:val="2"/>
          <w:sz w:val="32"/>
          <w:szCs w:val="32"/>
          <w:highlight w:val="none"/>
        </w:rPr>
        <w:t>8480</w:t>
      </w:r>
      <w:r>
        <w:rPr>
          <w:rFonts w:hint="eastAsia" w:cs="仿宋_GB2312"/>
          <w:kern w:val="2"/>
          <w:sz w:val="32"/>
          <w:szCs w:val="32"/>
          <w:highlight w:val="none"/>
          <w:lang w:val="en-US" w:eastAsia="zh-CN"/>
        </w:rPr>
        <w:t>.00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eastAsia="zh-CN"/>
        </w:rPr>
        <w:t>持平。</w:t>
      </w:r>
    </w:p>
    <w:p w14:paraId="212F0A24">
      <w:pPr>
        <w:pStyle w:val="8"/>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kern w:val="2"/>
          <w:sz w:val="32"/>
          <w:szCs w:val="32"/>
          <w:highlight w:val="none"/>
          <w:lang w:val="en-US" w:eastAsia="zh-CN"/>
        </w:rPr>
        <w:t>80000.00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eastAsia="zh-CN"/>
        </w:rPr>
        <w:t>持平</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eastAsia="zh-CN"/>
        </w:rPr>
        <w:t>持平，</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kern w:val="2"/>
          <w:sz w:val="32"/>
          <w:szCs w:val="32"/>
          <w:highlight w:val="none"/>
          <w:lang w:val="en-US" w:eastAsia="zh-CN"/>
        </w:rPr>
        <w:t>80000.00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eastAsia="zh-CN"/>
        </w:rPr>
        <w:t>持平。</w:t>
      </w:r>
    </w:p>
    <w:p w14:paraId="365AF2FD">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4DD2BA7B">
      <w:pPr>
        <w:pStyle w:val="8"/>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14:paraId="2940F56F">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063ECA56">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0C1959E1">
      <w:pPr>
        <w:pStyle w:val="8"/>
        <w:spacing w:before="0" w:line="360" w:lineRule="auto"/>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元，比</w:t>
      </w:r>
      <w:r>
        <w:rPr>
          <w:rFonts w:hint="eastAsia" w:ascii="仿宋_GB2312" w:eastAsia="仿宋_GB2312"/>
          <w:sz w:val="32"/>
          <w:szCs w:val="32"/>
        </w:rPr>
        <w:t>202</w:t>
      </w:r>
      <w:r>
        <w:rPr>
          <w:rFonts w:hint="eastAsia"/>
          <w:sz w:val="32"/>
          <w:szCs w:val="32"/>
          <w:lang w:val="en-US" w:eastAsia="zh-CN"/>
        </w:rPr>
        <w:t>4</w:t>
      </w:r>
      <w:r>
        <w:rPr>
          <w:rFonts w:ascii="仿宋_GB2312" w:eastAsia="仿宋_GB2312"/>
          <w:sz w:val="32"/>
          <w:szCs w:val="32"/>
        </w:rPr>
        <w:t>年预算增加</w:t>
      </w:r>
      <w:r>
        <w:rPr>
          <w:rFonts w:hint="eastAsia"/>
          <w:sz w:val="32"/>
          <w:szCs w:val="32"/>
          <w:lang w:val="en-US" w:eastAsia="zh-CN"/>
        </w:rPr>
        <w:t>0</w:t>
      </w:r>
      <w:r>
        <w:rPr>
          <w:rFonts w:ascii="仿宋_GB2312" w:eastAsia="仿宋_GB2312"/>
          <w:sz w:val="32"/>
          <w:szCs w:val="32"/>
        </w:rPr>
        <w:t>元，增长</w:t>
      </w:r>
      <w:r>
        <w:rPr>
          <w:rFonts w:hint="eastAsia"/>
          <w:sz w:val="32"/>
          <w:szCs w:val="32"/>
          <w:lang w:val="en-US" w:eastAsia="zh-CN"/>
        </w:rPr>
        <w:t>0</w:t>
      </w:r>
      <w:r>
        <w:rPr>
          <w:rFonts w:ascii="仿宋_GB2312" w:eastAsia="仿宋_GB2312"/>
          <w:sz w:val="32"/>
          <w:szCs w:val="32"/>
        </w:rPr>
        <w:t>%。</w:t>
      </w:r>
    </w:p>
    <w:p w14:paraId="1ACBEE0E">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14:paraId="0F0EC6E5">
      <w:pPr>
        <w:pStyle w:val="8"/>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396051E7">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ascii="仿宋" w:hAnsi="仿宋" w:eastAsia="仿宋"/>
          <w:sz w:val="32"/>
          <w:szCs w:val="32"/>
        </w:rPr>
        <w:t>7877840.6</w:t>
      </w:r>
      <w:r>
        <w:rPr>
          <w:rFonts w:hint="eastAsia" w:ascii="仿宋" w:hAnsi="仿宋" w:eastAsia="仿宋"/>
          <w:sz w:val="32"/>
          <w:szCs w:val="32"/>
        </w:rPr>
        <w:t>7</w:t>
      </w:r>
      <w:r>
        <w:rPr>
          <w:rFonts w:ascii="仿宋_GB2312" w:eastAsia="仿宋_GB2312"/>
          <w:sz w:val="32"/>
          <w:szCs w:val="32"/>
        </w:rPr>
        <w:t>元，其中：房屋</w:t>
      </w:r>
      <w:r>
        <w:rPr>
          <w:rFonts w:hint="eastAsia" w:ascii="仿宋_GB2312" w:eastAsia="仿宋_GB2312"/>
          <w:sz w:val="32"/>
          <w:szCs w:val="32"/>
          <w:lang w:val="en-US" w:eastAsia="zh-CN"/>
        </w:rPr>
        <w:t>4111.49</w:t>
      </w:r>
      <w:r>
        <w:rPr>
          <w:rFonts w:ascii="仿宋_GB2312" w:eastAsia="仿宋_GB2312"/>
          <w:sz w:val="32"/>
          <w:szCs w:val="32"/>
        </w:rPr>
        <w:t>平方米，价值</w:t>
      </w:r>
      <w:r>
        <w:rPr>
          <w:rFonts w:hint="eastAsia" w:ascii="仿宋_GB2312" w:eastAsia="仿宋_GB2312"/>
          <w:sz w:val="32"/>
          <w:szCs w:val="32"/>
          <w:lang w:val="en-US" w:eastAsia="zh-CN"/>
        </w:rPr>
        <w:t>991800.00</w:t>
      </w:r>
      <w:r>
        <w:rPr>
          <w:rFonts w:ascii="仿宋_GB2312" w:eastAsia="仿宋_GB2312"/>
          <w:sz w:val="32"/>
          <w:szCs w:val="32"/>
        </w:rPr>
        <w:t>元；公务用车</w:t>
      </w:r>
      <w:r>
        <w:rPr>
          <w:rFonts w:hint="eastAsia" w:ascii="仿宋_GB2312" w:eastAsia="仿宋_GB2312"/>
          <w:sz w:val="32"/>
          <w:szCs w:val="32"/>
          <w:lang w:val="en-US" w:eastAsia="zh-CN"/>
        </w:rPr>
        <w:t>4</w:t>
      </w:r>
      <w:r>
        <w:rPr>
          <w:rFonts w:ascii="仿宋_GB2312" w:eastAsia="仿宋_GB2312"/>
          <w:sz w:val="32"/>
          <w:szCs w:val="32"/>
        </w:rPr>
        <w:t>辆，价值</w:t>
      </w:r>
      <w:r>
        <w:rPr>
          <w:rFonts w:hint="eastAsia" w:ascii="仿宋_GB2312" w:eastAsia="仿宋_GB2312"/>
          <w:sz w:val="32"/>
          <w:szCs w:val="32"/>
          <w:lang w:val="en-US" w:eastAsia="zh-CN"/>
        </w:rPr>
        <w:t>125300.00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6760740.67</w:t>
      </w:r>
      <w:r>
        <w:rPr>
          <w:rFonts w:ascii="仿宋_GB2312" w:eastAsia="仿宋_GB2312"/>
          <w:sz w:val="32"/>
          <w:szCs w:val="32"/>
        </w:rPr>
        <w:t>元。</w:t>
      </w:r>
    </w:p>
    <w:p w14:paraId="436AFBFF">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3</w:t>
      </w:r>
      <w:r>
        <w:rPr>
          <w:rFonts w:hint="eastAsia" w:ascii="仿宋_GB2312" w:eastAsia="仿宋_GB2312"/>
          <w:sz w:val="32"/>
          <w:szCs w:val="32"/>
        </w:rPr>
        <w:t>个，一般公共预算当年拨款2195200</w:t>
      </w:r>
      <w:r>
        <w:rPr>
          <w:rFonts w:hint="eastAsia" w:ascii="仿宋_GB2312" w:eastAsia="仿宋_GB2312"/>
          <w:sz w:val="32"/>
          <w:szCs w:val="32"/>
          <w:lang w:val="en-US" w:eastAsia="zh-CN"/>
        </w:rPr>
        <w:t>.00</w:t>
      </w:r>
      <w:r>
        <w:rPr>
          <w:rFonts w:hint="eastAsia" w:ascii="仿宋_GB2312" w:eastAsia="仿宋_GB2312"/>
          <w:sz w:val="32"/>
          <w:szCs w:val="32"/>
        </w:rPr>
        <w:t>元。</w:t>
      </w:r>
    </w:p>
    <w:p w14:paraId="169EBED2">
      <w:pPr>
        <w:pStyle w:val="8"/>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11B5FCA0">
      <w:pPr>
        <w:spacing w:line="560" w:lineRule="exact"/>
        <w:ind w:firstLine="643" w:firstLineChars="200"/>
        <w:rPr>
          <w:rFonts w:ascii="仿宋_GB2312" w:hAnsi="仿宋_GB2312" w:eastAsia="仿宋_GB2312" w:cs="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64EE7F3D">
      <w:pPr>
        <w:ind w:firstLine="640" w:firstLineChars="200"/>
        <w:rPr>
          <w:rFonts w:hint="eastAsia" w:ascii="仿宋_GB2312" w:hAnsi="仿宋_GB2312" w:eastAsia="仿宋_GB2312" w:cs="仿宋_GB2312"/>
          <w:sz w:val="32"/>
          <w:szCs w:val="32"/>
          <w:lang w:val="en-US" w:eastAsia="zh-CN"/>
        </w:rPr>
      </w:pPr>
    </w:p>
    <w:p w14:paraId="0075334B">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附件：2025年部门预算表</w:t>
      </w:r>
      <w:bookmarkStart w:id="0" w:name="_GoBack"/>
      <w:bookmarkEnd w:id="0"/>
    </w:p>
    <w:p w14:paraId="6C1CF467">
      <w:pPr>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茂县赤不苏镇人民政府</w:t>
      </w:r>
    </w:p>
    <w:p w14:paraId="2299C3D9">
      <w:pPr>
        <w:ind w:firstLine="640" w:firstLineChars="2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2025年3月26日</w:t>
      </w: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3C8D2">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26D5391">
                <w:pPr>
                  <w:pStyle w:val="2"/>
                </w:pPr>
                <w:r>
                  <w:fldChar w:fldCharType="begin"/>
                </w:r>
                <w:r>
                  <w:instrText xml:space="preserve"> PAGE  \* MERGEFORMAT </w:instrText>
                </w:r>
                <w:r>
                  <w:fldChar w:fldCharType="separate"/>
                </w:r>
                <w:r>
                  <w:t>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A75C6">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6AC1D80"/>
    <w:multiLevelType w:val="singleLevel"/>
    <w:tmpl w:val="66AC1D8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CD7566"/>
    <w:rsid w:val="0680169E"/>
    <w:rsid w:val="07674A16"/>
    <w:rsid w:val="08C15984"/>
    <w:rsid w:val="0C9A3091"/>
    <w:rsid w:val="0EBC5C32"/>
    <w:rsid w:val="13197D31"/>
    <w:rsid w:val="153A5864"/>
    <w:rsid w:val="164003A4"/>
    <w:rsid w:val="16C5583A"/>
    <w:rsid w:val="177904B8"/>
    <w:rsid w:val="1B0406D7"/>
    <w:rsid w:val="1B9D4375"/>
    <w:rsid w:val="1C9D5B58"/>
    <w:rsid w:val="20361CB8"/>
    <w:rsid w:val="224C70F0"/>
    <w:rsid w:val="29566940"/>
    <w:rsid w:val="32BF7DF5"/>
    <w:rsid w:val="33513A83"/>
    <w:rsid w:val="35E66A55"/>
    <w:rsid w:val="376F4BF7"/>
    <w:rsid w:val="37885A5B"/>
    <w:rsid w:val="39FB0B75"/>
    <w:rsid w:val="3B9C7F12"/>
    <w:rsid w:val="3BDE3CD5"/>
    <w:rsid w:val="46641AAB"/>
    <w:rsid w:val="48EB0A3F"/>
    <w:rsid w:val="4E943F27"/>
    <w:rsid w:val="51F16034"/>
    <w:rsid w:val="560F497F"/>
    <w:rsid w:val="5D177F56"/>
    <w:rsid w:val="5E892804"/>
    <w:rsid w:val="61693C9D"/>
    <w:rsid w:val="63650DBE"/>
    <w:rsid w:val="64CC0F4B"/>
    <w:rsid w:val="65202DE8"/>
    <w:rsid w:val="67E96994"/>
    <w:rsid w:val="68236F9F"/>
    <w:rsid w:val="6B103CB8"/>
    <w:rsid w:val="6F094B4B"/>
    <w:rsid w:val="72D71001"/>
    <w:rsid w:val="7436465A"/>
    <w:rsid w:val="77E10A4D"/>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able of figures"/>
    <w:basedOn w:val="1"/>
    <w:next w:val="1"/>
    <w:uiPriority w:val="0"/>
    <w:pPr>
      <w:ind w:left="400" w:leftChars="200" w:hanging="200" w:hangingChars="200"/>
    </w:p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3415</Words>
  <Characters>3997</Characters>
  <Lines>23</Lines>
  <Paragraphs>6</Paragraphs>
  <TotalTime>19</TotalTime>
  <ScaleCrop>false</ScaleCrop>
  <LinksUpToDate>false</LinksUpToDate>
  <CharactersWithSpaces>4033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七彩文化传媒广告</cp:lastModifiedBy>
  <cp:lastPrinted>2025-02-21T01:57:00Z</cp:lastPrinted>
  <dcterms:modified xsi:type="dcterms:W3CDTF">2025-03-24T02:12:58Z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eyJoZGlkIjoiOTM3N2E0YjI1NDQ4YzJjZDlkMjA5NGIzYWVhYmZhZWQiLCJ1c2VySWQiOiIyOTI0MTA2NDcifQ==</vt:lpwstr>
  </property>
  <property fmtid="{D5CDD505-2E9C-101B-9397-08002B2CF9AE}" pid="4" name="ICV">
    <vt:lpwstr>181F38B8E03C436890031857947E6088_12</vt:lpwstr>
  </property>
</Properties>
</file>