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default"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val="en-US" w:eastAsia="zh-CN"/>
        </w:rPr>
        <w:t>土门镇人民政府</w:t>
      </w:r>
    </w:p>
    <w:p>
      <w:pPr>
        <w:jc w:val="center"/>
        <w:rPr>
          <w:rFonts w:ascii="黑体" w:hAnsi="黑体" w:eastAsia="黑体"/>
          <w:sz w:val="44"/>
          <w:szCs w:val="44"/>
        </w:rPr>
      </w:pPr>
      <w:r>
        <w:rPr>
          <w:rFonts w:hint="eastAsia" w:ascii="黑体" w:hAnsi="黑体" w:eastAsia="黑体"/>
          <w:sz w:val="44"/>
          <w:szCs w:val="44"/>
          <w:lang w:eastAsia="zh-CN"/>
        </w:rPr>
        <w:t>2025年</w:t>
      </w:r>
      <w:r>
        <w:rPr>
          <w:rFonts w:hint="eastAsia" w:ascii="黑体" w:hAnsi="黑体" w:eastAsia="黑体"/>
          <w:sz w:val="44"/>
          <w:szCs w:val="44"/>
        </w:rPr>
        <w:t>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w:t>
      </w:r>
      <w:r>
        <w:rPr>
          <w:rFonts w:hint="eastAsia" w:ascii="楷体_GB2312" w:hAnsi="楷体" w:eastAsia="楷体_GB2312"/>
          <w:sz w:val="32"/>
          <w:szCs w:val="32"/>
          <w:lang w:eastAsia="zh-CN"/>
        </w:rPr>
        <w:t>2025年</w:t>
      </w:r>
      <w:r>
        <w:rPr>
          <w:rFonts w:hint="eastAsia" w:ascii="楷体_GB2312" w:hAnsi="楷体" w:eastAsia="楷体_GB2312"/>
          <w:sz w:val="32"/>
          <w:szCs w:val="32"/>
        </w:rPr>
        <w:t>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1.贯彻执行党和国家的路线方针政策和上级党委、政府各项决策部署，以及本级党员代表大会（党员大会）、人民代表大会的决议决定。</w:t>
      </w:r>
    </w:p>
    <w:p>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3.领导镇政权机关、群团组织和其他各类组织，加强指导和规范，支持和保证这些机关和组织依照国家法律法规以及各自章程履行职责。</w:t>
      </w:r>
    </w:p>
    <w:p>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监督党员干部和其他工作人员严格遵守国家法律法规。</w:t>
      </w:r>
    </w:p>
    <w:p>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5.按照干部管理权限，负责对干部的教育、培训、选拔、考核和监督工作。协助管理上级有关部门驻镇单位的干部。做好人才服务和引进工作。</w:t>
      </w:r>
    </w:p>
    <w:p>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统筹区域发展。落实关于辖区发展的重大决策，制定辖区经济和社会发展规划、公共服务设施布局；负责乡村振兴工作，做好民生保障、扶贫开发、民族宗教等工作，推动辖区经济社会健康、有序、可持续发展。</w:t>
      </w:r>
    </w:p>
    <w:p>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8.优化公共服务。推进服务型政府建设，组织实施并优化教育、卫生健康、文化、民政、社会保障、退役军人事务等各项公共服务。</w:t>
      </w:r>
    </w:p>
    <w:p>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9.负责辖区范围内的应急管理、社会稳定、安全生产、生态环境保护、社会信用体系建设和审批服务便民化等工作。</w:t>
      </w:r>
    </w:p>
    <w:p>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10.负责辖区农村经营管理体系建设工作。</w:t>
      </w:r>
    </w:p>
    <w:p>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ascii="宋体" w:hAnsi="宋体" w:cs="宋体"/>
          <w:sz w:val="24"/>
        </w:rPr>
      </w:pPr>
      <w:r>
        <w:rPr>
          <w:rFonts w:hint="eastAsia" w:ascii="仿宋_GB2312" w:hAnsi="仿宋_GB2312" w:eastAsia="仿宋_GB2312" w:cs="仿宋_GB2312"/>
          <w:sz w:val="32"/>
          <w:szCs w:val="32"/>
        </w:rPr>
        <w:t>11.完成县委、县政府交办的其他任务。</w:t>
      </w:r>
    </w:p>
    <w:p>
      <w:pPr>
        <w:ind w:firstLine="642" w:firstLineChars="200"/>
        <w:rPr>
          <w:rFonts w:hint="eastAsia" w:ascii="仿宋_GB2312" w:hAnsi="仿宋_GB2312" w:eastAsia="仿宋_GB2312" w:cs="仿宋_GB2312"/>
          <w:bCs/>
          <w:sz w:val="32"/>
          <w:szCs w:val="32"/>
        </w:rPr>
      </w:pPr>
      <w:r>
        <w:rPr>
          <w:rFonts w:hint="eastAsia" w:ascii="楷体_GB2312" w:hAnsi="楷体" w:eastAsia="楷体_GB2312"/>
          <w:b/>
          <w:sz w:val="32"/>
          <w:szCs w:val="32"/>
        </w:rPr>
        <w:t>（二）</w:t>
      </w:r>
      <w:r>
        <w:rPr>
          <w:rFonts w:hint="eastAsia" w:ascii="楷体_GB2312" w:hAnsi="楷体" w:eastAsia="楷体_GB2312"/>
          <w:b/>
          <w:sz w:val="32"/>
          <w:szCs w:val="32"/>
          <w:lang w:eastAsia="zh-CN"/>
        </w:rPr>
        <w:t>2025年</w:t>
      </w:r>
      <w:r>
        <w:rPr>
          <w:rFonts w:hint="eastAsia" w:ascii="楷体_GB2312" w:hAnsi="楷体" w:eastAsia="楷体_GB2312"/>
          <w:b/>
          <w:sz w:val="32"/>
          <w:szCs w:val="32"/>
        </w:rPr>
        <w:t>重点工作</w:t>
      </w:r>
    </w:p>
    <w:p>
      <w:pPr>
        <w:spacing w:line="578"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w:t>
      </w:r>
      <w:r>
        <w:rPr>
          <w:rFonts w:hint="eastAsia" w:ascii="仿宋_GB2312" w:hAnsi="仿宋_GB2312" w:eastAsia="仿宋_GB2312" w:cs="仿宋_GB2312"/>
          <w:b w:val="0"/>
          <w:bCs w:val="0"/>
          <w:sz w:val="32"/>
          <w:szCs w:val="32"/>
          <w:lang w:val="en-US" w:eastAsia="zh-CN"/>
        </w:rPr>
        <w:t>多措并举加大防火力度。</w:t>
      </w:r>
      <w:r>
        <w:rPr>
          <w:rFonts w:hint="eastAsia" w:ascii="仿宋_GB2312" w:hAnsi="仿宋_GB2312" w:eastAsia="仿宋_GB2312" w:cs="仿宋_GB2312"/>
          <w:b w:val="0"/>
          <w:bCs w:val="0"/>
          <w:kern w:val="2"/>
          <w:sz w:val="32"/>
          <w:szCs w:val="32"/>
          <w:lang w:val="en-US" w:eastAsia="zh-CN" w:bidi="ar-SA"/>
        </w:rPr>
        <w:t>抓责任划分，召开森林防灭火工作部署会，进一步明确生态林管护员的职责，划分网格、明确责任分工，真正深入防火一线部署工作，强化村干部的监管职能，加大巡山检查力度，确保森林防火工作抓到实处。抓隐患清除。按照“一割、二清、三运”的步骤，重点对林区、林缘及重点区域周边林下的易燃杂草、枯枝落叶、倒木、死树及其他易燃物进行全面清理，及时清除火灾隐患，切实降低和排除火灾风险。抓火源管控。查防火同巡河、巡田交互联动，有力推进防火工作。建立用火审批制度，针对台账中涉及隐患问题，逐一整改。坚持落实严禁一切野外用火规定，加强火源管控，按照有烟必查、有火必罚的原则，严格管控火源，确保</w:t>
      </w:r>
      <w:r>
        <w:rPr>
          <w:rFonts w:hint="eastAsia" w:ascii="仿宋_GB2312" w:hAnsi="仿宋_GB2312" w:eastAsia="仿宋_GB2312" w:cs="仿宋_GB2312"/>
          <w:b w:val="0"/>
          <w:bCs w:val="0"/>
          <w:sz w:val="32"/>
          <w:szCs w:val="32"/>
          <w:lang w:val="en-US" w:eastAsia="zh-CN"/>
        </w:rPr>
        <w:t>辖区范围内零火灾发生。</w:t>
      </w:r>
    </w:p>
    <w:p>
      <w:pPr>
        <w:pStyle w:val="7"/>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15"/>
        </w:pBd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kern w:val="2"/>
          <w:sz w:val="32"/>
          <w:szCs w:val="32"/>
          <w:shd w:val="clear" w:fill="FFFFFF"/>
          <w:lang w:val="en-US" w:eastAsia="zh-CN" w:bidi="ar"/>
        </w:rPr>
      </w:pPr>
      <w:r>
        <w:rPr>
          <w:rFonts w:hint="eastAsia" w:ascii="仿宋_GB2312" w:hAnsi="仿宋_GB2312" w:eastAsia="仿宋_GB2312" w:cs="仿宋_GB2312"/>
          <w:b w:val="0"/>
          <w:bCs w:val="0"/>
          <w:color w:val="000000"/>
          <w:kern w:val="2"/>
          <w:sz w:val="32"/>
          <w:szCs w:val="32"/>
          <w:lang w:val="en-US" w:eastAsia="zh-CN" w:bidi="ar"/>
        </w:rPr>
        <w:t>2.</w:t>
      </w:r>
      <w:r>
        <w:rPr>
          <w:rFonts w:hint="eastAsia" w:ascii="仿宋_GB2312" w:hAnsi="仿宋_GB2312" w:eastAsia="仿宋_GB2312" w:cs="仿宋_GB2312"/>
          <w:b w:val="0"/>
          <w:bCs w:val="0"/>
          <w:kern w:val="2"/>
          <w:sz w:val="32"/>
          <w:szCs w:val="32"/>
          <w:lang w:val="en-US" w:eastAsia="zh-CN" w:bidi="ar-SA"/>
        </w:rPr>
        <w:t>巩固稳脱贫防返贫成果。压实驻村工作队工作责任，完善驻村日志、考勤等工作档案，对镇、村档案资料进行全面自查，确保档案资料的完整性，做好档案收集、整理和管理工作。严格开展村组网格监测及日常排查工作，及时了解脱贫户的生活状况和需求，确保潜在返贫风险能够早发现、早干预，持续加强政策的落实宣传，对工作落实情况进行“回头看”，全面巩固“两不愁三保障”和饮水安全保障成果，坚决防止“漏测失帮”和“体外循环”</w:t>
      </w:r>
      <w:r>
        <w:rPr>
          <w:rFonts w:hint="eastAsia" w:ascii="仿宋_GB2312" w:hAnsi="仿宋_GB2312" w:eastAsia="仿宋_GB2312" w:cs="仿宋_GB2312"/>
          <w:b w:val="0"/>
          <w:bCs w:val="0"/>
          <w:sz w:val="32"/>
          <w:szCs w:val="32"/>
        </w:rPr>
        <w:t>。</w:t>
      </w:r>
    </w:p>
    <w:p>
      <w:pPr>
        <w:pStyle w:val="7"/>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15"/>
        </w:pBdr>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3.</w:t>
      </w:r>
      <w:r>
        <w:rPr>
          <w:rFonts w:hint="eastAsia" w:ascii="仿宋_GB2312" w:hAnsi="仿宋_GB2312" w:eastAsia="仿宋_GB2312" w:cs="仿宋_GB2312"/>
          <w:b w:val="0"/>
          <w:bCs w:val="0"/>
          <w:sz w:val="32"/>
          <w:szCs w:val="32"/>
          <w:lang w:val="en-US" w:eastAsia="zh-CN"/>
        </w:rPr>
        <w:t>推动项目建设稳定发展。紧密结合土门镇实际，突出产业发展，孕育一批特色优势产业，以产业引领带动全镇高质量发展，科学全面谋划2025年项目申报与储备。年初制定全年项目挂牌作战一张图，通过建立健全奖惩机制，全面高效推进项目实施各项进度。制定学习计划，通过集中学、自学、在干中学等方式，认真学习项目施工领域各项专业知识，全面提升项目谋划、监管等各方面能力水平。</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eastAsia="仿宋_GB2312"/>
          <w:sz w:val="32"/>
          <w:szCs w:val="32"/>
          <w:lang w:eastAsia="zh-CN"/>
        </w:rPr>
        <w:t>茂县土门镇人民政府属一级预算单位，</w:t>
      </w:r>
      <w:r>
        <w:rPr>
          <w:rFonts w:hint="eastAsia" w:ascii="仿宋_GB2312" w:hAnsi="仿宋_GB2312" w:eastAsia="仿宋_GB2312" w:cs="仿宋_GB2312"/>
          <w:sz w:val="32"/>
          <w:szCs w:val="32"/>
          <w:lang w:eastAsia="zh-CN"/>
        </w:rPr>
        <w:t>下属二级预算单位0个，其中：参照公务员法管理的事业单位0个，其他事业单位0个。</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土门镇人民政府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11,424,645.23</w:t>
      </w:r>
      <w:r>
        <w:rPr>
          <w:rFonts w:ascii="仿宋_GB2312" w:eastAsia="仿宋_GB2312"/>
          <w:sz w:val="32"/>
          <w:szCs w:val="32"/>
        </w:rPr>
        <w:t>元；支出包括：一般公共服务支出</w:t>
      </w:r>
      <w:r>
        <w:rPr>
          <w:rFonts w:hint="eastAsia" w:ascii="仿宋_GB2312" w:eastAsia="仿宋_GB2312"/>
          <w:sz w:val="32"/>
          <w:szCs w:val="32"/>
          <w:lang w:val="en-US" w:eastAsia="zh-CN"/>
        </w:rPr>
        <w:t>4,294,824.57</w:t>
      </w:r>
      <w:r>
        <w:rPr>
          <w:rFonts w:ascii="仿宋_GB2312" w:eastAsia="仿宋_GB2312"/>
          <w:sz w:val="32"/>
          <w:szCs w:val="32"/>
        </w:rPr>
        <w:t>元，社会保障和就业支出</w:t>
      </w:r>
      <w:r>
        <w:rPr>
          <w:rFonts w:hint="eastAsia" w:ascii="仿宋_GB2312" w:eastAsia="仿宋_GB2312"/>
          <w:sz w:val="32"/>
          <w:szCs w:val="32"/>
          <w:lang w:val="en-US" w:eastAsia="zh-CN"/>
        </w:rPr>
        <w:t>990,840.00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519,592.03</w:t>
      </w:r>
      <w:r>
        <w:rPr>
          <w:rFonts w:ascii="仿宋_GB2312" w:eastAsia="仿宋_GB2312"/>
          <w:sz w:val="32"/>
          <w:szCs w:val="32"/>
        </w:rPr>
        <w:t>元，</w:t>
      </w:r>
      <w:r>
        <w:rPr>
          <w:rFonts w:hint="eastAsia" w:ascii="仿宋_GB2312" w:eastAsia="仿宋_GB2312"/>
          <w:sz w:val="32"/>
          <w:szCs w:val="32"/>
          <w:lang w:val="en-US" w:eastAsia="zh-CN"/>
        </w:rPr>
        <w:t>农林水支出4,857,124.63元，</w:t>
      </w:r>
      <w:r>
        <w:rPr>
          <w:rFonts w:ascii="仿宋_GB2312" w:eastAsia="仿宋_GB2312"/>
          <w:sz w:val="32"/>
          <w:szCs w:val="32"/>
        </w:rPr>
        <w:t>住房保障支出</w:t>
      </w:r>
      <w:r>
        <w:rPr>
          <w:rFonts w:hint="eastAsia" w:ascii="仿宋_GB2312" w:eastAsia="仿宋_GB2312"/>
          <w:sz w:val="32"/>
          <w:szCs w:val="32"/>
          <w:lang w:val="en-US" w:eastAsia="zh-CN"/>
        </w:rPr>
        <w:t>762,264.00</w:t>
      </w:r>
      <w:r>
        <w:rPr>
          <w:rFonts w:ascii="仿宋_GB2312" w:eastAsia="仿宋_GB2312"/>
          <w:sz w:val="32"/>
          <w:szCs w:val="32"/>
        </w:rPr>
        <w:t>元。</w:t>
      </w:r>
      <w:r>
        <w:rPr>
          <w:rFonts w:hint="eastAsia" w:ascii="仿宋_GB2312" w:eastAsia="仿宋_GB2312"/>
          <w:sz w:val="32"/>
          <w:szCs w:val="32"/>
          <w:lang w:eastAsia="zh-CN"/>
        </w:rPr>
        <w:t>土门镇人民政府2025年</w:t>
      </w:r>
      <w:r>
        <w:rPr>
          <w:rFonts w:ascii="仿宋_GB2312" w:eastAsia="仿宋_GB2312"/>
          <w:sz w:val="32"/>
          <w:szCs w:val="32"/>
        </w:rPr>
        <w:t>收支总预算</w:t>
      </w:r>
      <w:r>
        <w:rPr>
          <w:rFonts w:hint="eastAsia" w:ascii="仿宋_GB2312" w:eastAsia="仿宋_GB2312"/>
          <w:sz w:val="32"/>
          <w:szCs w:val="32"/>
          <w:lang w:val="en-US" w:eastAsia="zh-CN"/>
        </w:rPr>
        <w:t>11,424,645.23</w:t>
      </w:r>
      <w:r>
        <w:rPr>
          <w:rFonts w:ascii="仿宋_GB2312" w:eastAsia="仿宋_GB2312"/>
          <w:sz w:val="32"/>
          <w:szCs w:val="32"/>
        </w:rPr>
        <w:t>元,比</w:t>
      </w:r>
      <w:r>
        <w:rPr>
          <w:rFonts w:hint="eastAsia" w:ascii="仿宋_GB2312" w:eastAsia="仿宋_GB2312"/>
          <w:sz w:val="32"/>
          <w:szCs w:val="32"/>
          <w:lang w:eastAsia="zh-CN"/>
        </w:rPr>
        <w:t>2024年</w:t>
      </w:r>
      <w:r>
        <w:rPr>
          <w:rFonts w:ascii="仿宋_GB2312" w:eastAsia="仿宋_GB2312"/>
          <w:sz w:val="32"/>
          <w:szCs w:val="32"/>
        </w:rPr>
        <w:t>收支预算总数</w:t>
      </w:r>
      <w:r>
        <w:rPr>
          <w:rFonts w:hint="eastAsia" w:ascii="仿宋_GB2312" w:eastAsia="仿宋_GB2312"/>
          <w:sz w:val="32"/>
          <w:szCs w:val="32"/>
          <w:lang w:val="en-US" w:eastAsia="zh-CN"/>
        </w:rPr>
        <w:t>减少124967.87</w:t>
      </w:r>
      <w:r>
        <w:rPr>
          <w:rFonts w:ascii="仿宋_GB2312" w:eastAsia="仿宋_GB2312"/>
          <w:sz w:val="32"/>
          <w:szCs w:val="32"/>
        </w:rPr>
        <w:t>元，主要原因:</w:t>
      </w:r>
      <w:r>
        <w:rPr>
          <w:rFonts w:hint="eastAsia" w:ascii="仿宋_GB2312" w:eastAsia="仿宋_GB2312"/>
          <w:sz w:val="32"/>
          <w:szCs w:val="32"/>
          <w:lang w:val="en-US" w:eastAsia="zh-CN"/>
        </w:rPr>
        <w:t>本年度人员减少。</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2025年</w:t>
      </w:r>
      <w:r>
        <w:rPr>
          <w:rFonts w:ascii="仿宋_GB2312" w:eastAsia="仿宋_GB2312"/>
          <w:sz w:val="32"/>
          <w:szCs w:val="32"/>
        </w:rPr>
        <w:t>收入预算</w:t>
      </w:r>
      <w:r>
        <w:rPr>
          <w:rFonts w:hint="eastAsia" w:ascii="仿宋_GB2312" w:eastAsia="仿宋_GB2312"/>
          <w:sz w:val="32"/>
          <w:szCs w:val="32"/>
          <w:lang w:val="en-US" w:eastAsia="zh-CN"/>
        </w:rPr>
        <w:t>11,424,645.23</w:t>
      </w:r>
      <w:r>
        <w:rPr>
          <w:rFonts w:ascii="仿宋_GB2312" w:eastAsia="仿宋_GB2312"/>
          <w:sz w:val="32"/>
          <w:szCs w:val="32"/>
        </w:rPr>
        <w:t>元；一般公共预算拨款收入</w:t>
      </w:r>
      <w:r>
        <w:rPr>
          <w:rFonts w:hint="eastAsia" w:ascii="仿宋_GB2312" w:eastAsia="仿宋_GB2312"/>
          <w:sz w:val="32"/>
          <w:szCs w:val="32"/>
          <w:lang w:val="en-US" w:eastAsia="zh-CN"/>
        </w:rPr>
        <w:t>11,424,645.23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w:t>
      </w:r>
      <w:r>
        <w:rPr>
          <w:rFonts w:hint="eastAsia" w:ascii="仿宋_GB2312" w:eastAsia="仿宋_GB2312"/>
          <w:sz w:val="32"/>
          <w:szCs w:val="32"/>
          <w:lang w:eastAsia="zh-CN"/>
        </w:rPr>
        <w:t>2025年</w:t>
      </w:r>
      <w:r>
        <w:rPr>
          <w:rFonts w:ascii="仿宋_GB2312" w:eastAsia="仿宋_GB2312"/>
          <w:sz w:val="32"/>
          <w:szCs w:val="32"/>
        </w:rPr>
        <w:t>支出预算</w:t>
      </w:r>
      <w:r>
        <w:rPr>
          <w:rFonts w:hint="eastAsia" w:ascii="仿宋_GB2312" w:eastAsia="仿宋_GB2312"/>
          <w:sz w:val="32"/>
          <w:szCs w:val="32"/>
          <w:lang w:val="en-US" w:eastAsia="zh-CN"/>
        </w:rPr>
        <w:t>11,424,645.23</w:t>
      </w:r>
      <w:r>
        <w:rPr>
          <w:rFonts w:ascii="仿宋_GB2312" w:eastAsia="仿宋_GB2312"/>
          <w:sz w:val="32"/>
          <w:szCs w:val="32"/>
        </w:rPr>
        <w:t>元，其中：基本支出</w:t>
      </w:r>
      <w:r>
        <w:rPr>
          <w:rFonts w:hint="eastAsia" w:ascii="仿宋_GB2312" w:eastAsia="仿宋_GB2312"/>
          <w:sz w:val="32"/>
          <w:szCs w:val="32"/>
          <w:lang w:val="en-US" w:eastAsia="zh-CN"/>
        </w:rPr>
        <w:t>8,995,245.23</w:t>
      </w:r>
      <w:r>
        <w:rPr>
          <w:rFonts w:ascii="仿宋_GB2312" w:eastAsia="仿宋_GB2312"/>
          <w:sz w:val="32"/>
          <w:szCs w:val="32"/>
        </w:rPr>
        <w:t>元，占</w:t>
      </w:r>
      <w:r>
        <w:rPr>
          <w:rFonts w:hint="eastAsia" w:ascii="仿宋_GB2312" w:eastAsia="仿宋_GB2312"/>
          <w:sz w:val="32"/>
          <w:szCs w:val="32"/>
          <w:lang w:val="en-US" w:eastAsia="zh-CN"/>
        </w:rPr>
        <w:t>78.7</w:t>
      </w:r>
      <w:r>
        <w:rPr>
          <w:rFonts w:ascii="仿宋_GB2312" w:eastAsia="仿宋_GB2312"/>
          <w:sz w:val="32"/>
          <w:szCs w:val="32"/>
        </w:rPr>
        <w:t>%，项目支出</w:t>
      </w:r>
      <w:r>
        <w:rPr>
          <w:rFonts w:hint="eastAsia" w:ascii="仿宋_GB2312" w:eastAsia="仿宋_GB2312"/>
          <w:sz w:val="32"/>
          <w:szCs w:val="32"/>
          <w:lang w:val="en-US" w:eastAsia="zh-CN"/>
        </w:rPr>
        <w:t>2,429,400.00</w:t>
      </w:r>
      <w:r>
        <w:rPr>
          <w:rFonts w:ascii="仿宋_GB2312" w:eastAsia="仿宋_GB2312"/>
          <w:sz w:val="32"/>
          <w:szCs w:val="32"/>
        </w:rPr>
        <w:t>元，占</w:t>
      </w:r>
      <w:r>
        <w:rPr>
          <w:rFonts w:hint="eastAsia" w:ascii="仿宋_GB2312" w:eastAsia="仿宋_GB2312"/>
          <w:sz w:val="32"/>
          <w:szCs w:val="32"/>
          <w:lang w:val="en-US" w:eastAsia="zh-CN"/>
        </w:rPr>
        <w:t>21.3</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800" w:firstLineChars="250"/>
        <w:jc w:val="left"/>
        <w:rPr>
          <w:rFonts w:ascii="仿宋_GB2312" w:eastAsia="仿宋_GB2312"/>
          <w:sz w:val="32"/>
          <w:szCs w:val="32"/>
        </w:rPr>
      </w:pPr>
      <w:r>
        <w:rPr>
          <w:rFonts w:hint="eastAsia" w:ascii="仿宋_GB2312" w:eastAsia="仿宋_GB2312"/>
          <w:sz w:val="32"/>
          <w:szCs w:val="32"/>
          <w:lang w:eastAsia="zh-CN"/>
        </w:rPr>
        <w:t>2025年</w:t>
      </w:r>
      <w:r>
        <w:rPr>
          <w:rFonts w:ascii="仿宋_GB2312" w:eastAsia="仿宋_GB2312"/>
          <w:sz w:val="32"/>
          <w:szCs w:val="32"/>
        </w:rPr>
        <w:t>财政拨款收支总预算</w:t>
      </w:r>
      <w:r>
        <w:rPr>
          <w:rFonts w:hint="eastAsia" w:ascii="仿宋_GB2312" w:eastAsia="仿宋_GB2312"/>
          <w:sz w:val="32"/>
          <w:szCs w:val="32"/>
          <w:lang w:val="en-US" w:eastAsia="zh-CN"/>
        </w:rPr>
        <w:t>11,424,645.23</w:t>
      </w:r>
      <w:r>
        <w:rPr>
          <w:rFonts w:ascii="仿宋_GB2312" w:eastAsia="仿宋_GB2312"/>
          <w:sz w:val="32"/>
          <w:szCs w:val="32"/>
        </w:rPr>
        <w:t>元,比</w:t>
      </w:r>
      <w:r>
        <w:rPr>
          <w:rFonts w:hint="eastAsia" w:ascii="仿宋_GB2312" w:eastAsia="仿宋_GB2312"/>
          <w:sz w:val="32"/>
          <w:szCs w:val="32"/>
          <w:lang w:eastAsia="zh-CN"/>
        </w:rPr>
        <w:t>2024年</w:t>
      </w:r>
      <w:r>
        <w:rPr>
          <w:rFonts w:ascii="仿宋_GB2312" w:eastAsia="仿宋_GB2312"/>
          <w:sz w:val="32"/>
          <w:szCs w:val="32"/>
        </w:rPr>
        <w:t>收支预算总数</w:t>
      </w:r>
      <w:r>
        <w:rPr>
          <w:rFonts w:hint="eastAsia" w:ascii="仿宋_GB2312" w:eastAsia="仿宋_GB2312"/>
          <w:sz w:val="32"/>
          <w:szCs w:val="32"/>
          <w:lang w:val="en-US" w:eastAsia="zh-CN"/>
        </w:rPr>
        <w:t>减少124967.87</w:t>
      </w:r>
      <w:r>
        <w:rPr>
          <w:rFonts w:ascii="仿宋_GB2312" w:eastAsia="仿宋_GB2312"/>
          <w:sz w:val="32"/>
          <w:szCs w:val="32"/>
        </w:rPr>
        <w:t>元，主要原因:</w:t>
      </w:r>
      <w:r>
        <w:rPr>
          <w:rFonts w:hint="eastAsia" w:ascii="仿宋_GB2312" w:eastAsia="仿宋_GB2312"/>
          <w:sz w:val="32"/>
          <w:szCs w:val="32"/>
          <w:lang w:val="en-US" w:eastAsia="zh-CN"/>
        </w:rPr>
        <w:t>本年度人员减少。</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11,424,645.23</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4,294,824.57</w:t>
      </w:r>
      <w:r>
        <w:rPr>
          <w:rFonts w:ascii="仿宋_GB2312" w:eastAsia="仿宋_GB2312"/>
          <w:sz w:val="32"/>
          <w:szCs w:val="32"/>
        </w:rPr>
        <w:t>元，社会保障和就业支出</w:t>
      </w:r>
      <w:r>
        <w:rPr>
          <w:rFonts w:hint="eastAsia" w:ascii="仿宋_GB2312" w:eastAsia="仿宋_GB2312"/>
          <w:sz w:val="32"/>
          <w:szCs w:val="32"/>
          <w:lang w:val="en-US" w:eastAsia="zh-CN"/>
        </w:rPr>
        <w:t>990,840.00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519,592.03</w:t>
      </w:r>
      <w:r>
        <w:rPr>
          <w:rFonts w:ascii="仿宋_GB2312" w:eastAsia="仿宋_GB2312"/>
          <w:sz w:val="32"/>
          <w:szCs w:val="32"/>
        </w:rPr>
        <w:t>元，</w:t>
      </w:r>
      <w:r>
        <w:rPr>
          <w:rFonts w:hint="eastAsia" w:ascii="仿宋_GB2312" w:eastAsia="仿宋_GB2312"/>
          <w:sz w:val="32"/>
          <w:szCs w:val="32"/>
          <w:lang w:val="en-US" w:eastAsia="zh-CN"/>
        </w:rPr>
        <w:t>农林水支出4,857,124.63元，</w:t>
      </w:r>
      <w:r>
        <w:rPr>
          <w:rFonts w:ascii="仿宋_GB2312" w:eastAsia="仿宋_GB2312"/>
          <w:sz w:val="32"/>
          <w:szCs w:val="32"/>
        </w:rPr>
        <w:t>住房保障支出</w:t>
      </w:r>
      <w:r>
        <w:rPr>
          <w:rFonts w:hint="eastAsia" w:ascii="仿宋_GB2312" w:eastAsia="仿宋_GB2312"/>
          <w:sz w:val="32"/>
          <w:szCs w:val="32"/>
          <w:lang w:val="en-US" w:eastAsia="zh-CN"/>
        </w:rPr>
        <w:t>762,264.00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800" w:firstLineChars="250"/>
        <w:jc w:val="left"/>
        <w:rPr>
          <w:rFonts w:ascii="仿宋_GB2312" w:eastAsia="仿宋_GB2312"/>
          <w:sz w:val="32"/>
          <w:szCs w:val="32"/>
        </w:rPr>
      </w:pPr>
      <w:r>
        <w:rPr>
          <w:rFonts w:hint="eastAsia" w:ascii="仿宋_GB2312" w:eastAsia="仿宋_GB2312"/>
          <w:sz w:val="32"/>
          <w:szCs w:val="32"/>
          <w:lang w:eastAsia="zh-CN"/>
        </w:rPr>
        <w:t>2025年</w:t>
      </w:r>
      <w:r>
        <w:rPr>
          <w:rFonts w:ascii="仿宋_GB2312" w:eastAsia="仿宋_GB2312"/>
          <w:sz w:val="32"/>
          <w:szCs w:val="32"/>
        </w:rPr>
        <w:t>一般公共预算当年拨款</w:t>
      </w:r>
      <w:r>
        <w:rPr>
          <w:rFonts w:hint="eastAsia" w:ascii="仿宋_GB2312" w:eastAsia="仿宋_GB2312"/>
          <w:sz w:val="32"/>
          <w:szCs w:val="32"/>
          <w:lang w:val="en-US" w:eastAsia="zh-CN"/>
        </w:rPr>
        <w:t>11,424,645.23</w:t>
      </w:r>
      <w:r>
        <w:rPr>
          <w:rFonts w:ascii="仿宋_GB2312" w:eastAsia="仿宋_GB2312"/>
          <w:sz w:val="32"/>
          <w:szCs w:val="32"/>
        </w:rPr>
        <w:t>元,比</w:t>
      </w:r>
      <w:r>
        <w:rPr>
          <w:rFonts w:hint="eastAsia" w:ascii="仿宋_GB2312" w:eastAsia="仿宋_GB2312"/>
          <w:sz w:val="32"/>
          <w:szCs w:val="32"/>
          <w:lang w:eastAsia="zh-CN"/>
        </w:rPr>
        <w:t>2024年</w:t>
      </w:r>
      <w:r>
        <w:rPr>
          <w:rFonts w:ascii="仿宋_GB2312" w:eastAsia="仿宋_GB2312"/>
          <w:sz w:val="32"/>
          <w:szCs w:val="32"/>
        </w:rPr>
        <w:t>预算数</w:t>
      </w:r>
      <w:r>
        <w:rPr>
          <w:rFonts w:hint="eastAsia" w:ascii="仿宋_GB2312" w:eastAsia="仿宋_GB2312"/>
          <w:sz w:val="32"/>
          <w:szCs w:val="32"/>
          <w:lang w:val="en-US" w:eastAsia="zh-CN"/>
        </w:rPr>
        <w:t>减少124967.87</w:t>
      </w:r>
      <w:r>
        <w:rPr>
          <w:rFonts w:ascii="仿宋_GB2312" w:eastAsia="仿宋_GB2312"/>
          <w:sz w:val="32"/>
          <w:szCs w:val="32"/>
        </w:rPr>
        <w:t>元，主要原因:</w:t>
      </w:r>
      <w:r>
        <w:rPr>
          <w:rFonts w:hint="eastAsia" w:ascii="仿宋_GB2312" w:eastAsia="仿宋_GB2312"/>
          <w:sz w:val="32"/>
          <w:szCs w:val="32"/>
          <w:lang w:val="en-US" w:eastAsia="zh-CN"/>
        </w:rPr>
        <w:t>本年度人员减少。</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4,294,824.57</w:t>
      </w:r>
      <w:r>
        <w:rPr>
          <w:rFonts w:ascii="仿宋_GB2312" w:eastAsia="仿宋_GB2312"/>
          <w:sz w:val="32"/>
          <w:szCs w:val="32"/>
        </w:rPr>
        <w:t>元，占</w:t>
      </w:r>
      <w:r>
        <w:rPr>
          <w:rFonts w:hint="eastAsia" w:ascii="仿宋_GB2312" w:eastAsia="仿宋_GB2312"/>
          <w:sz w:val="32"/>
          <w:szCs w:val="32"/>
          <w:lang w:val="en-US" w:eastAsia="zh-CN"/>
        </w:rPr>
        <w:t>37.6</w:t>
      </w:r>
      <w:r>
        <w:rPr>
          <w:rFonts w:ascii="仿宋_GB2312" w:eastAsia="仿宋_GB2312"/>
          <w:sz w:val="32"/>
          <w:szCs w:val="32"/>
        </w:rPr>
        <w:t>%；社会保障和就业支出</w:t>
      </w:r>
      <w:r>
        <w:rPr>
          <w:rFonts w:hint="eastAsia" w:ascii="仿宋_GB2312" w:eastAsia="仿宋_GB2312"/>
          <w:sz w:val="32"/>
          <w:szCs w:val="32"/>
          <w:lang w:val="en-US" w:eastAsia="zh-CN"/>
        </w:rPr>
        <w:t>990,840.00</w:t>
      </w:r>
      <w:r>
        <w:rPr>
          <w:rFonts w:ascii="仿宋_GB2312" w:eastAsia="仿宋_GB2312"/>
          <w:sz w:val="32"/>
          <w:szCs w:val="32"/>
        </w:rPr>
        <w:t>元，占</w:t>
      </w:r>
      <w:r>
        <w:rPr>
          <w:rFonts w:hint="eastAsia" w:ascii="仿宋_GB2312" w:eastAsia="仿宋_GB2312"/>
          <w:sz w:val="32"/>
          <w:szCs w:val="32"/>
          <w:lang w:val="en-US" w:eastAsia="zh-CN"/>
        </w:rPr>
        <w:t>8.6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519,592.03</w:t>
      </w:r>
      <w:r>
        <w:rPr>
          <w:rFonts w:ascii="仿宋_GB2312" w:eastAsia="仿宋_GB2312"/>
          <w:sz w:val="32"/>
          <w:szCs w:val="32"/>
        </w:rPr>
        <w:t>元，占</w:t>
      </w:r>
      <w:r>
        <w:rPr>
          <w:rFonts w:hint="eastAsia" w:ascii="仿宋_GB2312" w:eastAsia="仿宋_GB2312"/>
          <w:sz w:val="32"/>
          <w:szCs w:val="32"/>
          <w:lang w:val="en-US" w:eastAsia="zh-CN"/>
        </w:rPr>
        <w:t>4.5</w:t>
      </w:r>
      <w:r>
        <w:rPr>
          <w:rFonts w:ascii="仿宋_GB2312" w:eastAsia="仿宋_GB2312"/>
          <w:sz w:val="32"/>
          <w:szCs w:val="32"/>
        </w:rPr>
        <w:t>%；</w:t>
      </w:r>
      <w:r>
        <w:rPr>
          <w:rFonts w:hint="eastAsia" w:ascii="仿宋_GB2312" w:eastAsia="仿宋_GB2312"/>
          <w:sz w:val="32"/>
          <w:szCs w:val="32"/>
          <w:lang w:val="en-US" w:eastAsia="zh-CN"/>
        </w:rPr>
        <w:t>农林水支出4,857,124.63元，</w:t>
      </w:r>
      <w:r>
        <w:rPr>
          <w:rFonts w:ascii="仿宋_GB2312" w:eastAsia="仿宋_GB2312"/>
          <w:sz w:val="32"/>
          <w:szCs w:val="32"/>
        </w:rPr>
        <w:t>占</w:t>
      </w:r>
      <w:r>
        <w:rPr>
          <w:rFonts w:hint="eastAsia" w:ascii="仿宋_GB2312" w:eastAsia="仿宋_GB2312"/>
          <w:sz w:val="32"/>
          <w:szCs w:val="32"/>
          <w:lang w:val="en-US" w:eastAsia="zh-CN"/>
        </w:rPr>
        <w:t>42.5</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住房保障支出</w:t>
      </w:r>
      <w:r>
        <w:rPr>
          <w:rFonts w:hint="eastAsia" w:ascii="仿宋_GB2312" w:eastAsia="仿宋_GB2312"/>
          <w:sz w:val="32"/>
          <w:szCs w:val="32"/>
          <w:lang w:val="en-US" w:eastAsia="zh-CN"/>
        </w:rPr>
        <w:t>762,264.00</w:t>
      </w:r>
      <w:r>
        <w:rPr>
          <w:rFonts w:ascii="仿宋_GB2312" w:eastAsia="仿宋_GB2312"/>
          <w:sz w:val="32"/>
          <w:szCs w:val="32"/>
        </w:rPr>
        <w:t>元，占</w:t>
      </w:r>
      <w:r>
        <w:rPr>
          <w:rFonts w:hint="eastAsia" w:ascii="仿宋_GB2312" w:eastAsia="仿宋_GB2312"/>
          <w:sz w:val="32"/>
          <w:szCs w:val="32"/>
          <w:lang w:val="en-US" w:eastAsia="zh-CN"/>
        </w:rPr>
        <w:t>6.8</w:t>
      </w:r>
      <w:r>
        <w:rPr>
          <w:rFonts w:ascii="仿宋_GB2312" w:eastAsia="仿宋_GB2312"/>
          <w:sz w:val="32"/>
          <w:szCs w:val="32"/>
        </w:rPr>
        <w:t>%。</w:t>
      </w:r>
    </w:p>
    <w:p>
      <w:pPr>
        <w:pStyle w:val="8"/>
        <w:spacing w:before="0" w:line="360" w:lineRule="auto"/>
        <w:ind w:left="653" w:leftChars="311"/>
        <w:jc w:val="left"/>
        <w:rPr>
          <w:rFonts w:ascii="楷体_GB2312" w:hAnsi="楷体_GB2312" w:eastAsia="楷体_GB2312" w:cs="楷体_GB2312"/>
          <w:b/>
          <w:bCs/>
          <w:sz w:val="32"/>
          <w:szCs w:val="32"/>
        </w:rPr>
      </w:pPr>
      <w:r>
        <w:rPr>
          <w:rFonts w:hint="eastAsia" w:ascii="楷体_GB2312" w:hAnsi="楷体" w:eastAsia="楷体_GB2312" w:cs="仿宋_GB2312"/>
          <w:b/>
          <w:kern w:val="2"/>
          <w:sz w:val="32"/>
          <w:szCs w:val="32"/>
        </w:rPr>
        <w:t>（三）一般公共预算当年拨款具体使用情况</w:t>
      </w:r>
    </w:p>
    <w:p>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1.一般公共服务（201）政府办公厅（室）及相关机构事务（03）行政运行（01）</w:t>
      </w:r>
      <w:r>
        <w:rPr>
          <w:rFonts w:hint="eastAsia" w:cs="Times New Roman"/>
          <w:sz w:val="32"/>
          <w:szCs w:val="32"/>
          <w:lang w:eastAsia="zh-CN"/>
        </w:rPr>
        <w:t>2025年</w:t>
      </w:r>
      <w:r>
        <w:rPr>
          <w:rFonts w:hint="eastAsia" w:ascii="仿宋_GB2312" w:eastAsia="仿宋_GB2312" w:cs="Times New Roman"/>
          <w:sz w:val="32"/>
          <w:szCs w:val="32"/>
        </w:rPr>
        <w:t>预算数为</w:t>
      </w:r>
      <w:r>
        <w:rPr>
          <w:rFonts w:hint="eastAsia" w:cs="Times New Roman"/>
          <w:sz w:val="32"/>
          <w:szCs w:val="32"/>
          <w:lang w:val="en-US" w:eastAsia="zh-CN"/>
        </w:rPr>
        <w:t>4,294,824.57</w:t>
      </w:r>
      <w:r>
        <w:rPr>
          <w:rFonts w:hint="eastAsia" w:ascii="仿宋_GB2312" w:eastAsia="仿宋_GB2312" w:cs="Times New Roman"/>
          <w:sz w:val="32"/>
          <w:szCs w:val="32"/>
        </w:rPr>
        <w:t>元，主要用于:政府人员经费、办公费等方面的支出。</w:t>
      </w:r>
    </w:p>
    <w:p>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2．社会保障和就业支出（208）行政事业单位养老支出（05）机关事业单位基本养老保险缴费支出（05）</w:t>
      </w:r>
      <w:r>
        <w:rPr>
          <w:rFonts w:hint="eastAsia" w:cs="Times New Roman"/>
          <w:sz w:val="32"/>
          <w:szCs w:val="32"/>
          <w:lang w:eastAsia="zh-CN"/>
        </w:rPr>
        <w:t>2025年</w:t>
      </w:r>
      <w:r>
        <w:rPr>
          <w:rFonts w:hint="eastAsia" w:ascii="仿宋_GB2312" w:eastAsia="仿宋_GB2312" w:cs="Times New Roman"/>
          <w:sz w:val="32"/>
          <w:szCs w:val="32"/>
        </w:rPr>
        <w:t>预算数为</w:t>
      </w:r>
      <w:r>
        <w:rPr>
          <w:rFonts w:hint="eastAsia" w:cs="Times New Roman"/>
          <w:sz w:val="32"/>
          <w:szCs w:val="32"/>
          <w:lang w:val="en-US" w:eastAsia="zh-CN"/>
        </w:rPr>
        <w:t>660,560.03</w:t>
      </w:r>
      <w:r>
        <w:rPr>
          <w:rFonts w:hint="eastAsia" w:ascii="仿宋_GB2312" w:eastAsia="仿宋_GB2312" w:cs="Times New Roman"/>
          <w:sz w:val="32"/>
          <w:szCs w:val="32"/>
        </w:rPr>
        <w:t>元，主要用于</w:t>
      </w:r>
      <w:r>
        <w:rPr>
          <w:rFonts w:hint="eastAsia" w:cs="Times New Roman"/>
          <w:sz w:val="32"/>
          <w:szCs w:val="32"/>
          <w:lang w:val="en-US" w:eastAsia="zh-CN"/>
        </w:rPr>
        <w:t>:</w:t>
      </w:r>
      <w:r>
        <w:rPr>
          <w:rFonts w:hint="eastAsia" w:ascii="仿宋_GB2312" w:eastAsia="仿宋_GB2312" w:cs="Times New Roman"/>
          <w:sz w:val="32"/>
          <w:szCs w:val="32"/>
        </w:rPr>
        <w:t>缴纳基本养老保险费。</w:t>
      </w:r>
    </w:p>
    <w:p>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3．社会保障和就业支出（208）行政事业单位养老支出（05）机关事业单位职业年金缴费支出（06）</w:t>
      </w:r>
      <w:r>
        <w:rPr>
          <w:rFonts w:hint="eastAsia" w:cs="Times New Roman"/>
          <w:sz w:val="32"/>
          <w:szCs w:val="32"/>
          <w:lang w:eastAsia="zh-CN"/>
        </w:rPr>
        <w:t>2025年</w:t>
      </w:r>
      <w:r>
        <w:rPr>
          <w:rFonts w:hint="eastAsia" w:ascii="仿宋_GB2312" w:eastAsia="仿宋_GB2312" w:cs="Times New Roman"/>
          <w:sz w:val="32"/>
          <w:szCs w:val="32"/>
        </w:rPr>
        <w:t>预算数为</w:t>
      </w:r>
      <w:r>
        <w:rPr>
          <w:rFonts w:hint="eastAsia" w:cs="Times New Roman"/>
          <w:sz w:val="32"/>
          <w:szCs w:val="32"/>
          <w:lang w:val="en-US" w:eastAsia="zh-CN"/>
        </w:rPr>
        <w:t>330,279.97</w:t>
      </w:r>
      <w:r>
        <w:rPr>
          <w:rFonts w:hint="eastAsia" w:ascii="仿宋_GB2312" w:eastAsia="仿宋_GB2312" w:cs="Times New Roman"/>
          <w:sz w:val="32"/>
          <w:szCs w:val="32"/>
        </w:rPr>
        <w:t>元，主要用于</w:t>
      </w:r>
      <w:r>
        <w:rPr>
          <w:rFonts w:hint="eastAsia" w:cs="Times New Roman"/>
          <w:sz w:val="32"/>
          <w:szCs w:val="32"/>
          <w:lang w:val="en-US" w:eastAsia="zh-CN"/>
        </w:rPr>
        <w:t>:</w:t>
      </w:r>
      <w:r>
        <w:rPr>
          <w:rFonts w:hint="eastAsia" w:ascii="仿宋_GB2312" w:eastAsia="仿宋_GB2312" w:cs="Times New Roman"/>
          <w:sz w:val="32"/>
          <w:szCs w:val="32"/>
        </w:rPr>
        <w:t>缴纳职业年金。</w:t>
      </w:r>
    </w:p>
    <w:p>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4．卫生健康支出（210）行政事业单位医疗（11）行政单位医疗（01）</w:t>
      </w:r>
      <w:r>
        <w:rPr>
          <w:rFonts w:hint="eastAsia" w:cs="Times New Roman"/>
          <w:sz w:val="32"/>
          <w:szCs w:val="32"/>
          <w:lang w:eastAsia="zh-CN"/>
        </w:rPr>
        <w:t>2025年</w:t>
      </w:r>
      <w:r>
        <w:rPr>
          <w:rFonts w:hint="eastAsia" w:ascii="仿宋_GB2312" w:eastAsia="仿宋_GB2312" w:cs="Times New Roman"/>
          <w:sz w:val="32"/>
          <w:szCs w:val="32"/>
        </w:rPr>
        <w:t>预算数为</w:t>
      </w:r>
      <w:r>
        <w:rPr>
          <w:rFonts w:hint="eastAsia" w:cs="Times New Roman"/>
          <w:sz w:val="32"/>
          <w:szCs w:val="32"/>
          <w:lang w:val="en-US" w:eastAsia="zh-CN"/>
        </w:rPr>
        <w:t>330,411.28</w:t>
      </w:r>
      <w:r>
        <w:rPr>
          <w:rFonts w:hint="eastAsia" w:ascii="仿宋_GB2312" w:eastAsia="仿宋_GB2312" w:cs="Times New Roman"/>
          <w:sz w:val="32"/>
          <w:szCs w:val="32"/>
        </w:rPr>
        <w:t>元，主要用于</w:t>
      </w:r>
      <w:r>
        <w:rPr>
          <w:rFonts w:hint="eastAsia" w:cs="Times New Roman"/>
          <w:sz w:val="32"/>
          <w:szCs w:val="32"/>
          <w:lang w:val="en-US" w:eastAsia="zh-CN"/>
        </w:rPr>
        <w:t>:</w:t>
      </w:r>
      <w:r>
        <w:rPr>
          <w:rFonts w:hint="eastAsia" w:ascii="仿宋_GB2312" w:eastAsia="仿宋_GB2312" w:cs="Times New Roman"/>
          <w:sz w:val="32"/>
          <w:szCs w:val="32"/>
        </w:rPr>
        <w:t>行政单位缴纳基本医疗保险。</w:t>
      </w:r>
    </w:p>
    <w:p>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5．卫生健康支出（210）行政事业单位医疗（11）事业单位医疗（02）</w:t>
      </w:r>
      <w:r>
        <w:rPr>
          <w:rFonts w:hint="eastAsia" w:cs="Times New Roman"/>
          <w:sz w:val="32"/>
          <w:szCs w:val="32"/>
          <w:lang w:eastAsia="zh-CN"/>
        </w:rPr>
        <w:t>2025年</w:t>
      </w:r>
      <w:r>
        <w:rPr>
          <w:rFonts w:hint="eastAsia" w:ascii="仿宋_GB2312" w:eastAsia="仿宋_GB2312" w:cs="Times New Roman"/>
          <w:sz w:val="32"/>
          <w:szCs w:val="32"/>
        </w:rPr>
        <w:t>预算数为</w:t>
      </w:r>
      <w:r>
        <w:rPr>
          <w:rFonts w:hint="eastAsia" w:cs="Times New Roman"/>
          <w:sz w:val="32"/>
          <w:szCs w:val="32"/>
          <w:lang w:val="en-US" w:eastAsia="zh-CN"/>
        </w:rPr>
        <w:t>189,180.75元</w:t>
      </w:r>
      <w:r>
        <w:rPr>
          <w:rFonts w:hint="eastAsia" w:ascii="仿宋_GB2312" w:eastAsia="仿宋_GB2312" w:cs="Times New Roman"/>
          <w:sz w:val="32"/>
          <w:szCs w:val="32"/>
        </w:rPr>
        <w:t>，主要用于</w:t>
      </w:r>
      <w:r>
        <w:rPr>
          <w:rFonts w:hint="eastAsia" w:cs="Times New Roman"/>
          <w:sz w:val="32"/>
          <w:szCs w:val="32"/>
          <w:lang w:val="en-US" w:eastAsia="zh-CN"/>
        </w:rPr>
        <w:t>:</w:t>
      </w:r>
      <w:r>
        <w:rPr>
          <w:rFonts w:hint="eastAsia" w:ascii="仿宋_GB2312" w:eastAsia="仿宋_GB2312" w:cs="Times New Roman"/>
          <w:sz w:val="32"/>
          <w:szCs w:val="32"/>
        </w:rPr>
        <w:t>事业单位缴纳基本医疗保险。</w:t>
      </w:r>
    </w:p>
    <w:p>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6．农林水支出（213）农业农村（01）事业运行（04）</w:t>
      </w:r>
      <w:r>
        <w:rPr>
          <w:rFonts w:hint="eastAsia" w:cs="Times New Roman"/>
          <w:sz w:val="32"/>
          <w:szCs w:val="32"/>
          <w:lang w:eastAsia="zh-CN"/>
        </w:rPr>
        <w:t>2025年</w:t>
      </w:r>
      <w:r>
        <w:rPr>
          <w:rFonts w:hint="eastAsia" w:ascii="仿宋_GB2312" w:eastAsia="仿宋_GB2312" w:cs="Times New Roman"/>
          <w:sz w:val="32"/>
          <w:szCs w:val="32"/>
        </w:rPr>
        <w:t>预算数为</w:t>
      </w:r>
      <w:r>
        <w:rPr>
          <w:rFonts w:hint="eastAsia" w:cs="Times New Roman"/>
          <w:sz w:val="32"/>
          <w:szCs w:val="32"/>
          <w:lang w:val="en-US" w:eastAsia="zh-CN"/>
        </w:rPr>
        <w:t>2,427,724.63</w:t>
      </w:r>
      <w:r>
        <w:rPr>
          <w:rFonts w:hint="eastAsia" w:ascii="仿宋_GB2312" w:eastAsia="仿宋_GB2312" w:cs="Times New Roman"/>
          <w:sz w:val="32"/>
          <w:szCs w:val="32"/>
        </w:rPr>
        <w:t>元，主要用于</w:t>
      </w:r>
      <w:r>
        <w:rPr>
          <w:rFonts w:hint="eastAsia" w:cs="Times New Roman"/>
          <w:sz w:val="32"/>
          <w:szCs w:val="32"/>
          <w:lang w:val="en-US" w:eastAsia="zh-CN"/>
        </w:rPr>
        <w:t>:</w:t>
      </w:r>
      <w:r>
        <w:rPr>
          <w:rFonts w:hint="eastAsia" w:ascii="仿宋_GB2312" w:eastAsia="仿宋_GB2312" w:cs="Times New Roman"/>
          <w:sz w:val="32"/>
          <w:szCs w:val="32"/>
        </w:rPr>
        <w:t>事业人员经费、办公费等支出。</w:t>
      </w:r>
    </w:p>
    <w:p>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7.农林水支出（213）农村综合改革（07）对村民委员会和村党支部的补助（05）</w:t>
      </w:r>
      <w:r>
        <w:rPr>
          <w:rFonts w:hint="eastAsia" w:cs="Times New Roman"/>
          <w:sz w:val="32"/>
          <w:szCs w:val="32"/>
          <w:lang w:eastAsia="zh-CN"/>
        </w:rPr>
        <w:t>2025年</w:t>
      </w:r>
      <w:r>
        <w:rPr>
          <w:rFonts w:hint="eastAsia" w:ascii="仿宋_GB2312" w:eastAsia="仿宋_GB2312" w:cs="Times New Roman"/>
          <w:sz w:val="32"/>
          <w:szCs w:val="32"/>
        </w:rPr>
        <w:t>预算数为</w:t>
      </w:r>
      <w:r>
        <w:rPr>
          <w:rFonts w:hint="eastAsia" w:cs="Times New Roman"/>
          <w:sz w:val="32"/>
          <w:szCs w:val="32"/>
          <w:lang w:val="en-US" w:eastAsia="zh-CN"/>
        </w:rPr>
        <w:t>2,429,400.00</w:t>
      </w:r>
      <w:r>
        <w:rPr>
          <w:rFonts w:hint="eastAsia" w:ascii="仿宋_GB2312" w:eastAsia="仿宋_GB2312" w:cs="Times New Roman"/>
          <w:sz w:val="32"/>
          <w:szCs w:val="32"/>
        </w:rPr>
        <w:t>元，主要用于</w:t>
      </w:r>
      <w:r>
        <w:rPr>
          <w:rFonts w:hint="eastAsia" w:cs="Times New Roman"/>
          <w:sz w:val="32"/>
          <w:szCs w:val="32"/>
          <w:lang w:val="en-US" w:eastAsia="zh-CN"/>
        </w:rPr>
        <w:t>:</w:t>
      </w:r>
      <w:r>
        <w:rPr>
          <w:rFonts w:hint="eastAsia" w:ascii="仿宋_GB2312" w:eastAsia="仿宋_GB2312" w:cs="Times New Roman"/>
          <w:sz w:val="32"/>
          <w:szCs w:val="32"/>
        </w:rPr>
        <w:t>村组干部误工补助、村级办公费。</w:t>
      </w:r>
    </w:p>
    <w:p>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8．住房保障（221）住房改革（02）住房公积金（01）</w:t>
      </w:r>
      <w:r>
        <w:rPr>
          <w:rFonts w:hint="eastAsia" w:cs="Times New Roman"/>
          <w:sz w:val="32"/>
          <w:szCs w:val="32"/>
          <w:lang w:eastAsia="zh-CN"/>
        </w:rPr>
        <w:t>2025年</w:t>
      </w:r>
      <w:r>
        <w:rPr>
          <w:rFonts w:hint="eastAsia" w:ascii="仿宋_GB2312" w:eastAsia="仿宋_GB2312" w:cs="Times New Roman"/>
          <w:sz w:val="32"/>
          <w:szCs w:val="32"/>
        </w:rPr>
        <w:t>预算数为</w:t>
      </w:r>
      <w:r>
        <w:rPr>
          <w:rFonts w:hint="eastAsia" w:cs="Times New Roman"/>
          <w:sz w:val="32"/>
          <w:szCs w:val="32"/>
          <w:lang w:val="en-US" w:eastAsia="zh-CN"/>
        </w:rPr>
        <w:t>762,264.00</w:t>
      </w:r>
      <w:r>
        <w:rPr>
          <w:rFonts w:hint="eastAsia" w:ascii="仿宋_GB2312" w:eastAsia="仿宋_GB2312" w:cs="Times New Roman"/>
          <w:sz w:val="32"/>
          <w:szCs w:val="32"/>
        </w:rPr>
        <w:t>元，主要用于</w:t>
      </w:r>
      <w:r>
        <w:rPr>
          <w:rFonts w:hint="eastAsia" w:cs="Times New Roman"/>
          <w:sz w:val="32"/>
          <w:szCs w:val="32"/>
          <w:lang w:val="en-US" w:eastAsia="zh-CN"/>
        </w:rPr>
        <w:t>:</w:t>
      </w:r>
      <w:r>
        <w:rPr>
          <w:rFonts w:hint="eastAsia" w:ascii="仿宋_GB2312" w:eastAsia="仿宋_GB2312" w:cs="Times New Roman"/>
          <w:sz w:val="32"/>
          <w:szCs w:val="32"/>
        </w:rPr>
        <w:t>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lang w:eastAsia="zh-CN"/>
        </w:rPr>
        <w:t>2025年</w:t>
      </w:r>
      <w:r>
        <w:rPr>
          <w:rFonts w:hint="eastAsia" w:cs="仿宋_GB2312"/>
          <w:kern w:val="2"/>
          <w:sz w:val="32"/>
          <w:szCs w:val="32"/>
        </w:rPr>
        <w:t>一般公共预算基本支出</w:t>
      </w:r>
      <w:r>
        <w:rPr>
          <w:rFonts w:hint="eastAsia" w:ascii="仿宋_GB2312" w:eastAsia="仿宋_GB2312"/>
          <w:sz w:val="32"/>
          <w:szCs w:val="32"/>
          <w:lang w:val="en-US" w:eastAsia="zh-CN"/>
        </w:rPr>
        <w:t>8,995,245.23</w:t>
      </w:r>
      <w:r>
        <w:rPr>
          <w:rFonts w:hint="eastAsia" w:cs="仿宋_GB2312"/>
          <w:kern w:val="2"/>
          <w:sz w:val="32"/>
          <w:szCs w:val="32"/>
        </w:rPr>
        <w:t>元，其中：人员经费</w:t>
      </w:r>
      <w:r>
        <w:rPr>
          <w:rFonts w:hint="eastAsia" w:ascii="仿宋_GB2312" w:eastAsia="仿宋_GB2312"/>
          <w:sz w:val="32"/>
          <w:szCs w:val="32"/>
          <w:lang w:val="en-US" w:eastAsia="zh-CN"/>
        </w:rPr>
        <w:t>8,287,217.03</w:t>
      </w:r>
      <w:r>
        <w:rPr>
          <w:rFonts w:hint="eastAsia" w:cs="仿宋_GB2312"/>
          <w:kern w:val="2"/>
          <w:sz w:val="32"/>
          <w:szCs w:val="32"/>
        </w:rPr>
        <w:t>元，主要包括：基本工资、津贴补贴、奖金、其他社会保障缴费、绩效工资、机关事业单位基本养老保险缴费、职业年金缴费、其他工资福利支出、奖励金、住房公积金、其他对个人和家庭的补助支出。</w:t>
      </w:r>
    </w:p>
    <w:p>
      <w:pPr>
        <w:pStyle w:val="8"/>
        <w:spacing w:before="0" w:line="360" w:lineRule="auto"/>
        <w:ind w:firstLine="640" w:firstLineChars="200"/>
        <w:rPr>
          <w:rFonts w:cs="仿宋_GB2312"/>
          <w:kern w:val="2"/>
          <w:sz w:val="30"/>
          <w:szCs w:val="30"/>
        </w:rPr>
      </w:pPr>
      <w:r>
        <w:rPr>
          <w:rFonts w:hint="eastAsia" w:cs="仿宋_GB2312"/>
          <w:kern w:val="2"/>
          <w:sz w:val="32"/>
          <w:szCs w:val="32"/>
        </w:rPr>
        <w:t>公用经费</w:t>
      </w:r>
      <w:r>
        <w:rPr>
          <w:rFonts w:hint="eastAsia" w:cs="仿宋_GB2312"/>
          <w:kern w:val="2"/>
          <w:sz w:val="32"/>
          <w:szCs w:val="32"/>
          <w:lang w:val="en-US" w:eastAsia="zh-CN"/>
        </w:rPr>
        <w:t>708,028.20</w:t>
      </w:r>
      <w:r>
        <w:rPr>
          <w:rFonts w:hint="eastAsia" w:cs="仿宋_GB2312"/>
          <w:kern w:val="2"/>
          <w:sz w:val="32"/>
          <w:szCs w:val="32"/>
        </w:rPr>
        <w:t>元，主要包括：办公费、印刷费、手续费、</w:t>
      </w:r>
      <w:r>
        <w:rPr>
          <w:rFonts w:hint="eastAsia" w:cs="仿宋_GB2312"/>
          <w:kern w:val="2"/>
          <w:sz w:val="30"/>
          <w:szCs w:val="30"/>
        </w:rPr>
        <w:t>水费、电费、邮电费、差旅费、维修（护）费、租赁费、会议费、培训费、劳务费、其他交通工具运行维护费、其他商品和服务支出。</w:t>
      </w:r>
    </w:p>
    <w:p>
      <w:pPr>
        <w:spacing w:line="560" w:lineRule="exact"/>
        <w:rPr>
          <w:rFonts w:ascii="黑体" w:eastAsia="黑体"/>
          <w:sz w:val="32"/>
          <w:szCs w:val="32"/>
        </w:rPr>
      </w:pPr>
      <w:r>
        <w:rPr>
          <w:rFonts w:hint="eastAsia" w:ascii="黑体" w:hAnsi="黑体" w:eastAsia="黑体"/>
          <w:sz w:val="32"/>
          <w:szCs w:val="32"/>
        </w:rPr>
        <w:t xml:space="preserve">    七、“三公”经费财政拨款预算安排情况说明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lang w:eastAsia="zh-CN"/>
        </w:rPr>
        <w:t>2025年</w:t>
      </w:r>
      <w:r>
        <w:rPr>
          <w:rFonts w:hint="eastAsia" w:cs="仿宋_GB2312"/>
          <w:kern w:val="2"/>
          <w:sz w:val="32"/>
          <w:szCs w:val="32"/>
        </w:rPr>
        <w:t>“三公”经费财政拨款预算数</w:t>
      </w:r>
      <w:r>
        <w:rPr>
          <w:rFonts w:hint="eastAsia" w:cs="仿宋_GB2312"/>
          <w:kern w:val="2"/>
          <w:sz w:val="32"/>
          <w:szCs w:val="32"/>
          <w:lang w:val="en-US" w:eastAsia="zh-CN"/>
        </w:rPr>
        <w:t>40000.00</w:t>
      </w:r>
      <w:r>
        <w:rPr>
          <w:rFonts w:hint="eastAsia" w:cs="仿宋_GB2312"/>
          <w:kern w:val="2"/>
          <w:sz w:val="32"/>
          <w:szCs w:val="32"/>
        </w:rPr>
        <w:t>元，其中：</w:t>
      </w:r>
      <w:r>
        <w:rPr>
          <w:sz w:val="32"/>
          <w:szCs w:val="32"/>
        </w:rPr>
        <w:t>无因公出国（境）经费，</w:t>
      </w:r>
      <w:r>
        <w:rPr>
          <w:rFonts w:hint="eastAsia"/>
          <w:sz w:val="32"/>
          <w:szCs w:val="32"/>
          <w:lang w:val="en-US" w:eastAsia="zh-CN"/>
        </w:rPr>
        <w:t>无</w:t>
      </w:r>
      <w:r>
        <w:rPr>
          <w:rFonts w:hint="eastAsia" w:cs="仿宋_GB2312"/>
          <w:kern w:val="2"/>
          <w:sz w:val="32"/>
          <w:szCs w:val="32"/>
        </w:rPr>
        <w:t>公务接待费，公务用车购置及运行维护费</w:t>
      </w:r>
      <w:r>
        <w:rPr>
          <w:rFonts w:hint="eastAsia" w:cs="仿宋_GB2312"/>
          <w:kern w:val="2"/>
          <w:sz w:val="32"/>
          <w:szCs w:val="32"/>
          <w:lang w:val="en-US" w:eastAsia="zh-CN"/>
        </w:rPr>
        <w:t>40000.00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2025年</w:t>
      </w:r>
      <w:r>
        <w:rPr>
          <w:rFonts w:ascii="仿宋_GB2312" w:eastAsia="仿宋_GB2312"/>
          <w:sz w:val="32"/>
          <w:szCs w:val="32"/>
        </w:rPr>
        <w:t>无因公出国（境）经费。</w:t>
      </w:r>
    </w:p>
    <w:p>
      <w:pPr>
        <w:pStyle w:val="8"/>
        <w:spacing w:before="0" w:line="360" w:lineRule="auto"/>
        <w:ind w:firstLine="640" w:firstLineChars="200"/>
        <w:rPr>
          <w:rFonts w:hint="eastAsia"/>
          <w:sz w:val="32"/>
          <w:szCs w:val="32"/>
          <w:lang w:val="en-US" w:eastAsia="zh-CN"/>
        </w:rPr>
      </w:pPr>
      <w:r>
        <w:rPr>
          <w:rFonts w:hint="eastAsia" w:cs="仿宋_GB2312"/>
          <w:kern w:val="2"/>
          <w:sz w:val="32"/>
          <w:szCs w:val="32"/>
        </w:rPr>
        <w:t>（二）</w:t>
      </w:r>
      <w:r>
        <w:rPr>
          <w:rFonts w:hint="eastAsia" w:cs="仿宋_GB2312"/>
          <w:color w:val="000000"/>
          <w:kern w:val="2"/>
          <w:sz w:val="32"/>
          <w:szCs w:val="32"/>
          <w:lang w:eastAsia="zh-CN"/>
        </w:rPr>
        <w:t>2025年</w:t>
      </w:r>
      <w:r>
        <w:rPr>
          <w:rFonts w:hint="eastAsia" w:cs="仿宋_GB2312"/>
          <w:color w:val="000000"/>
          <w:kern w:val="2"/>
          <w:sz w:val="32"/>
          <w:szCs w:val="32"/>
        </w:rPr>
        <w:t>公务接待经费</w:t>
      </w:r>
      <w:r>
        <w:rPr>
          <w:rFonts w:hint="eastAsia" w:cs="仿宋_GB2312"/>
          <w:color w:val="000000"/>
          <w:kern w:val="2"/>
          <w:sz w:val="32"/>
          <w:szCs w:val="32"/>
          <w:lang w:val="en-US" w:eastAsia="zh-CN"/>
        </w:rPr>
        <w:t>0</w:t>
      </w:r>
      <w:r>
        <w:rPr>
          <w:rFonts w:hint="eastAsia" w:cs="仿宋_GB2312"/>
          <w:color w:val="000000"/>
          <w:kern w:val="2"/>
          <w:sz w:val="32"/>
          <w:szCs w:val="32"/>
        </w:rPr>
        <w:t>元。较</w:t>
      </w:r>
      <w:r>
        <w:rPr>
          <w:rFonts w:hint="eastAsia" w:cs="仿宋_GB2312"/>
          <w:color w:val="000000"/>
          <w:kern w:val="2"/>
          <w:sz w:val="32"/>
          <w:szCs w:val="32"/>
          <w:lang w:eastAsia="zh-CN"/>
        </w:rPr>
        <w:t>2024年</w:t>
      </w:r>
      <w:r>
        <w:rPr>
          <w:rFonts w:hint="eastAsia" w:cs="仿宋_GB2312"/>
          <w:color w:val="000000"/>
          <w:kern w:val="2"/>
          <w:sz w:val="32"/>
          <w:szCs w:val="32"/>
        </w:rPr>
        <w:t>预算经费</w:t>
      </w:r>
      <w:r>
        <w:rPr>
          <w:rFonts w:hint="eastAsia" w:cs="仿宋_GB2312"/>
          <w:color w:val="000000"/>
          <w:kern w:val="2"/>
          <w:sz w:val="32"/>
          <w:szCs w:val="32"/>
          <w:lang w:val="en-US" w:eastAsia="zh-CN"/>
        </w:rPr>
        <w:t>减少8660.00</w:t>
      </w:r>
      <w:r>
        <w:rPr>
          <w:rFonts w:hint="eastAsia" w:cs="仿宋_GB2312"/>
          <w:color w:val="000000"/>
          <w:kern w:val="2"/>
          <w:sz w:val="32"/>
          <w:szCs w:val="32"/>
        </w:rPr>
        <w:t>元，</w:t>
      </w:r>
      <w:r>
        <w:rPr>
          <w:rFonts w:hint="eastAsia" w:hAnsi="ˎ̥" w:cs="宋体"/>
          <w:sz w:val="32"/>
          <w:szCs w:val="32"/>
          <w:lang w:val="en-US" w:eastAsia="zh-CN"/>
        </w:rPr>
        <w:t>减少100</w:t>
      </w:r>
      <w:r>
        <w:rPr>
          <w:rFonts w:hint="eastAsia" w:cs="仿宋_GB2312"/>
          <w:color w:val="000000"/>
          <w:kern w:val="2"/>
          <w:sz w:val="32"/>
          <w:szCs w:val="32"/>
        </w:rPr>
        <w:t>%，</w:t>
      </w:r>
      <w:r>
        <w:rPr>
          <w:sz w:val="32"/>
          <w:szCs w:val="32"/>
        </w:rPr>
        <w:t>主要原因是：</w:t>
      </w:r>
      <w:r>
        <w:rPr>
          <w:rFonts w:hint="eastAsia"/>
          <w:sz w:val="32"/>
          <w:szCs w:val="32"/>
          <w:lang w:val="en-US" w:eastAsia="zh-CN"/>
        </w:rPr>
        <w:t>本年度未预算公务接待费。</w:t>
      </w:r>
    </w:p>
    <w:p>
      <w:pPr>
        <w:pStyle w:val="8"/>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w:t>
      </w:r>
      <w:r>
        <w:rPr>
          <w:rFonts w:hint="eastAsia" w:cs="仿宋_GB2312"/>
          <w:color w:val="000000"/>
          <w:kern w:val="2"/>
          <w:sz w:val="32"/>
          <w:szCs w:val="32"/>
          <w:lang w:eastAsia="zh-CN"/>
        </w:rPr>
        <w:t>2025年</w:t>
      </w:r>
      <w:r>
        <w:rPr>
          <w:rFonts w:hint="eastAsia" w:cs="仿宋_GB2312"/>
          <w:color w:val="000000"/>
          <w:kern w:val="2"/>
          <w:sz w:val="32"/>
          <w:szCs w:val="32"/>
        </w:rPr>
        <w:t>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较上年度无增减</w:t>
      </w:r>
      <w:r>
        <w:rPr>
          <w:rFonts w:hint="eastAsia" w:cs="仿宋_GB2312"/>
          <w:color w:val="000000"/>
          <w:kern w:val="2"/>
          <w:sz w:val="32"/>
          <w:szCs w:val="32"/>
          <w:lang w:eastAsia="zh-CN"/>
        </w:rPr>
        <w:t>。</w:t>
      </w:r>
      <w:r>
        <w:rPr>
          <w:rFonts w:hint="eastAsia" w:cs="仿宋_GB2312"/>
          <w:color w:val="000000"/>
          <w:kern w:val="2"/>
          <w:sz w:val="32"/>
          <w:szCs w:val="32"/>
          <w:lang w:val="en-US" w:eastAsia="zh-CN"/>
        </w:rPr>
        <w:t>其中：公务用车购置0元，同比上年无增减；公车运行维护费40000.00元，同比上年无增减。我镇无政府性基金预算安排“三公”经费</w:t>
      </w:r>
      <w:r>
        <w:rPr>
          <w:rFonts w:hint="eastAsia" w:cs="仿宋_GB2312"/>
          <w:color w:val="000000"/>
          <w:kern w:val="2"/>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rFonts w:hint="eastAsia"/>
          <w:sz w:val="32"/>
          <w:szCs w:val="32"/>
          <w:lang w:eastAsia="zh-CN"/>
        </w:rPr>
        <w:t>2025年</w:t>
      </w:r>
      <w:r>
        <w:rPr>
          <w:sz w:val="32"/>
          <w:szCs w:val="32"/>
        </w:rPr>
        <w:t>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2025年</w:t>
      </w:r>
      <w:r>
        <w:rPr>
          <w:rFonts w:ascii="仿宋_GB2312" w:eastAsia="仿宋_GB2312"/>
          <w:sz w:val="32"/>
          <w:szCs w:val="32"/>
        </w:rPr>
        <w:t>机关运行经费财政拨款预算为</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val="en-US" w:eastAsia="zh-CN"/>
        </w:rPr>
        <w:t>较</w:t>
      </w:r>
      <w:r>
        <w:rPr>
          <w:rFonts w:hint="eastAsia" w:ascii="仿宋_GB2312" w:eastAsia="仿宋_GB2312"/>
          <w:sz w:val="32"/>
          <w:szCs w:val="32"/>
          <w:lang w:eastAsia="zh-CN"/>
        </w:rPr>
        <w:t>2024年</w:t>
      </w:r>
      <w:r>
        <w:rPr>
          <w:rFonts w:ascii="仿宋_GB2312" w:eastAsia="仿宋_GB2312"/>
          <w:sz w:val="32"/>
          <w:szCs w:val="32"/>
        </w:rPr>
        <w:t>预算</w:t>
      </w:r>
      <w:r>
        <w:rPr>
          <w:rFonts w:hint="eastAsia" w:ascii="仿宋_GB2312" w:eastAsia="仿宋_GB2312"/>
          <w:sz w:val="32"/>
          <w:szCs w:val="32"/>
          <w:lang w:val="en-US" w:eastAsia="zh-CN"/>
        </w:rPr>
        <w:t>无增减</w:t>
      </w:r>
      <w:r>
        <w:rPr>
          <w:rFonts w:ascii="仿宋_GB2312" w:eastAsia="仿宋_GB2312"/>
          <w:sz w:val="32"/>
          <w:szCs w:val="32"/>
        </w:rPr>
        <w:t>。</w:t>
      </w:r>
    </w:p>
    <w:p>
      <w:pPr>
        <w:pStyle w:val="8"/>
        <w:spacing w:before="0" w:line="360" w:lineRule="auto"/>
        <w:ind w:firstLine="642"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pPr>
        <w:pStyle w:val="8"/>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cs="仿宋_GB2312"/>
          <w:color w:val="000000"/>
          <w:kern w:val="2"/>
          <w:sz w:val="32"/>
          <w:szCs w:val="32"/>
        </w:rPr>
        <w:t>　</w:t>
      </w:r>
      <w:r>
        <w:rPr>
          <w:rFonts w:hint="eastAsia" w:cs="仿宋_GB2312"/>
          <w:color w:val="000000"/>
          <w:kern w:val="2"/>
          <w:sz w:val="32"/>
          <w:szCs w:val="32"/>
          <w:lang w:eastAsia="zh-CN"/>
        </w:rPr>
        <w:t>2025年</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w:t>
      </w:r>
      <w:r>
        <w:rPr>
          <w:rFonts w:hint="eastAsia" w:ascii="仿宋_GB2312" w:eastAsia="仿宋_GB2312"/>
          <w:sz w:val="32"/>
          <w:szCs w:val="32"/>
          <w:lang w:eastAsia="zh-CN"/>
        </w:rPr>
        <w:t>2024年</w:t>
      </w:r>
      <w:r>
        <w:rPr>
          <w:rFonts w:ascii="仿宋_GB2312" w:eastAsia="仿宋_GB2312"/>
          <w:sz w:val="32"/>
          <w:szCs w:val="32"/>
        </w:rPr>
        <w:t>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11745518.01</w:t>
      </w:r>
      <w:r>
        <w:rPr>
          <w:rFonts w:ascii="仿宋_GB2312" w:eastAsia="仿宋_GB2312"/>
          <w:sz w:val="32"/>
          <w:szCs w:val="32"/>
        </w:rPr>
        <w:t>元，其中：房屋</w:t>
      </w:r>
      <w:r>
        <w:rPr>
          <w:rFonts w:hint="eastAsia" w:ascii="仿宋_GB2312" w:eastAsia="仿宋_GB2312"/>
          <w:sz w:val="32"/>
          <w:szCs w:val="32"/>
          <w:lang w:val="en-US" w:eastAsia="zh-CN"/>
        </w:rPr>
        <w:t>4537.21</w:t>
      </w:r>
      <w:r>
        <w:rPr>
          <w:rFonts w:ascii="仿宋_GB2312" w:eastAsia="仿宋_GB2312"/>
          <w:sz w:val="32"/>
          <w:szCs w:val="32"/>
        </w:rPr>
        <w:t>平方米，价值</w:t>
      </w:r>
      <w:r>
        <w:rPr>
          <w:rFonts w:hint="eastAsia" w:ascii="仿宋_GB2312" w:eastAsia="仿宋_GB2312"/>
          <w:sz w:val="32"/>
          <w:szCs w:val="32"/>
          <w:lang w:val="en-US" w:eastAsia="zh-CN"/>
        </w:rPr>
        <w:t>10186716.10</w:t>
      </w:r>
      <w:r>
        <w:rPr>
          <w:rFonts w:ascii="仿宋_GB2312" w:eastAsia="仿宋_GB2312"/>
          <w:sz w:val="32"/>
          <w:szCs w:val="32"/>
        </w:rPr>
        <w:t>元；公务用车</w:t>
      </w:r>
      <w:r>
        <w:rPr>
          <w:rFonts w:hint="eastAsia" w:ascii="仿宋_GB2312" w:eastAsia="仿宋_GB2312"/>
          <w:sz w:val="32"/>
          <w:szCs w:val="32"/>
          <w:lang w:val="en-US" w:eastAsia="zh-CN"/>
        </w:rPr>
        <w:t>2</w:t>
      </w:r>
      <w:r>
        <w:rPr>
          <w:rFonts w:ascii="仿宋_GB2312" w:eastAsia="仿宋_GB2312"/>
          <w:sz w:val="32"/>
          <w:szCs w:val="32"/>
        </w:rPr>
        <w:t>辆，价值</w:t>
      </w:r>
      <w:r>
        <w:rPr>
          <w:rFonts w:hint="eastAsia" w:ascii="仿宋_GB2312" w:eastAsia="仿宋_GB2312"/>
          <w:sz w:val="32"/>
          <w:szCs w:val="32"/>
          <w:lang w:val="en-US" w:eastAsia="zh-CN"/>
        </w:rPr>
        <w:t>258834.91</w:t>
      </w:r>
      <w:r>
        <w:rPr>
          <w:rFonts w:ascii="仿宋_GB2312" w:eastAsia="仿宋_GB2312"/>
          <w:sz w:val="32"/>
          <w:szCs w:val="32"/>
        </w:rPr>
        <w:t>元；其他固定资产</w:t>
      </w:r>
      <w:r>
        <w:rPr>
          <w:rFonts w:hint="eastAsia" w:ascii="仿宋_GB2312" w:eastAsia="仿宋_GB2312"/>
          <w:sz w:val="32"/>
          <w:szCs w:val="32"/>
          <w:lang w:val="en-US" w:eastAsia="zh-CN"/>
        </w:rPr>
        <w:t>1299967.00</w:t>
      </w:r>
      <w:r>
        <w:rPr>
          <w:rFonts w:ascii="仿宋_GB2312" w:eastAsia="仿宋_GB2312"/>
          <w:sz w:val="32"/>
          <w:szCs w:val="32"/>
        </w:rPr>
        <w:t>元。</w:t>
      </w:r>
    </w:p>
    <w:p>
      <w:pPr>
        <w:spacing w:line="560" w:lineRule="exact"/>
        <w:ind w:firstLine="642"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spacing w:line="560" w:lineRule="exact"/>
        <w:ind w:firstLine="640" w:firstLineChars="200"/>
      </w:pP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w:t>
      </w:r>
      <w:r>
        <w:rPr>
          <w:rFonts w:hint="eastAsia" w:ascii="仿宋_GB2312" w:eastAsia="仿宋_GB2312"/>
          <w:sz w:val="32"/>
          <w:szCs w:val="32"/>
        </w:rPr>
        <w:t>项目支出均按要求实行绩效目标管理，涉及项目</w:t>
      </w:r>
      <w:r>
        <w:rPr>
          <w:rFonts w:hint="eastAsia" w:ascii="仿宋_GB2312" w:eastAsia="仿宋_GB2312"/>
          <w:sz w:val="32"/>
          <w:szCs w:val="32"/>
          <w:lang w:val="en-US" w:eastAsia="zh-CN"/>
        </w:rPr>
        <w:t>3</w:t>
      </w:r>
      <w:r>
        <w:rPr>
          <w:rFonts w:hint="eastAsia" w:ascii="仿宋_GB2312" w:eastAsia="仿宋_GB2312"/>
          <w:sz w:val="32"/>
          <w:szCs w:val="32"/>
        </w:rPr>
        <w:t>个</w:t>
      </w:r>
      <w:r>
        <w:rPr>
          <w:rFonts w:hint="eastAsia" w:ascii="仿宋_GB2312" w:eastAsia="仿宋_GB2312"/>
          <w:sz w:val="32"/>
          <w:szCs w:val="32"/>
          <w:lang w:val="en-US" w:eastAsia="zh-CN"/>
        </w:rPr>
        <w:t>，</w:t>
      </w:r>
      <w:r>
        <w:rPr>
          <w:rFonts w:hint="default" w:ascii="仿宋_GB2312" w:eastAsia="仿宋_GB2312"/>
          <w:sz w:val="32"/>
          <w:szCs w:val="32"/>
          <w:lang w:eastAsia="zh-CN"/>
        </w:rPr>
        <w:t>一</w:t>
      </w:r>
      <w:r>
        <w:rPr>
          <w:rFonts w:hint="eastAsia" w:ascii="仿宋_GB2312" w:hAnsi="仿宋_GB2312" w:eastAsia="仿宋_GB2312" w:cs="仿宋_GB2312"/>
          <w:color w:val="000000"/>
          <w:kern w:val="2"/>
          <w:sz w:val="32"/>
          <w:szCs w:val="32"/>
          <w:lang w:val="en-US" w:eastAsia="zh-CN" w:bidi="ar-SA"/>
        </w:rPr>
        <w:t>般公共预算当年拨款</w:t>
      </w:r>
      <w:r>
        <w:rPr>
          <w:rFonts w:hint="eastAsia" w:ascii="仿宋_GB2312" w:eastAsia="仿宋_GB2312"/>
          <w:sz w:val="32"/>
          <w:szCs w:val="32"/>
          <w:lang w:val="en-US" w:eastAsia="zh-CN"/>
        </w:rPr>
        <w:t>2429400.00元</w:t>
      </w:r>
      <w:r>
        <w:rPr>
          <w:rFonts w:hint="eastAsia" w:ascii="仿宋_GB2312" w:eastAsia="仿宋_GB2312"/>
          <w:sz w:val="32"/>
          <w:szCs w:val="32"/>
        </w:rPr>
        <w:t>。</w:t>
      </w:r>
      <w:bookmarkStart w:id="0" w:name="_GoBack"/>
      <w:bookmarkEnd w:id="0"/>
    </w:p>
    <w:p>
      <w:pPr>
        <w:pStyle w:val="8"/>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2" w:firstLineChars="200"/>
        <w:rPr>
          <w:rFonts w:hint="eastAsia" w:ascii="仿宋_GB2312" w:hAnsi="仿宋_GB2312" w:eastAsia="仿宋_GB2312" w:cs="仿宋_GB2312"/>
          <w:sz w:val="32"/>
          <w:szCs w:val="32"/>
          <w:lang w:val="en-US" w:eastAsia="zh-CN"/>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附件：茂县土门镇2025年部门预算公开表</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茂县土门镇人民政府</w:t>
      </w:r>
    </w:p>
    <w:p>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5YzJjNzc5MWYxOWMyOTVhNWM2Y2M4MGRjNTJjYzAifQ=="/>
  </w:docVars>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4B3B08"/>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2A2336E"/>
    <w:rsid w:val="04174F7A"/>
    <w:rsid w:val="07674A16"/>
    <w:rsid w:val="08BB636A"/>
    <w:rsid w:val="0ABC5E16"/>
    <w:rsid w:val="0B615A5B"/>
    <w:rsid w:val="0F224C0E"/>
    <w:rsid w:val="13197D31"/>
    <w:rsid w:val="135D699C"/>
    <w:rsid w:val="1431369E"/>
    <w:rsid w:val="16134EB8"/>
    <w:rsid w:val="164003A4"/>
    <w:rsid w:val="16C12C2E"/>
    <w:rsid w:val="16C5583A"/>
    <w:rsid w:val="177904B8"/>
    <w:rsid w:val="191915B7"/>
    <w:rsid w:val="19EC3C81"/>
    <w:rsid w:val="1B0406D7"/>
    <w:rsid w:val="1C071B9A"/>
    <w:rsid w:val="1C140A88"/>
    <w:rsid w:val="1CC72259"/>
    <w:rsid w:val="1EE84128"/>
    <w:rsid w:val="1F6155E6"/>
    <w:rsid w:val="20361CB8"/>
    <w:rsid w:val="21EE4601"/>
    <w:rsid w:val="29566940"/>
    <w:rsid w:val="29A46140"/>
    <w:rsid w:val="2BCA0B35"/>
    <w:rsid w:val="31A5677C"/>
    <w:rsid w:val="3232429F"/>
    <w:rsid w:val="328B1A7D"/>
    <w:rsid w:val="32BF7DF5"/>
    <w:rsid w:val="34D25560"/>
    <w:rsid w:val="35EF7ECE"/>
    <w:rsid w:val="36394AFB"/>
    <w:rsid w:val="38180E18"/>
    <w:rsid w:val="401E2923"/>
    <w:rsid w:val="41A33885"/>
    <w:rsid w:val="43E53CB3"/>
    <w:rsid w:val="451027AD"/>
    <w:rsid w:val="472B498E"/>
    <w:rsid w:val="48627212"/>
    <w:rsid w:val="48EB0A3F"/>
    <w:rsid w:val="4A9B4A75"/>
    <w:rsid w:val="4D140C7F"/>
    <w:rsid w:val="4D4508F9"/>
    <w:rsid w:val="4DD0778F"/>
    <w:rsid w:val="4F611A84"/>
    <w:rsid w:val="505C6A89"/>
    <w:rsid w:val="534D372F"/>
    <w:rsid w:val="54245ADF"/>
    <w:rsid w:val="55EC3EDC"/>
    <w:rsid w:val="5907385F"/>
    <w:rsid w:val="595C4E22"/>
    <w:rsid w:val="5BCF2244"/>
    <w:rsid w:val="5F876AD2"/>
    <w:rsid w:val="61693C9D"/>
    <w:rsid w:val="616F6337"/>
    <w:rsid w:val="62527507"/>
    <w:rsid w:val="64CC0F4B"/>
    <w:rsid w:val="66321322"/>
    <w:rsid w:val="69135EC0"/>
    <w:rsid w:val="6D4B6FD2"/>
    <w:rsid w:val="6ED6453E"/>
    <w:rsid w:val="6F6A3147"/>
    <w:rsid w:val="74387FC2"/>
    <w:rsid w:val="78471FE7"/>
    <w:rsid w:val="784C0AC9"/>
    <w:rsid w:val="7AE4629A"/>
    <w:rsid w:val="7B2F30F6"/>
    <w:rsid w:val="7EA83C8C"/>
    <w:rsid w:val="7EE32C29"/>
    <w:rsid w:val="EFFDBE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able of figures"/>
    <w:basedOn w:val="1"/>
    <w:next w:val="1"/>
    <w:unhideWhenUsed/>
    <w:qFormat/>
    <w:uiPriority w:val="99"/>
    <w:pPr>
      <w:ind w:left="200" w:leftChars="200" w:hanging="200" w:hangingChars="200"/>
    </w:p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4219</Words>
  <Characters>4889</Characters>
  <Lines>23</Lines>
  <Paragraphs>6</Paragraphs>
  <TotalTime>0</TotalTime>
  <ScaleCrop>false</ScaleCrop>
  <LinksUpToDate>false</LinksUpToDate>
  <CharactersWithSpaces>4903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2025-03-24T15:20:00Z</cp:lastPrinted>
  <dcterms:modified xsi:type="dcterms:W3CDTF">2025-03-25T15:18:25Z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9669EA51AE78452CB10E1E3766FB8C50</vt:lpwstr>
  </property>
  <property fmtid="{D5CDD505-2E9C-101B-9397-08002B2CF9AE}" pid="4" name="KSOTemplateDocerSaveRecord">
    <vt:lpwstr>eyJoZGlkIjoiNzE1NmViOTA0ODI2OWVlZjE2Mzg2YzNiMjhmMjBmMDEiLCJ1c2VySWQiOiIyOTI0MTA2NDcifQ==</vt:lpwstr>
  </property>
</Properties>
</file>