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DC3F1">
      <w:pPr>
        <w:pStyle w:val="8"/>
        <w:jc w:val="both"/>
        <w:rPr>
          <w:rFonts w:hint="default" w:ascii="Times New Roman" w:hAnsi="Times New Roman" w:eastAsia="Arial Unicode MS" w:cs="Times New Roman"/>
          <w:color w:val="auto"/>
          <w:kern w:val="2"/>
          <w:sz w:val="44"/>
          <w:szCs w:val="44"/>
          <w:highlight w:val="none"/>
          <w:lang w:val="en-US" w:eastAsia="zh-CN" w:bidi="ar-SA"/>
        </w:rPr>
      </w:pPr>
      <w:bookmarkStart w:id="0" w:name="_Toc15306267"/>
      <w:bookmarkStart w:id="1" w:name="_Toc15377426"/>
      <w:bookmarkStart w:id="2" w:name="_Toc15396598"/>
      <w:bookmarkStart w:id="3" w:name="_Toc15378442"/>
      <w:bookmarkStart w:id="4" w:name="_Toc15377194"/>
      <w:bookmarkStart w:id="5" w:name="_Toc15396476"/>
    </w:p>
    <w:p w14:paraId="69215A3D">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684BFF0B">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195D0048">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6C4220E3">
      <w:pPr>
        <w:pStyle w:val="8"/>
        <w:jc w:val="both"/>
        <w:rPr>
          <w:rFonts w:hint="default" w:ascii="Times New Roman" w:hAnsi="Times New Roman" w:eastAsia="Arial Unicode MS" w:cs="Times New Roman"/>
          <w:vanish/>
          <w:color w:val="auto"/>
          <w:kern w:val="2"/>
          <w:sz w:val="44"/>
          <w:szCs w:val="44"/>
          <w:highlight w:val="none"/>
          <w:lang w:val="en-US" w:eastAsia="zh-CN" w:bidi="ar-SA"/>
        </w:rPr>
      </w:pPr>
    </w:p>
    <w:p w14:paraId="3589BDA3">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02E59548">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747DB731">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1259CE0C">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17C7B404">
      <w:pPr>
        <w:pStyle w:val="8"/>
        <w:jc w:val="both"/>
        <w:rPr>
          <w:rFonts w:hint="default" w:ascii="Times New Roman" w:hAnsi="Times New Roman" w:eastAsia="Arial Unicode MS" w:cs="Times New Roman"/>
          <w:color w:val="auto"/>
          <w:kern w:val="2"/>
          <w:sz w:val="44"/>
          <w:szCs w:val="44"/>
          <w:highlight w:val="none"/>
          <w:lang w:val="en-US" w:eastAsia="zh-CN" w:bidi="ar-SA"/>
        </w:rPr>
      </w:pPr>
    </w:p>
    <w:p w14:paraId="137A5A04">
      <w:pPr>
        <w:pStyle w:val="8"/>
        <w:jc w:val="center"/>
        <w:rPr>
          <w:rFonts w:hint="default" w:ascii="Times New Roman" w:hAnsi="Times New Roman" w:eastAsia="Arial Unicode MS" w:cs="Times New Roman"/>
          <w:color w:val="auto"/>
          <w:kern w:val="2"/>
          <w:sz w:val="44"/>
          <w:szCs w:val="44"/>
          <w:highlight w:val="none"/>
          <w:lang w:val="en-US" w:eastAsia="zh-CN" w:bidi="ar-SA"/>
        </w:rPr>
      </w:pPr>
      <w:r>
        <w:rPr>
          <w:rFonts w:hint="default" w:ascii="Times New Roman" w:hAnsi="Times New Roman" w:eastAsia="Arial Unicode MS" w:cs="Times New Roman"/>
          <w:color w:val="auto"/>
          <w:kern w:val="2"/>
          <w:sz w:val="44"/>
          <w:szCs w:val="44"/>
          <w:highlight w:val="none"/>
          <w:lang w:val="en-US" w:eastAsia="zh-CN" w:bidi="ar-SA"/>
        </w:rPr>
        <w:t>2024年度四川省</w:t>
      </w:r>
      <w:bookmarkEnd w:id="0"/>
      <w:bookmarkStart w:id="6" w:name="_Toc15306268"/>
      <w:r>
        <w:rPr>
          <w:rFonts w:hint="default" w:ascii="Times New Roman" w:hAnsi="Times New Roman" w:eastAsia="Arial Unicode MS" w:cs="Times New Roman"/>
          <w:color w:val="auto"/>
          <w:kern w:val="2"/>
          <w:sz w:val="44"/>
          <w:szCs w:val="44"/>
          <w:highlight w:val="none"/>
          <w:lang w:val="en-US" w:eastAsia="zh-CN" w:bidi="ar-SA"/>
        </w:rPr>
        <w:t>阿坝州茂县土门镇人民</w:t>
      </w:r>
    </w:p>
    <w:p w14:paraId="226406D0">
      <w:pPr>
        <w:pStyle w:val="8"/>
        <w:jc w:val="center"/>
        <w:rPr>
          <w:rFonts w:hint="default" w:ascii="Times New Roman" w:hAnsi="Times New Roman" w:eastAsia="Arial Unicode MS" w:cs="Times New Roman"/>
          <w:color w:val="auto"/>
          <w:kern w:val="2"/>
          <w:sz w:val="44"/>
          <w:szCs w:val="44"/>
          <w:highlight w:val="none"/>
          <w:lang w:val="en-US" w:eastAsia="zh-CN" w:bidi="ar-SA"/>
        </w:rPr>
      </w:pPr>
      <w:r>
        <w:rPr>
          <w:rFonts w:hint="default" w:ascii="Times New Roman" w:hAnsi="Times New Roman" w:eastAsia="Arial Unicode MS" w:cs="Times New Roman"/>
          <w:color w:val="auto"/>
          <w:kern w:val="2"/>
          <w:sz w:val="44"/>
          <w:szCs w:val="44"/>
          <w:highlight w:val="none"/>
          <w:lang w:val="en-US" w:eastAsia="zh-CN" w:bidi="ar-SA"/>
        </w:rPr>
        <w:t>政府部门决算</w:t>
      </w:r>
      <w:bookmarkEnd w:id="1"/>
      <w:bookmarkEnd w:id="2"/>
      <w:bookmarkEnd w:id="3"/>
      <w:bookmarkEnd w:id="4"/>
      <w:bookmarkEnd w:id="5"/>
      <w:bookmarkEnd w:id="6"/>
    </w:p>
    <w:p w14:paraId="4705C718">
      <w:pPr>
        <w:rPr>
          <w:rFonts w:hint="default" w:ascii="Times New Roman" w:hAnsi="Times New Roman" w:eastAsia="黑体" w:cs="Times New Roman"/>
          <w:color w:val="auto"/>
          <w:sz w:val="48"/>
          <w:szCs w:val="48"/>
          <w:highlight w:val="none"/>
        </w:rPr>
      </w:pPr>
    </w:p>
    <w:p w14:paraId="5B9B9968">
      <w:pPr>
        <w:widowControl/>
        <w:jc w:val="center"/>
        <w:rPr>
          <w:rFonts w:hint="default" w:ascii="Times New Roman" w:hAnsi="Times New Roman" w:eastAsia="黑体" w:cs="Times New Roman"/>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AF35172">
      <w:pPr>
        <w:widowControl/>
        <w:jc w:val="center"/>
        <w:rPr>
          <w:rFonts w:hint="default" w:ascii="Times New Roman" w:hAnsi="Times New Roman" w:eastAsia="黑体" w:cs="Times New Roman"/>
          <w:color w:val="auto"/>
          <w:sz w:val="48"/>
          <w:szCs w:val="48"/>
          <w:highlight w:val="none"/>
        </w:rPr>
      </w:pPr>
      <w:r>
        <w:rPr>
          <w:rFonts w:hint="default" w:eastAsia="黑体" w:cs="Times New Roman"/>
          <w:color w:val="auto"/>
          <w:sz w:val="48"/>
          <w:szCs w:val="48"/>
          <w:highlight w:val="none"/>
        </w:rPr>
        <w:t>目  录</w:t>
      </w:r>
    </w:p>
    <w:p w14:paraId="385CD758">
      <w:pPr>
        <w:pStyle w:val="13"/>
        <w:rPr>
          <w:color w:val="auto"/>
          <w:highlight w:val="none"/>
        </w:rPr>
      </w:pPr>
      <w:r>
        <w:rPr>
          <w:rFonts w:hint="eastAsia"/>
          <w:color w:val="auto"/>
          <w:highlight w:val="none"/>
        </w:rPr>
        <w:t>公开时间：</w:t>
      </w:r>
      <w:r>
        <w:rPr>
          <w:rFonts w:hint="eastAsia"/>
          <w:color w:val="auto"/>
          <w:highlight w:val="none"/>
          <w:lang w:eastAsia="zh-CN"/>
        </w:rPr>
        <w:t>202</w:t>
      </w:r>
      <w:r>
        <w:rPr>
          <w:rFonts w:hint="eastAsia"/>
          <w:color w:val="auto"/>
          <w:highlight w:val="none"/>
          <w:lang w:val="en-US" w:eastAsia="zh-CN"/>
        </w:rPr>
        <w:t>5</w:t>
      </w:r>
      <w:r>
        <w:rPr>
          <w:rFonts w:hint="eastAsia"/>
          <w:color w:val="auto"/>
          <w:highlight w:val="none"/>
          <w:lang w:eastAsia="zh-CN"/>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7723C9F3">
      <w:pPr>
        <w:pStyle w:val="13"/>
        <w:tabs>
          <w:tab w:val="right" w:leader="dot" w:pos="8306"/>
          <w:tab w:val="clear" w:pos="8296"/>
        </w:tabs>
        <w:rPr>
          <w:color w:val="auto"/>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_Toc24985 </w:instrText>
      </w:r>
      <w:r>
        <w:rPr>
          <w:color w:val="auto"/>
          <w:highlight w:val="none"/>
        </w:rPr>
        <w:fldChar w:fldCharType="separate"/>
      </w:r>
      <w:r>
        <w:rPr>
          <w:rFonts w:hint="eastAsia" w:ascii="黑体" w:hAnsi="黑体" w:eastAsia="黑体"/>
          <w:color w:val="auto"/>
          <w:highlight w:val="none"/>
        </w:rPr>
        <w:t xml:space="preserve">第一部分 </w:t>
      </w:r>
      <w:r>
        <w:rPr>
          <w:rFonts w:hint="eastAsia" w:ascii="黑体" w:hAnsi="黑体" w:eastAsia="黑体"/>
          <w:color w:val="auto"/>
          <w:highlight w:val="none"/>
          <w:lang w:eastAsia="zh-CN"/>
        </w:rPr>
        <w:t>单位</w:t>
      </w:r>
      <w:r>
        <w:rPr>
          <w:rFonts w:hint="eastAsia" w:ascii="黑体" w:hAnsi="黑体" w:eastAsia="黑体"/>
          <w:bCs w:val="0"/>
          <w:color w:val="auto"/>
          <w:highlight w:val="none"/>
        </w:rPr>
        <w:t>概况</w:t>
      </w:r>
      <w:r>
        <w:rPr>
          <w:color w:val="auto"/>
        </w:rPr>
        <w:tab/>
      </w:r>
      <w:r>
        <w:rPr>
          <w:color w:val="auto"/>
        </w:rPr>
        <w:fldChar w:fldCharType="begin"/>
      </w:r>
      <w:r>
        <w:rPr>
          <w:color w:val="auto"/>
        </w:rPr>
        <w:instrText xml:space="preserve"> PAGEREF _Toc24985 \h </w:instrText>
      </w:r>
      <w:r>
        <w:rPr>
          <w:color w:val="auto"/>
        </w:rPr>
        <w:fldChar w:fldCharType="separate"/>
      </w:r>
      <w:r>
        <w:rPr>
          <w:color w:val="auto"/>
        </w:rPr>
        <w:t>1</w:t>
      </w:r>
      <w:r>
        <w:rPr>
          <w:color w:val="auto"/>
        </w:rPr>
        <w:fldChar w:fldCharType="end"/>
      </w:r>
      <w:r>
        <w:rPr>
          <w:color w:val="auto"/>
          <w:highlight w:val="none"/>
        </w:rPr>
        <w:fldChar w:fldCharType="end"/>
      </w:r>
    </w:p>
    <w:p w14:paraId="7112FB17">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_Toc7567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lang w:eastAsia="zh-CN"/>
        </w:rPr>
        <w:t>一、主要职责</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_Toc7567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076BA6E3">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_Toc30127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lang w:val="en-US" w:eastAsia="zh-CN"/>
        </w:rPr>
        <w:t>二、机构设置</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_Toc30127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669E8B19">
      <w:pPr>
        <w:pStyle w:val="13"/>
        <w:tabs>
          <w:tab w:val="right" w:leader="dot" w:pos="8306"/>
          <w:tab w:val="clear" w:pos="8296"/>
        </w:tabs>
        <w:rPr>
          <w:color w:val="auto"/>
        </w:rPr>
      </w:pPr>
      <w:r>
        <w:rPr>
          <w:color w:val="auto"/>
          <w:highlight w:val="none"/>
        </w:rPr>
        <w:fldChar w:fldCharType="begin"/>
      </w:r>
      <w:r>
        <w:rPr>
          <w:color w:val="auto"/>
          <w:highlight w:val="none"/>
        </w:rPr>
        <w:instrText xml:space="preserve"> HYPERLINK \l _Toc24356 </w:instrText>
      </w:r>
      <w:r>
        <w:rPr>
          <w:color w:val="auto"/>
          <w:highlight w:val="none"/>
        </w:rPr>
        <w:fldChar w:fldCharType="separate"/>
      </w:r>
      <w:r>
        <w:rPr>
          <w:rFonts w:hint="eastAsia" w:ascii="黑体" w:hAnsi="黑体" w:eastAsia="黑体"/>
          <w:bCs/>
          <w:color w:val="auto"/>
          <w:highlight w:val="none"/>
        </w:rPr>
        <w:t xml:space="preserve">第二部分 </w:t>
      </w:r>
      <w:r>
        <w:rPr>
          <w:rFonts w:hint="eastAsia" w:ascii="黑体" w:hAnsi="黑体" w:eastAsia="黑体"/>
          <w:bCs/>
          <w:color w:val="auto"/>
          <w:highlight w:val="none"/>
          <w:lang w:val="en-US" w:eastAsia="zh-CN"/>
        </w:rPr>
        <w:t>2024年度</w:t>
      </w:r>
      <w:r>
        <w:rPr>
          <w:rFonts w:hint="eastAsia" w:ascii="黑体" w:hAnsi="黑体" w:eastAsia="黑体"/>
          <w:bCs/>
          <w:color w:val="auto"/>
          <w:highlight w:val="none"/>
          <w:lang w:eastAsia="zh-CN"/>
        </w:rPr>
        <w:t>单位</w:t>
      </w:r>
      <w:r>
        <w:rPr>
          <w:rFonts w:hint="eastAsia" w:ascii="黑体" w:hAnsi="黑体" w:eastAsia="黑体"/>
          <w:bCs/>
          <w:color w:val="auto"/>
          <w:highlight w:val="none"/>
        </w:rPr>
        <w:t>决算情况说明</w:t>
      </w:r>
      <w:r>
        <w:rPr>
          <w:color w:val="auto"/>
        </w:rPr>
        <w:tab/>
      </w:r>
      <w:r>
        <w:rPr>
          <w:color w:val="auto"/>
        </w:rPr>
        <w:fldChar w:fldCharType="begin"/>
      </w:r>
      <w:r>
        <w:rPr>
          <w:color w:val="auto"/>
        </w:rPr>
        <w:instrText xml:space="preserve"> PAGEREF _Toc24356 \h </w:instrText>
      </w:r>
      <w:r>
        <w:rPr>
          <w:color w:val="auto"/>
        </w:rPr>
        <w:fldChar w:fldCharType="separate"/>
      </w:r>
      <w:r>
        <w:rPr>
          <w:color w:val="auto"/>
        </w:rPr>
        <w:t>4</w:t>
      </w:r>
      <w:r>
        <w:rPr>
          <w:color w:val="auto"/>
        </w:rPr>
        <w:fldChar w:fldCharType="end"/>
      </w:r>
      <w:r>
        <w:rPr>
          <w:color w:val="auto"/>
          <w:highlight w:val="none"/>
        </w:rPr>
        <w:fldChar w:fldCharType="end"/>
      </w:r>
    </w:p>
    <w:p w14:paraId="47BFE6F5">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_Toc10862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lang w:eastAsia="zh-CN"/>
        </w:rPr>
        <w:t>一、</w:t>
      </w:r>
      <w:r>
        <w:rPr>
          <w:rFonts w:hint="eastAsia" w:ascii="仿宋_GB2312" w:hAnsi="仿宋_GB2312" w:eastAsia="仿宋_GB2312" w:cs="仿宋_GB2312"/>
          <w:b w:val="0"/>
          <w:bCs w:val="0"/>
          <w:color w:val="auto"/>
          <w:szCs w:val="32"/>
          <w:highlight w:val="none"/>
        </w:rPr>
        <w:t>收</w:t>
      </w:r>
      <w:r>
        <w:rPr>
          <w:rFonts w:hint="eastAsia" w:ascii="仿宋_GB2312" w:hAnsi="仿宋_GB2312" w:eastAsia="仿宋_GB2312" w:cs="仿宋_GB2312"/>
          <w:b w:val="0"/>
          <w:bCs w:val="0"/>
          <w:color w:val="auto"/>
          <w:highlight w:val="none"/>
        </w:rPr>
        <w:t>入支出决算总体情况说明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_Toc10862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4</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3105A6E9">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_Toc30275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lang w:eastAsia="zh-CN"/>
        </w:rPr>
        <w:t>二、</w:t>
      </w:r>
      <w:r>
        <w:rPr>
          <w:rFonts w:hint="eastAsia" w:ascii="仿宋_GB2312" w:hAnsi="仿宋_GB2312" w:eastAsia="仿宋_GB2312" w:cs="仿宋_GB2312"/>
          <w:b w:val="0"/>
          <w:bCs w:val="0"/>
          <w:color w:val="auto"/>
          <w:szCs w:val="32"/>
          <w:highlight w:val="none"/>
        </w:rPr>
        <w:t>收</w:t>
      </w:r>
      <w:r>
        <w:rPr>
          <w:rFonts w:hint="eastAsia" w:ascii="仿宋_GB2312" w:hAnsi="仿宋_GB2312" w:eastAsia="仿宋_GB2312" w:cs="仿宋_GB2312"/>
          <w:b w:val="0"/>
          <w:bCs w:val="0"/>
          <w:color w:val="auto"/>
          <w:highlight w:val="none"/>
        </w:rPr>
        <w:t>入决算情况说明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_Toc30275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4</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0467A20C">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_Toc6990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lang w:eastAsia="zh-CN"/>
        </w:rPr>
        <w:t>三、</w:t>
      </w:r>
      <w:r>
        <w:rPr>
          <w:rFonts w:hint="eastAsia" w:ascii="仿宋_GB2312" w:hAnsi="仿宋_GB2312" w:eastAsia="仿宋_GB2312" w:cs="仿宋_GB2312"/>
          <w:b w:val="0"/>
          <w:bCs w:val="0"/>
          <w:color w:val="auto"/>
          <w:szCs w:val="32"/>
          <w:highlight w:val="none"/>
        </w:rPr>
        <w:t>支</w:t>
      </w:r>
      <w:r>
        <w:rPr>
          <w:rFonts w:hint="eastAsia" w:ascii="仿宋_GB2312" w:hAnsi="仿宋_GB2312" w:eastAsia="仿宋_GB2312" w:cs="仿宋_GB2312"/>
          <w:b w:val="0"/>
          <w:bCs w:val="0"/>
          <w:color w:val="auto"/>
          <w:highlight w:val="none"/>
        </w:rPr>
        <w:t>出决算情况说明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_Toc6990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5</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16FF64DD">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_Toc22910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rPr>
        <w:t>四、财</w:t>
      </w:r>
      <w:r>
        <w:rPr>
          <w:rFonts w:hint="eastAsia" w:ascii="仿宋_GB2312" w:hAnsi="仿宋_GB2312" w:eastAsia="仿宋_GB2312" w:cs="仿宋_GB2312"/>
          <w:b w:val="0"/>
          <w:bCs w:val="0"/>
          <w:color w:val="auto"/>
          <w:highlight w:val="none"/>
        </w:rPr>
        <w:t>政拨款收入支出决算总体情况说明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_Toc22910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5</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148D7C47">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_Toc14248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rPr>
        <w:t>五、一</w:t>
      </w:r>
      <w:r>
        <w:rPr>
          <w:rFonts w:hint="eastAsia" w:ascii="仿宋_GB2312" w:hAnsi="仿宋_GB2312" w:eastAsia="仿宋_GB2312" w:cs="仿宋_GB2312"/>
          <w:b w:val="0"/>
          <w:bCs w:val="0"/>
          <w:color w:val="auto"/>
          <w:highlight w:val="none"/>
        </w:rPr>
        <w:t>般公共预算财政拨款支出决算情况说明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_Toc14248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6</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35A0B7D3">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_Toc14452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rPr>
        <w:t>六、一</w:t>
      </w:r>
      <w:r>
        <w:rPr>
          <w:rFonts w:hint="eastAsia" w:ascii="仿宋_GB2312" w:hAnsi="仿宋_GB2312" w:eastAsia="仿宋_GB2312" w:cs="仿宋_GB2312"/>
          <w:b w:val="0"/>
          <w:bCs w:val="0"/>
          <w:color w:val="auto"/>
          <w:highlight w:val="none"/>
        </w:rPr>
        <w:t>般公共预算财政拨款基本支出决算情况说明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_Toc14452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9</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3309401D">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_Toc5127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rPr>
        <w:t>七、</w:t>
      </w:r>
      <w:r>
        <w:rPr>
          <w:rFonts w:hint="eastAsia" w:ascii="仿宋_GB2312" w:hAnsi="仿宋_GB2312" w:eastAsia="仿宋_GB2312" w:cs="仿宋_GB2312"/>
          <w:b w:val="0"/>
          <w:bCs w:val="0"/>
          <w:color w:val="auto"/>
          <w:highlight w:val="none"/>
        </w:rPr>
        <w:t>财政拨款</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三公”经费支出决算情况说明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_Toc5127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10</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537C73C3">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_Toc2475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2"/>
          <w:highlight w:val="none"/>
        </w:rPr>
        <w:t>八、</w:t>
      </w:r>
      <w:r>
        <w:rPr>
          <w:rFonts w:hint="eastAsia" w:ascii="仿宋_GB2312" w:hAnsi="仿宋_GB2312" w:eastAsia="仿宋_GB2312" w:cs="仿宋_GB2312"/>
          <w:b w:val="0"/>
          <w:bCs w:val="0"/>
          <w:color w:val="auto"/>
          <w:highlight w:val="none"/>
        </w:rPr>
        <w:t>政府性基金预算支出决算情况说明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_Toc2475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11</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379F7B74">
      <w:pPr>
        <w:pStyle w:val="14"/>
        <w:tabs>
          <w:tab w:val="right" w:leader="dot" w:pos="8306"/>
          <w:tab w:val="clear" w:pos="8296"/>
        </w:tabs>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_Toc3939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highlight w:val="none"/>
          <w:lang w:eastAsia="zh-CN"/>
        </w:rPr>
        <w:t>九、</w:t>
      </w:r>
      <w:r>
        <w:rPr>
          <w:rFonts w:hint="eastAsia" w:ascii="仿宋_GB2312" w:hAnsi="仿宋_GB2312" w:eastAsia="仿宋_GB2312" w:cs="仿宋_GB2312"/>
          <w:b w:val="0"/>
          <w:bCs w:val="0"/>
          <w:color w:val="auto"/>
          <w:highlight w:val="none"/>
        </w:rPr>
        <w:t>国有资本经营预算支出决算情况说明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_Toc3939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11</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73E81788">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\l _Toc22208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highlight w:val="none"/>
          <w:lang w:eastAsia="zh-CN"/>
        </w:rPr>
        <w:t>十、</w:t>
      </w:r>
      <w:r>
        <w:rPr>
          <w:rFonts w:hint="eastAsia" w:ascii="仿宋_GB2312" w:hAnsi="仿宋_GB2312" w:eastAsia="仿宋_GB2312" w:cs="仿宋_GB2312"/>
          <w:b w:val="0"/>
          <w:bCs w:val="0"/>
          <w:color w:val="auto"/>
          <w:highlight w:val="none"/>
        </w:rPr>
        <w:t>其他重要事项的情况说明</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PAGEREF _Toc22208 \h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11</w:t>
      </w:r>
      <w:r>
        <w:rPr>
          <w:rFonts w:hint="eastAsia" w:ascii="仿宋_GB2312" w:hAnsi="仿宋_GB2312" w:eastAsia="仿宋_GB2312" w:cs="仿宋_GB2312"/>
          <w:b w:val="0"/>
          <w:bCs w:val="0"/>
          <w:color w:val="auto"/>
        </w:rPr>
        <w:fldChar w:fldCharType="end"/>
      </w:r>
      <w:r>
        <w:rPr>
          <w:rFonts w:hint="eastAsia" w:ascii="仿宋_GB2312" w:hAnsi="仿宋_GB2312" w:eastAsia="仿宋_GB2312" w:cs="仿宋_GB2312"/>
          <w:b w:val="0"/>
          <w:bCs w:val="0"/>
          <w:color w:val="auto"/>
          <w:highlight w:val="none"/>
        </w:rPr>
        <w:fldChar w:fldCharType="end"/>
      </w:r>
    </w:p>
    <w:p w14:paraId="4D266E98">
      <w:pPr>
        <w:pStyle w:val="13"/>
        <w:tabs>
          <w:tab w:val="right" w:leader="dot" w:pos="8306"/>
          <w:tab w:val="clear" w:pos="8296"/>
        </w:tabs>
        <w:rPr>
          <w:color w:val="auto"/>
        </w:rPr>
      </w:pPr>
      <w:r>
        <w:rPr>
          <w:color w:val="auto"/>
          <w:highlight w:val="none"/>
        </w:rPr>
        <w:fldChar w:fldCharType="begin"/>
      </w:r>
      <w:r>
        <w:rPr>
          <w:color w:val="auto"/>
          <w:highlight w:val="none"/>
        </w:rPr>
        <w:instrText xml:space="preserve"> HYPERLINK \l _Toc10167 </w:instrText>
      </w:r>
      <w:r>
        <w:rPr>
          <w:color w:val="auto"/>
          <w:highlight w:val="none"/>
        </w:rPr>
        <w:fldChar w:fldCharType="separate"/>
      </w:r>
      <w:r>
        <w:rPr>
          <w:rFonts w:hint="eastAsia" w:ascii="黑体" w:hAnsi="黑体" w:eastAsia="黑体"/>
          <w:color w:val="auto"/>
          <w:szCs w:val="44"/>
          <w:highlight w:val="none"/>
          <w:lang w:eastAsia="zh-CN"/>
        </w:rPr>
        <w:t>第三部分</w:t>
      </w:r>
      <w:r>
        <w:rPr>
          <w:rFonts w:hint="eastAsia" w:ascii="黑体" w:hAnsi="黑体" w:eastAsia="黑体"/>
          <w:color w:val="auto"/>
          <w:szCs w:val="44"/>
          <w:highlight w:val="none"/>
          <w:lang w:val="en-US" w:eastAsia="zh-CN"/>
        </w:rPr>
        <w:t xml:space="preserve">  </w:t>
      </w:r>
      <w:r>
        <w:rPr>
          <w:rFonts w:hint="eastAsia" w:ascii="黑体" w:hAnsi="黑体" w:eastAsia="黑体"/>
          <w:color w:val="auto"/>
          <w:szCs w:val="44"/>
          <w:highlight w:val="none"/>
        </w:rPr>
        <w:t>名</w:t>
      </w:r>
      <w:r>
        <w:rPr>
          <w:rFonts w:hint="eastAsia" w:ascii="黑体" w:hAnsi="黑体" w:eastAsia="黑体"/>
          <w:color w:val="auto"/>
          <w:highlight w:val="none"/>
        </w:rPr>
        <w:t>词解释</w:t>
      </w:r>
      <w:r>
        <w:rPr>
          <w:color w:val="auto"/>
        </w:rPr>
        <w:tab/>
      </w:r>
      <w:r>
        <w:rPr>
          <w:color w:val="auto"/>
        </w:rPr>
        <w:fldChar w:fldCharType="begin"/>
      </w:r>
      <w:r>
        <w:rPr>
          <w:color w:val="auto"/>
        </w:rPr>
        <w:instrText xml:space="preserve"> PAGEREF _Toc10167 \h </w:instrText>
      </w:r>
      <w:r>
        <w:rPr>
          <w:color w:val="auto"/>
        </w:rPr>
        <w:fldChar w:fldCharType="separate"/>
      </w:r>
      <w:r>
        <w:rPr>
          <w:color w:val="auto"/>
        </w:rPr>
        <w:t>13</w:t>
      </w:r>
      <w:r>
        <w:rPr>
          <w:color w:val="auto"/>
        </w:rPr>
        <w:fldChar w:fldCharType="end"/>
      </w:r>
      <w:r>
        <w:rPr>
          <w:color w:val="auto"/>
          <w:highlight w:val="none"/>
        </w:rPr>
        <w:fldChar w:fldCharType="end"/>
      </w:r>
    </w:p>
    <w:p w14:paraId="315B5334">
      <w:pPr>
        <w:pStyle w:val="13"/>
        <w:tabs>
          <w:tab w:val="right" w:leader="dot" w:pos="8306"/>
          <w:tab w:val="clear" w:pos="8296"/>
        </w:tabs>
        <w:rPr>
          <w:color w:val="auto"/>
        </w:rPr>
      </w:pPr>
      <w:r>
        <w:rPr>
          <w:color w:val="auto"/>
          <w:highlight w:val="none"/>
        </w:rPr>
        <w:fldChar w:fldCharType="begin"/>
      </w:r>
      <w:r>
        <w:rPr>
          <w:color w:val="auto"/>
          <w:highlight w:val="none"/>
        </w:rPr>
        <w:instrText xml:space="preserve"> HYPERLINK \l _Toc16003 </w:instrText>
      </w:r>
      <w:r>
        <w:rPr>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color w:val="auto"/>
          <w:highlight w:val="none"/>
        </w:rPr>
        <w:t>四部分 附件</w:t>
      </w:r>
      <w:r>
        <w:rPr>
          <w:color w:val="auto"/>
        </w:rPr>
        <w:tab/>
      </w:r>
      <w:r>
        <w:rPr>
          <w:color w:val="auto"/>
        </w:rPr>
        <w:fldChar w:fldCharType="begin"/>
      </w:r>
      <w:r>
        <w:rPr>
          <w:color w:val="auto"/>
        </w:rPr>
        <w:instrText xml:space="preserve"> PAGEREF _Toc16003 \h </w:instrText>
      </w:r>
      <w:r>
        <w:rPr>
          <w:color w:val="auto"/>
        </w:rPr>
        <w:fldChar w:fldCharType="separate"/>
      </w:r>
      <w:r>
        <w:rPr>
          <w:color w:val="auto"/>
        </w:rPr>
        <w:t>18</w:t>
      </w:r>
      <w:r>
        <w:rPr>
          <w:color w:val="auto"/>
        </w:rPr>
        <w:fldChar w:fldCharType="end"/>
      </w:r>
      <w:r>
        <w:rPr>
          <w:color w:val="auto"/>
          <w:highlight w:val="none"/>
        </w:rPr>
        <w:fldChar w:fldCharType="end"/>
      </w:r>
    </w:p>
    <w:p w14:paraId="796CE0BF">
      <w:pPr>
        <w:pStyle w:val="13"/>
        <w:tabs>
          <w:tab w:val="right" w:leader="dot" w:pos="8306"/>
          <w:tab w:val="clear" w:pos="8296"/>
        </w:tabs>
        <w:rPr>
          <w:color w:val="auto"/>
        </w:rPr>
      </w:pPr>
      <w:r>
        <w:rPr>
          <w:color w:val="auto"/>
          <w:highlight w:val="none"/>
        </w:rPr>
        <w:fldChar w:fldCharType="begin"/>
      </w:r>
      <w:r>
        <w:rPr>
          <w:color w:val="auto"/>
          <w:highlight w:val="none"/>
        </w:rPr>
        <w:instrText xml:space="preserve"> HYPERLINK \l _Toc28483 </w:instrText>
      </w:r>
      <w:r>
        <w:rPr>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color w:val="auto"/>
          <w:highlight w:val="none"/>
        </w:rPr>
        <w:t>五部分 附表</w:t>
      </w:r>
      <w:r>
        <w:rPr>
          <w:color w:val="auto"/>
        </w:rPr>
        <w:tab/>
      </w:r>
      <w:r>
        <w:rPr>
          <w:color w:val="auto"/>
        </w:rPr>
        <w:fldChar w:fldCharType="begin"/>
      </w:r>
      <w:r>
        <w:rPr>
          <w:color w:val="auto"/>
        </w:rPr>
        <w:instrText xml:space="preserve"> PAGEREF _Toc28483 \h </w:instrText>
      </w:r>
      <w:r>
        <w:rPr>
          <w:color w:val="auto"/>
        </w:rPr>
        <w:fldChar w:fldCharType="separate"/>
      </w:r>
      <w:r>
        <w:rPr>
          <w:color w:val="auto"/>
        </w:rPr>
        <w:t>110</w:t>
      </w:r>
      <w:r>
        <w:rPr>
          <w:color w:val="auto"/>
        </w:rPr>
        <w:fldChar w:fldCharType="end"/>
      </w:r>
      <w:r>
        <w:rPr>
          <w:color w:val="auto"/>
          <w:highlight w:val="none"/>
        </w:rPr>
        <w:fldChar w:fldCharType="end"/>
      </w:r>
    </w:p>
    <w:p w14:paraId="7730544C">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_Toc8770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一、收</w:t>
      </w:r>
      <w:r>
        <w:rPr>
          <w:rFonts w:hint="eastAsia" w:ascii="仿宋_GB2312" w:hAnsi="仿宋_GB2312" w:eastAsia="仿宋_GB2312" w:cs="仿宋_GB2312"/>
          <w:bCs w:val="0"/>
          <w:color w:val="auto"/>
          <w:highlight w:val="none"/>
        </w:rPr>
        <w:t>入支出决算总表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_Toc8770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0A8275EC">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_Toc25455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二、收</w:t>
      </w:r>
      <w:r>
        <w:rPr>
          <w:rFonts w:hint="eastAsia" w:ascii="仿宋_GB2312" w:hAnsi="仿宋_GB2312" w:eastAsia="仿宋_GB2312" w:cs="仿宋_GB2312"/>
          <w:bCs w:val="0"/>
          <w:color w:val="auto"/>
          <w:highlight w:val="none"/>
        </w:rPr>
        <w:t>入决算表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_Toc25455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1543127A">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_Toc20057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三、</w:t>
      </w:r>
      <w:r>
        <w:rPr>
          <w:rFonts w:hint="eastAsia" w:ascii="仿宋_GB2312" w:hAnsi="仿宋_GB2312" w:eastAsia="仿宋_GB2312" w:cs="仿宋_GB2312"/>
          <w:color w:val="auto"/>
          <w:highlight w:val="none"/>
        </w:rPr>
        <w:t>支</w:t>
      </w:r>
      <w:r>
        <w:rPr>
          <w:rFonts w:hint="eastAsia" w:ascii="仿宋_GB2312" w:hAnsi="仿宋_GB2312" w:eastAsia="仿宋_GB2312" w:cs="仿宋_GB2312"/>
          <w:bCs w:val="0"/>
          <w:color w:val="auto"/>
          <w:highlight w:val="none"/>
        </w:rPr>
        <w:t>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_Toc20057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77C13BF5">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_Toc2938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四、</w:t>
      </w:r>
      <w:r>
        <w:rPr>
          <w:rFonts w:hint="eastAsia" w:ascii="仿宋_GB2312" w:hAnsi="仿宋_GB2312" w:eastAsia="仿宋_GB2312" w:cs="仿宋_GB2312"/>
          <w:color w:val="auto"/>
          <w:highlight w:val="none"/>
        </w:rPr>
        <w:t>财</w:t>
      </w:r>
      <w:r>
        <w:rPr>
          <w:rFonts w:hint="eastAsia" w:ascii="仿宋_GB2312" w:hAnsi="仿宋_GB2312" w:eastAsia="仿宋_GB2312" w:cs="仿宋_GB2312"/>
          <w:bCs w:val="0"/>
          <w:color w:val="auto"/>
          <w:highlight w:val="none"/>
        </w:rPr>
        <w:t>政拨款收入支出决算总表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_Toc2938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394775C4">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_Toc32492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五、</w:t>
      </w:r>
      <w:r>
        <w:rPr>
          <w:rFonts w:hint="eastAsia" w:ascii="仿宋_GB2312" w:hAnsi="仿宋_GB2312" w:eastAsia="仿宋_GB2312" w:cs="仿宋_GB2312"/>
          <w:color w:val="auto"/>
          <w:highlight w:val="none"/>
        </w:rPr>
        <w:t>财</w:t>
      </w:r>
      <w:r>
        <w:rPr>
          <w:rFonts w:hint="eastAsia" w:ascii="仿宋_GB2312" w:hAnsi="仿宋_GB2312" w:eastAsia="仿宋_GB2312" w:cs="仿宋_GB2312"/>
          <w:bCs w:val="0"/>
          <w:color w:val="auto"/>
          <w:highlight w:val="none"/>
        </w:rPr>
        <w:t>政拨款支出决算明细表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_Toc32492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6108A9BA">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_Toc30407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六、</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_Toc30407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516F43F5">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_Toc24722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七、</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般公共预算财政拨款支出决算明细表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_Toc24722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66234E61">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_Toc5965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八、</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般公共预算财政拨款基本支出决算表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_Toc5965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516C248D">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_Toc7738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九、</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般公共预算财政拨款项目支出决算表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_Toc7738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6B8238C2">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_Toc12741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十、</w:t>
      </w:r>
      <w:r>
        <w:rPr>
          <w:rFonts w:hint="eastAsia" w:ascii="仿宋_GB2312" w:hAnsi="仿宋_GB2312" w:eastAsia="仿宋_GB2312" w:cs="仿宋_GB2312"/>
          <w:color w:val="auto"/>
          <w:highlight w:val="none"/>
        </w:rPr>
        <w:t>政</w:t>
      </w:r>
      <w:r>
        <w:rPr>
          <w:rFonts w:hint="eastAsia" w:ascii="仿宋_GB2312" w:hAnsi="仿宋_GB2312" w:eastAsia="仿宋_GB2312" w:cs="仿宋_GB2312"/>
          <w:bCs w:val="0"/>
          <w:color w:val="auto"/>
          <w:highlight w:val="none"/>
        </w:rPr>
        <w:t>府性基金预算财政拨款收入支出决算表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_Toc12741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1424D511">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_Toc16665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十一、</w:t>
      </w:r>
      <w:r>
        <w:rPr>
          <w:rFonts w:hint="eastAsia" w:ascii="仿宋_GB2312" w:hAnsi="仿宋_GB2312" w:eastAsia="仿宋_GB2312" w:cs="仿宋_GB2312"/>
          <w:color w:val="auto"/>
          <w:highlight w:val="none"/>
        </w:rPr>
        <w:t>国</w:t>
      </w:r>
      <w:r>
        <w:rPr>
          <w:rFonts w:hint="eastAsia" w:ascii="仿宋_GB2312" w:hAnsi="仿宋_GB2312" w:eastAsia="仿宋_GB2312" w:cs="仿宋_GB2312"/>
          <w:bCs w:val="0"/>
          <w:color w:val="auto"/>
          <w:highlight w:val="none"/>
        </w:rPr>
        <w:t>有资本经营预算</w:t>
      </w:r>
      <w:r>
        <w:rPr>
          <w:rFonts w:hint="eastAsia" w:ascii="仿宋_GB2312" w:hAnsi="仿宋_GB2312" w:eastAsia="仿宋_GB2312" w:cs="仿宋_GB2312"/>
          <w:bCs w:val="0"/>
          <w:color w:val="auto"/>
          <w:highlight w:val="none"/>
          <w:lang w:eastAsia="zh-CN"/>
        </w:rPr>
        <w:t>财政拨款收入</w:t>
      </w:r>
      <w:r>
        <w:rPr>
          <w:rFonts w:hint="eastAsia" w:ascii="仿宋_GB2312" w:hAnsi="仿宋_GB2312" w:eastAsia="仿宋_GB2312" w:cs="仿宋_GB2312"/>
          <w:bCs w:val="0"/>
          <w:color w:val="auto"/>
          <w:highlight w:val="none"/>
        </w:rPr>
        <w:t>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_Toc16665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47287E34">
      <w:pPr>
        <w:pStyle w:val="14"/>
        <w:tabs>
          <w:tab w:val="right" w:leader="dot" w:pos="8306"/>
          <w:tab w:val="clear" w:pos="8296"/>
        </w:tabs>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_Toc11379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十二、</w:t>
      </w:r>
      <w:r>
        <w:rPr>
          <w:rFonts w:hint="eastAsia" w:ascii="仿宋_GB2312" w:hAnsi="仿宋_GB2312" w:eastAsia="仿宋_GB2312" w:cs="仿宋_GB2312"/>
          <w:bCs w:val="0"/>
          <w:color w:val="auto"/>
          <w:highlight w:val="none"/>
          <w:lang w:eastAsia="zh-CN"/>
        </w:rPr>
        <w:t>国有资本经营预算财政拨款支出决算表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_Toc11379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71D107AE">
      <w:pPr>
        <w:pStyle w:val="14"/>
        <w:tabs>
          <w:tab w:val="right" w:leader="dot" w:pos="8306"/>
          <w:tab w:val="clear" w:pos="8296"/>
        </w:tabs>
        <w:rPr>
          <w:color w:val="auto"/>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_Toc30936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Cs w:val="0"/>
          <w:color w:val="auto"/>
          <w:highlight w:val="none"/>
        </w:rPr>
        <w:t>十三、</w:t>
      </w:r>
      <w:r>
        <w:rPr>
          <w:rFonts w:hint="eastAsia" w:ascii="仿宋_GB2312" w:hAnsi="仿宋_GB2312" w:eastAsia="仿宋_GB2312" w:cs="仿宋_GB2312"/>
          <w:bCs w:val="0"/>
          <w:color w:val="auto"/>
          <w:highlight w:val="none"/>
          <w:lang w:eastAsia="zh-CN"/>
        </w:rPr>
        <w:t>财政拨款“三公”经费支出决算表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_Toc30936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highlight w:val="none"/>
        </w:rPr>
        <w:fldChar w:fldCharType="end"/>
      </w:r>
    </w:p>
    <w:p w14:paraId="6D80A049">
      <w:pPr>
        <w:pStyle w:val="14"/>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default" w:ascii="Times New Roman" w:hAnsi="Times New Roman" w:cs="Times New Roman"/>
          <w:b/>
        </w:rPr>
      </w:pPr>
      <w:r>
        <w:rPr>
          <w:color w:val="auto"/>
          <w:highlight w:val="none"/>
        </w:rPr>
        <w:fldChar w:fldCharType="end"/>
      </w:r>
      <w:sdt>
        <w:sdtPr>
          <w:rPr>
            <w:rFonts w:hint="default" w:ascii="Times New Roman" w:hAnsi="Times New Roman" w:eastAsia="宋体" w:cs="Times New Roman"/>
            <w:kern w:val="2"/>
            <w:sz w:val="21"/>
            <w:szCs w:val="24"/>
            <w:lang w:val="en-US" w:eastAsia="zh-CN" w:bidi="ar-SA"/>
          </w:rPr>
          <w:id w:val="147461508"/>
          <w:showingPlcHdr/>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r>
            <w:rPr>
              <w:rFonts w:hint="eastAsia" w:cs="Times New Roman"/>
              <w:kern w:val="2"/>
              <w:sz w:val="21"/>
              <w:szCs w:val="24"/>
              <w:lang w:val="en-US" w:eastAsia="zh-CN" w:bidi="ar-SA"/>
            </w:rPr>
            <w:t xml:space="preserve">     </w:t>
          </w:r>
        </w:sdtContent>
      </w:sdt>
    </w:p>
    <w:p w14:paraId="3B65C98E">
      <w:pPr>
        <w:rPr>
          <w:rFonts w:hint="default" w:ascii="Times New Roman" w:hAnsi="Times New Roman" w:cs="Times New Roman"/>
          <w:b/>
        </w:rPr>
      </w:pPr>
    </w:p>
    <w:p w14:paraId="41492EAC">
      <w:pPr>
        <w:rPr>
          <w:rFonts w:hint="default" w:ascii="Times New Roman" w:hAnsi="Times New Roman" w:cs="Times New Roman"/>
          <w:b/>
        </w:rPr>
      </w:pPr>
    </w:p>
    <w:p w14:paraId="0B0BF633">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bookmarkStart w:id="7" w:name="_Toc15396599"/>
      <w:bookmarkStart w:id="8" w:name="_Toc15377196"/>
    </w:p>
    <w:p w14:paraId="298F0E21">
      <w:pPr>
        <w:pStyle w:val="5"/>
        <w:jc w:val="center"/>
        <w:rPr>
          <w:rFonts w:hint="default" w:ascii="Times New Roman" w:hAnsi="Times New Roman" w:eastAsia="黑体" w:cs="Times New Roman"/>
          <w:color w:val="auto"/>
          <w:sz w:val="32"/>
          <w:szCs w:val="32"/>
          <w:highlight w:val="none"/>
        </w:rPr>
      </w:pPr>
      <w:bookmarkStart w:id="9" w:name="_Toc10362"/>
      <w:r>
        <w:rPr>
          <w:rFonts w:hint="default" w:ascii="Times New Roman" w:hAnsi="Times New Roman" w:eastAsia="Arial Unicode MS" w:cs="Times New Roman"/>
          <w:b w:val="0"/>
          <w:color w:val="auto"/>
          <w:highlight w:val="none"/>
        </w:rPr>
        <w:t>第一部分</w:t>
      </w:r>
      <w:r>
        <w:rPr>
          <w:rFonts w:hint="default" w:ascii="Times New Roman" w:hAnsi="Times New Roman" w:eastAsia="Arial Unicode MS" w:cs="Times New Roman"/>
          <w:b w:val="0"/>
          <w:color w:val="auto"/>
          <w:highlight w:val="none"/>
          <w:lang w:val="en-US" w:eastAsia="zh-CN"/>
        </w:rPr>
        <w:t xml:space="preserve"> </w:t>
      </w:r>
      <w:r>
        <w:rPr>
          <w:rFonts w:hint="default" w:ascii="Times New Roman" w:hAnsi="Times New Roman" w:eastAsia="Arial Unicode MS" w:cs="Times New Roman"/>
          <w:b w:val="0"/>
          <w:color w:val="auto"/>
          <w:highlight w:val="none"/>
        </w:rPr>
        <w:t xml:space="preserve"> </w:t>
      </w:r>
      <w:r>
        <w:rPr>
          <w:rStyle w:val="20"/>
          <w:rFonts w:hint="default" w:ascii="Times New Roman" w:hAnsi="Times New Roman" w:eastAsia="Arial Unicode MS" w:cs="Times New Roman"/>
          <w:b w:val="0"/>
          <w:bCs w:val="0"/>
          <w:color w:val="auto"/>
          <w:highlight w:val="none"/>
        </w:rPr>
        <w:t>部门概况</w:t>
      </w:r>
      <w:bookmarkEnd w:id="7"/>
      <w:bookmarkEnd w:id="8"/>
      <w:bookmarkEnd w:id="9"/>
    </w:p>
    <w:p w14:paraId="4256EEA3">
      <w:pPr>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b w:val="0"/>
          <w:bCs w:val="0"/>
          <w:color w:val="000000"/>
          <w:sz w:val="32"/>
          <w:szCs w:val="32"/>
        </w:rPr>
      </w:pPr>
      <w:bookmarkStart w:id="10" w:name="_Toc25473"/>
      <w:r>
        <w:rPr>
          <w:rFonts w:hint="default" w:ascii="Times New Roman" w:hAnsi="Times New Roman" w:eastAsia="黑体" w:cs="Times New Roman"/>
          <w:b w:val="0"/>
          <w:color w:val="auto"/>
          <w:sz w:val="32"/>
          <w:szCs w:val="32"/>
          <w:highlight w:val="none"/>
          <w:lang w:eastAsia="zh-CN"/>
        </w:rPr>
        <w:t>部门职责</w:t>
      </w:r>
      <w:bookmarkEnd w:id="10"/>
    </w:p>
    <w:p w14:paraId="5C474283">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1.贯彻执行党和国家的路线方针政策和上级党委、政府各项决策部署，以及本级党员代表大会（党员大会）人民代表大会的决议决定。</w:t>
      </w:r>
    </w:p>
    <w:p w14:paraId="5A6D88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7E25CE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3.领导镇政权机关、群团组织和其他各类组织，加强指导和规范，支持和保证这些机关和组织依照国家法律法规以及各自章程履行职责。</w:t>
      </w:r>
    </w:p>
    <w:p w14:paraId="36963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w:t>
      </w:r>
      <w:r>
        <w:rPr>
          <w:rFonts w:hint="default" w:ascii="Times New Roman" w:hAnsi="Times New Roman" w:eastAsia="仿宋_GB2312" w:cs="Times New Roman"/>
          <w:b w:val="0"/>
          <w:bCs w:val="0"/>
          <w:color w:val="000000"/>
          <w:sz w:val="32"/>
          <w:szCs w:val="32"/>
          <w:lang w:eastAsia="zh-CN"/>
        </w:rPr>
        <w:t>土门</w:t>
      </w:r>
      <w:r>
        <w:rPr>
          <w:rFonts w:hint="default" w:ascii="Times New Roman" w:hAnsi="Times New Roman" w:eastAsia="仿宋_GB2312" w:cs="Times New Roman"/>
          <w:b w:val="0"/>
          <w:bCs w:val="0"/>
          <w:color w:val="000000"/>
          <w:sz w:val="32"/>
          <w:szCs w:val="32"/>
        </w:rPr>
        <w:t>镇党委的党组织建设，抓好发展党员工作，加强党员队伍建设。维护和执行党的纪律，监督党员干部和其他工作人员严格遵守国家法律法规。</w:t>
      </w:r>
    </w:p>
    <w:p w14:paraId="23AFD4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5.按照干部管理权限，负责对干部的教育、培训、选拔、考核和监督工作。协助管理上级有关部门驻镇单位的干部。做好人才服务和引进工作。</w:t>
      </w:r>
    </w:p>
    <w:p w14:paraId="15C84F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p>
    <w:p w14:paraId="263556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14:paraId="741A1F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8.优化公共服务。推进服务型政府建设，组织实施并优化教育、卫生健康、文化、民政、社会保障、退役军人事务等各项公共服务。</w:t>
      </w:r>
    </w:p>
    <w:p w14:paraId="3DB1A3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9.负责辖区范围内的应急管理、社会稳定、安全生产、生态环境保护、社会信用体系建设和审批服务便民化等工</w:t>
      </w:r>
      <w:r>
        <w:rPr>
          <w:rFonts w:hint="default" w:ascii="Times New Roman" w:hAnsi="Times New Roman" w:eastAsia="仿宋_GB2312" w:cs="Times New Roman"/>
          <w:b w:val="0"/>
          <w:bCs w:val="0"/>
          <w:color w:val="000000"/>
          <w:sz w:val="32"/>
          <w:szCs w:val="32"/>
          <w:lang w:eastAsia="zh-CN"/>
        </w:rPr>
        <w:t>作。</w:t>
      </w:r>
    </w:p>
    <w:p w14:paraId="18C252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10.负责辖区农村经营管理体系建设工作。</w:t>
      </w:r>
    </w:p>
    <w:p w14:paraId="241C90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11.完成县委、县政府交办的其他任务。</w:t>
      </w:r>
      <w:bookmarkStart w:id="11" w:name="_Toc15396601"/>
      <w:bookmarkStart w:id="12" w:name="_Toc15377200"/>
    </w:p>
    <w:p w14:paraId="687B81B1">
      <w:pPr>
        <w:pStyle w:val="6"/>
        <w:numPr>
          <w:ilvl w:val="0"/>
          <w:numId w:val="1"/>
        </w:numPr>
        <w:rPr>
          <w:rFonts w:hint="default" w:ascii="Times New Roman" w:hAnsi="Times New Roman" w:eastAsia="黑体" w:cs="Times New Roman"/>
          <w:b w:val="0"/>
          <w:color w:val="auto"/>
          <w:highlight w:val="none"/>
          <w:lang w:eastAsia="zh-CN"/>
        </w:rPr>
      </w:pPr>
      <w:bookmarkStart w:id="13" w:name="_Toc12195"/>
      <w:r>
        <w:rPr>
          <w:rFonts w:hint="default" w:ascii="Times New Roman" w:hAnsi="Times New Roman" w:eastAsia="黑体" w:cs="Times New Roman"/>
          <w:b w:val="0"/>
          <w:color w:val="auto"/>
          <w:highlight w:val="none"/>
          <w:lang w:eastAsia="zh-CN"/>
        </w:rPr>
        <w:t>机构设置</w:t>
      </w:r>
      <w:bookmarkEnd w:id="11"/>
      <w:bookmarkEnd w:id="12"/>
      <w:bookmarkEnd w:id="13"/>
    </w:p>
    <w:p w14:paraId="252644F9">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茂县</w:t>
      </w:r>
      <w:r>
        <w:rPr>
          <w:rFonts w:hint="default" w:ascii="Times New Roman" w:hAnsi="Times New Roman" w:eastAsia="仿宋_GB2312" w:cs="Times New Roman"/>
          <w:color w:val="000000"/>
          <w:sz w:val="32"/>
          <w:szCs w:val="32"/>
          <w:lang w:eastAsia="zh-CN"/>
        </w:rPr>
        <w:t>土门</w:t>
      </w:r>
      <w:r>
        <w:rPr>
          <w:rFonts w:hint="default" w:ascii="Times New Roman" w:hAnsi="Times New Roman" w:eastAsia="仿宋_GB2312" w:cs="Times New Roman"/>
          <w:color w:val="000000"/>
          <w:sz w:val="32"/>
          <w:szCs w:val="32"/>
        </w:rPr>
        <w:t>镇人民政府</w:t>
      </w:r>
      <w:r>
        <w:rPr>
          <w:rFonts w:hint="eastAsia" w:eastAsia="仿宋_GB2312" w:cs="Times New Roman"/>
          <w:color w:val="000000"/>
          <w:sz w:val="32"/>
          <w:szCs w:val="32"/>
          <w:lang w:val="en-US" w:eastAsia="zh-CN"/>
        </w:rPr>
        <w:t>下属二级预算单位2个，其中：行政单位1个，参照公务员法管理的事业单位0个，其他事业单位1个。</w:t>
      </w:r>
    </w:p>
    <w:p w14:paraId="3737A4F9">
      <w:pPr>
        <w:pStyle w:val="8"/>
        <w:adjustRightInd w:val="0"/>
        <w:snapToGrid w:val="0"/>
        <w:spacing w:before="93"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cs="Times New Roman"/>
          <w:sz w:val="32"/>
          <w:szCs w:val="32"/>
        </w:rPr>
        <w:t>茂县土门镇人民政府</w:t>
      </w:r>
      <w:r>
        <w:rPr>
          <w:rFonts w:hint="default" w:ascii="Times New Roman" w:hAnsi="Times New Roman" w:eastAsia="仿宋_GB2312" w:cs="Times New Roman"/>
          <w:color w:val="auto"/>
          <w:sz w:val="32"/>
          <w:szCs w:val="32"/>
          <w:highlight w:val="none"/>
          <w:lang w:eastAsia="zh-CN"/>
        </w:rPr>
        <w:t>2024年度</w:t>
      </w:r>
      <w:r>
        <w:rPr>
          <w:rFonts w:hint="default" w:ascii="Times New Roman" w:hAnsi="Times New Roman" w:eastAsia="仿宋_GB2312" w:cs="Times New Roman"/>
          <w:color w:val="auto"/>
          <w:sz w:val="32"/>
          <w:szCs w:val="32"/>
          <w:highlight w:val="none"/>
        </w:rPr>
        <w:t>部门决算编制范围的二级预算单位包括：</w:t>
      </w:r>
    </w:p>
    <w:p w14:paraId="3072F51C">
      <w:pPr>
        <w:pStyle w:val="8"/>
        <w:numPr>
          <w:ilvl w:val="0"/>
          <w:numId w:val="2"/>
        </w:numPr>
        <w:adjustRightInd w:val="0"/>
        <w:snapToGrid w:val="0"/>
        <w:spacing w:before="93" w:line="600" w:lineRule="exact"/>
        <w:outlineLvl w:val="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茂县土门镇（行政）</w:t>
      </w:r>
    </w:p>
    <w:p w14:paraId="101722A0">
      <w:pPr>
        <w:pStyle w:val="8"/>
        <w:numPr>
          <w:ilvl w:val="0"/>
          <w:numId w:val="2"/>
        </w:numPr>
        <w:adjustRightInd w:val="0"/>
        <w:snapToGrid w:val="0"/>
        <w:spacing w:before="93" w:line="600" w:lineRule="exact"/>
        <w:outlineLvl w:val="2"/>
        <w:rPr>
          <w:rFonts w:hint="default" w:ascii="Times New Roman" w:hAnsi="Times New Roman" w:eastAsia="仿宋"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茂县土门镇（事业）</w:t>
      </w:r>
      <w:r>
        <w:rPr>
          <w:rFonts w:hint="default" w:ascii="Times New Roman" w:hAnsi="Times New Roman" w:eastAsia="仿宋" w:cs="Times New Roman"/>
          <w:color w:val="auto"/>
          <w:sz w:val="32"/>
          <w:szCs w:val="32"/>
          <w:highlight w:val="none"/>
        </w:rPr>
        <w:br w:type="page"/>
      </w:r>
    </w:p>
    <w:p w14:paraId="33744EA3">
      <w:pPr>
        <w:pStyle w:val="5"/>
        <w:jc w:val="center"/>
        <w:rPr>
          <w:rFonts w:hint="default" w:ascii="Times New Roman" w:hAnsi="Times New Roman" w:cs="Times New Roman"/>
          <w:color w:val="auto"/>
          <w:highlight w:val="none"/>
        </w:rPr>
      </w:pPr>
      <w:bookmarkStart w:id="14" w:name="_Toc13836"/>
      <w:bookmarkStart w:id="15" w:name="_Toc15396602"/>
      <w:bookmarkStart w:id="16" w:name="_Toc15377204"/>
      <w:r>
        <w:rPr>
          <w:rFonts w:hint="default" w:ascii="Times New Roman" w:hAnsi="Times New Roman" w:eastAsia="Arial Unicode MS" w:cs="Times New Roman"/>
          <w:b w:val="0"/>
          <w:color w:val="auto"/>
          <w:highlight w:val="none"/>
        </w:rPr>
        <w:t>第二部分</w:t>
      </w:r>
      <w:r>
        <w:rPr>
          <w:rFonts w:hint="default" w:ascii="Times New Roman" w:hAnsi="Times New Roman" w:eastAsia="Arial Unicode MS" w:cs="Times New Roman"/>
          <w:b w:val="0"/>
          <w:color w:val="auto"/>
          <w:highlight w:val="none"/>
          <w:lang w:val="en-US" w:eastAsia="zh-CN"/>
        </w:rPr>
        <w:t xml:space="preserve"> </w:t>
      </w:r>
      <w:r>
        <w:rPr>
          <w:rFonts w:hint="default" w:ascii="Times New Roman" w:hAnsi="Times New Roman" w:eastAsia="Arial Unicode MS" w:cs="Times New Roman"/>
          <w:b w:val="0"/>
          <w:color w:val="auto"/>
          <w:highlight w:val="none"/>
        </w:rPr>
        <w:t xml:space="preserve"> </w:t>
      </w:r>
      <w:r>
        <w:rPr>
          <w:rFonts w:hint="default" w:ascii="Times New Roman" w:hAnsi="Times New Roman" w:eastAsia="Arial Unicode MS" w:cs="Times New Roman"/>
          <w:b w:val="0"/>
          <w:color w:val="auto"/>
          <w:highlight w:val="none"/>
          <w:lang w:val="en-US" w:eastAsia="zh-CN"/>
        </w:rPr>
        <w:t>2024年度</w:t>
      </w:r>
      <w:r>
        <w:rPr>
          <w:rFonts w:hint="default" w:ascii="Times New Roman" w:hAnsi="Times New Roman" w:eastAsia="Arial Unicode MS" w:cs="Times New Roman"/>
          <w:b w:val="0"/>
          <w:color w:val="auto"/>
          <w:highlight w:val="none"/>
        </w:rPr>
        <w:t>部门决算情况说明</w:t>
      </w:r>
      <w:bookmarkEnd w:id="14"/>
      <w:bookmarkEnd w:id="15"/>
      <w:bookmarkEnd w:id="16"/>
    </w:p>
    <w:p w14:paraId="6C23E6A4">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default" w:ascii="Times New Roman" w:hAnsi="Times New Roman" w:eastAsia="黑体" w:cs="Times New Roman"/>
          <w:b w:val="0"/>
          <w:color w:val="auto"/>
          <w:highlight w:val="none"/>
        </w:rPr>
      </w:pPr>
      <w:bookmarkStart w:id="17" w:name="_Toc31509"/>
      <w:bookmarkStart w:id="18" w:name="_Toc15396603"/>
      <w:bookmarkStart w:id="19"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1"/>
          <w:rFonts w:hint="default" w:ascii="Times New Roman" w:hAnsi="Times New Roman" w:eastAsia="黑体" w:cs="Times New Roman"/>
          <w:b w:val="0"/>
          <w:color w:val="auto"/>
          <w:highlight w:val="none"/>
        </w:rPr>
        <w:t>入支出决算总体情况说明</w:t>
      </w:r>
      <w:bookmarkEnd w:id="17"/>
      <w:bookmarkEnd w:id="18"/>
      <w:bookmarkEnd w:id="19"/>
    </w:p>
    <w:p w14:paraId="60C2D527">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1550.06</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160.72</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11.57</w:t>
      </w:r>
      <w:r>
        <w:rPr>
          <w:rFonts w:hint="default" w:ascii="Times New Roman" w:hAnsi="Times New Roman" w:eastAsia="仿宋_GB2312" w:cs="Times New Roman"/>
          <w:color w:val="auto"/>
          <w:sz w:val="32"/>
          <w:szCs w:val="32"/>
          <w:highlight w:val="none"/>
        </w:rPr>
        <w:t>%。主要变动原因是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我镇项目资金</w:t>
      </w:r>
      <w:r>
        <w:rPr>
          <w:rFonts w:hint="default" w:ascii="Times New Roman" w:hAnsi="Times New Roman" w:eastAsia="仿宋_GB2312" w:cs="Times New Roman"/>
          <w:color w:val="000000"/>
          <w:sz w:val="32"/>
          <w:szCs w:val="32"/>
          <w:lang w:val="en-US" w:eastAsia="zh-CN"/>
        </w:rPr>
        <w:t>支出增加。</w:t>
      </w:r>
      <w:r>
        <w:rPr>
          <w:rFonts w:hint="default" w:ascii="Times New Roman" w:hAnsi="Times New Roman" w:eastAsia="思源黑体 CN Normal" w:cs="Times New Roman"/>
          <w:lang w:eastAsia="zh-CN"/>
        </w:rPr>
        <w:drawing>
          <wp:anchor distT="0" distB="0" distL="114300" distR="114300" simplePos="0" relativeHeight="251661312" behindDoc="0" locked="0" layoutInCell="1" allowOverlap="1">
            <wp:simplePos x="0" y="0"/>
            <wp:positionH relativeFrom="column">
              <wp:posOffset>252730</wp:posOffset>
            </wp:positionH>
            <wp:positionV relativeFrom="page">
              <wp:posOffset>3570605</wp:posOffset>
            </wp:positionV>
            <wp:extent cx="5256530" cy="2988310"/>
            <wp:effectExtent l="5080" t="4445" r="15240" b="171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08C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eastAsia="zh-CN"/>
        </w:rPr>
      </w:pPr>
    </w:p>
    <w:p w14:paraId="13E657C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0" w:name="_Toc6429"/>
      <w:bookmarkStart w:id="21" w:name="_Toc15396604"/>
      <w:bookmarkStart w:id="22" w:name="_Toc15377206"/>
      <w:r>
        <w:rPr>
          <w:rFonts w:hint="default" w:ascii="Times New Roman" w:hAnsi="Times New Roman" w:eastAsia="黑体" w:cs="Times New Roman"/>
          <w:color w:val="auto"/>
          <w:sz w:val="32"/>
          <w:szCs w:val="32"/>
          <w:highlight w:val="none"/>
          <w:lang w:eastAsia="zh-CN"/>
        </w:rPr>
        <w:t>二、收入决算情况说明</w:t>
      </w:r>
      <w:bookmarkEnd w:id="20"/>
      <w:bookmarkEnd w:id="21"/>
      <w:bookmarkEnd w:id="22"/>
    </w:p>
    <w:p w14:paraId="09D96E54">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1550.06万元，其中：一般公共预算财政拨款收入1550.06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政府性基金预算财政拨款收入0万元，占0%。</w:t>
      </w:r>
    </w:p>
    <w:p w14:paraId="67C9F280">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990465" cy="2941320"/>
            <wp:effectExtent l="4445" t="4445" r="1524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E3662C">
      <w:pPr>
        <w:ind w:firstLine="800" w:firstLineChars="250"/>
        <w:rPr>
          <w:rFonts w:hint="default" w:ascii="Times New Roman" w:hAnsi="Times New Roman" w:eastAsia="仿宋_GB2312" w:cs="Times New Roman"/>
          <w:color w:val="auto"/>
          <w:sz w:val="32"/>
          <w:szCs w:val="32"/>
          <w:highlight w:val="none"/>
          <w:lang w:eastAsia="zh-CN"/>
        </w:rPr>
      </w:pPr>
    </w:p>
    <w:p w14:paraId="3396A488">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default" w:ascii="Times New Roman" w:hAnsi="Times New Roman" w:eastAsia="黑体" w:cs="Times New Roman"/>
          <w:b w:val="0"/>
          <w:color w:val="auto"/>
          <w:highlight w:val="none"/>
        </w:rPr>
      </w:pPr>
      <w:bookmarkStart w:id="23" w:name="_Toc15396605"/>
      <w:bookmarkStart w:id="24" w:name="_Toc15377207"/>
      <w:bookmarkStart w:id="25" w:name="_Toc21966"/>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1"/>
          <w:rFonts w:hint="default" w:ascii="Times New Roman" w:hAnsi="Times New Roman" w:eastAsia="黑体" w:cs="Times New Roman"/>
          <w:b w:val="0"/>
          <w:color w:val="auto"/>
          <w:highlight w:val="none"/>
        </w:rPr>
        <w:t>出决算情况说明</w:t>
      </w:r>
      <w:bookmarkEnd w:id="23"/>
      <w:bookmarkEnd w:id="24"/>
      <w:bookmarkEnd w:id="25"/>
    </w:p>
    <w:p w14:paraId="4B2B3EC1">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1550.06</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1023.54</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66</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526.52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highlight w:val="none"/>
          <w:lang w:eastAsia="zh-CN"/>
        </w:rPr>
        <w:t>%。</w:t>
      </w:r>
    </w:p>
    <w:p w14:paraId="440ED1A8">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思源黑体 CN Normal" w:cs="Times New Roman"/>
          <w:color w:val="FF0000"/>
          <w:sz w:val="32"/>
          <w:szCs w:val="32"/>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735FA0">
      <w:pPr>
        <w:ind w:firstLine="800" w:firstLineChars="250"/>
        <w:rPr>
          <w:rFonts w:hint="default" w:ascii="Times New Roman" w:hAnsi="Times New Roman" w:eastAsia="仿宋_GB2312" w:cs="Times New Roman"/>
          <w:color w:val="auto"/>
          <w:sz w:val="32"/>
          <w:szCs w:val="32"/>
          <w:highlight w:val="none"/>
          <w:lang w:eastAsia="zh-CN"/>
        </w:rPr>
      </w:pPr>
    </w:p>
    <w:p w14:paraId="47A9E89B">
      <w:pPr>
        <w:spacing w:line="600" w:lineRule="exact"/>
        <w:ind w:firstLine="640" w:firstLineChars="200"/>
        <w:outlineLvl w:val="1"/>
        <w:rPr>
          <w:rStyle w:val="21"/>
          <w:rFonts w:hint="default" w:ascii="Times New Roman" w:hAnsi="Times New Roman" w:eastAsia="黑体" w:cs="Times New Roman"/>
          <w:b w:val="0"/>
          <w:color w:val="auto"/>
          <w:highlight w:val="none"/>
        </w:rPr>
      </w:pPr>
      <w:bookmarkStart w:id="26" w:name="_Toc204"/>
      <w:bookmarkStart w:id="27" w:name="_Toc15396606"/>
      <w:bookmarkStart w:id="28" w:name="_Toc15377208"/>
      <w:r>
        <w:rPr>
          <w:rFonts w:hint="default" w:ascii="Times New Roman" w:hAnsi="Times New Roman" w:eastAsia="黑体" w:cs="Times New Roman"/>
          <w:color w:val="auto"/>
          <w:sz w:val="32"/>
          <w:szCs w:val="32"/>
          <w:highlight w:val="none"/>
        </w:rPr>
        <w:t>四、财</w:t>
      </w:r>
      <w:r>
        <w:rPr>
          <w:rStyle w:val="21"/>
          <w:rFonts w:hint="default" w:ascii="Times New Roman" w:hAnsi="Times New Roman" w:eastAsia="黑体" w:cs="Times New Roman"/>
          <w:b w:val="0"/>
          <w:color w:val="auto"/>
          <w:highlight w:val="none"/>
        </w:rPr>
        <w:t>政拨款收入支出决算总体情况说明</w:t>
      </w:r>
      <w:bookmarkEnd w:id="26"/>
      <w:bookmarkEnd w:id="27"/>
      <w:bookmarkEnd w:id="28"/>
    </w:p>
    <w:p w14:paraId="371B090B">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1550.06</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w:t>
      </w:r>
      <w:r>
        <w:rPr>
          <w:rFonts w:hint="default" w:ascii="Times New Roman" w:hAnsi="Times New Roman" w:eastAsia="仿宋_GB2312" w:cs="Times New Roman"/>
          <w:color w:val="auto"/>
          <w:sz w:val="32"/>
          <w:szCs w:val="32"/>
          <w:highlight w:val="none"/>
          <w:lang w:val="en-US" w:eastAsia="zh-CN"/>
        </w:rPr>
        <w:t>160.72</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sz w:val="32"/>
          <w:szCs w:val="32"/>
          <w:highlight w:val="none"/>
        </w:rPr>
        <w:t>增长</w:t>
      </w:r>
      <w:r>
        <w:rPr>
          <w:rFonts w:hint="default" w:ascii="Times New Roman" w:hAnsi="Times New Roman" w:eastAsia="仿宋_GB2312" w:cs="Times New Roman"/>
          <w:color w:val="auto"/>
          <w:sz w:val="32"/>
          <w:szCs w:val="32"/>
          <w:highlight w:val="none"/>
          <w:lang w:val="en-US" w:eastAsia="zh-CN"/>
        </w:rPr>
        <w:t>11.57</w:t>
      </w:r>
      <w:r>
        <w:rPr>
          <w:rFonts w:hint="default" w:ascii="Times New Roman" w:hAnsi="Times New Roman" w:eastAsia="仿宋_GB2312" w:cs="Times New Roman"/>
          <w:color w:val="auto"/>
          <w:sz w:val="32"/>
          <w:szCs w:val="32"/>
          <w:highlight w:val="none"/>
        </w:rPr>
        <w:t>%。主要变动原因是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我镇项目资金</w:t>
      </w:r>
      <w:r>
        <w:rPr>
          <w:rFonts w:hint="default" w:ascii="Times New Roman" w:hAnsi="Times New Roman" w:eastAsia="仿宋_GB2312" w:cs="Times New Roman"/>
          <w:color w:val="000000"/>
          <w:sz w:val="32"/>
          <w:szCs w:val="32"/>
          <w:lang w:val="en-US" w:eastAsia="zh-CN"/>
        </w:rPr>
        <w:t>支出增加。</w:t>
      </w:r>
    </w:p>
    <w:p w14:paraId="6664279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思源黑体 CN Normal" w:cs="Times New Roman"/>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ge">
              <wp:posOffset>2067560</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22949F6">
      <w:pPr>
        <w:spacing w:line="600" w:lineRule="exact"/>
        <w:ind w:firstLine="640" w:firstLineChars="200"/>
        <w:outlineLvl w:val="1"/>
        <w:rPr>
          <w:rStyle w:val="21"/>
          <w:rFonts w:hint="default" w:ascii="Times New Roman" w:hAnsi="Times New Roman" w:eastAsia="黑体" w:cs="Times New Roman"/>
          <w:b w:val="0"/>
          <w:color w:val="auto"/>
          <w:highlight w:val="none"/>
        </w:rPr>
      </w:pPr>
      <w:bookmarkStart w:id="29" w:name="_Toc15377209"/>
      <w:bookmarkStart w:id="30" w:name="_Toc15396607"/>
      <w:bookmarkStart w:id="31" w:name="_Toc11346"/>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1"/>
          <w:rFonts w:hint="default" w:ascii="Times New Roman" w:hAnsi="Times New Roman" w:eastAsia="黑体" w:cs="Times New Roman"/>
          <w:b w:val="0"/>
          <w:color w:val="auto"/>
          <w:highlight w:val="none"/>
        </w:rPr>
        <w:t>般公共预算财政拨款支出决算情况说明</w:t>
      </w:r>
      <w:bookmarkEnd w:id="29"/>
      <w:bookmarkEnd w:id="30"/>
      <w:bookmarkEnd w:id="31"/>
    </w:p>
    <w:p w14:paraId="28BE050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2"/>
    </w:p>
    <w:p w14:paraId="45A7B34D">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思源黑体 CN Normal" w:cs="Times New Roman"/>
          <w:lang w:eastAsia="zh-CN"/>
        </w:rPr>
        <w:drawing>
          <wp:anchor distT="0" distB="0" distL="114300" distR="114300" simplePos="0" relativeHeight="251659264" behindDoc="0" locked="0" layoutInCell="1" allowOverlap="1">
            <wp:simplePos x="0" y="0"/>
            <wp:positionH relativeFrom="column">
              <wp:posOffset>220980</wp:posOffset>
            </wp:positionH>
            <wp:positionV relativeFrom="page">
              <wp:posOffset>7410450</wp:posOffset>
            </wp:positionV>
            <wp:extent cx="5256530" cy="2988310"/>
            <wp:effectExtent l="5080" t="4445" r="15240" b="17145"/>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1550.06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eastAsia" w:eastAsia="仿宋_GB2312" w:cs="Times New Roman"/>
          <w:sz w:val="32"/>
          <w:szCs w:val="32"/>
          <w:lang w:eastAsia="zh-CN"/>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w:t>
      </w:r>
      <w:r>
        <w:rPr>
          <w:rFonts w:hint="default" w:ascii="Times New Roman" w:hAnsi="Times New Roman" w:eastAsia="仿宋_GB2312" w:cs="Times New Roman"/>
          <w:color w:val="auto"/>
          <w:sz w:val="32"/>
          <w:szCs w:val="32"/>
          <w:highlight w:val="none"/>
          <w:lang w:val="en-US" w:eastAsia="zh-CN"/>
        </w:rPr>
        <w:t>160.72</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sz w:val="32"/>
          <w:szCs w:val="32"/>
          <w:highlight w:val="none"/>
        </w:rPr>
        <w:t>增长</w:t>
      </w:r>
      <w:r>
        <w:rPr>
          <w:rFonts w:hint="default" w:ascii="Times New Roman" w:hAnsi="Times New Roman" w:eastAsia="仿宋_GB2312" w:cs="Times New Roman"/>
          <w:color w:val="auto"/>
          <w:sz w:val="32"/>
          <w:szCs w:val="32"/>
          <w:highlight w:val="none"/>
          <w:lang w:val="en-US" w:eastAsia="zh-CN"/>
        </w:rPr>
        <w:t>11.57</w:t>
      </w:r>
      <w:r>
        <w:rPr>
          <w:rFonts w:hint="default" w:ascii="Times New Roman" w:hAnsi="Times New Roman" w:eastAsia="仿宋_GB2312" w:cs="Times New Roman"/>
          <w:color w:val="auto"/>
          <w:sz w:val="32"/>
          <w:szCs w:val="32"/>
          <w:highlight w:val="none"/>
        </w:rPr>
        <w:t>%。主要变动原因是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我镇项目资金</w:t>
      </w:r>
      <w:r>
        <w:rPr>
          <w:rFonts w:hint="default" w:ascii="Times New Roman" w:hAnsi="Times New Roman" w:eastAsia="仿宋_GB2312" w:cs="Times New Roman"/>
          <w:color w:val="000000"/>
          <w:sz w:val="32"/>
          <w:szCs w:val="32"/>
          <w:lang w:val="en-US" w:eastAsia="zh-CN"/>
        </w:rPr>
        <w:t>支出增加。</w:t>
      </w:r>
    </w:p>
    <w:p w14:paraId="0F406C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3"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3"/>
    </w:p>
    <w:p w14:paraId="7233C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1550.06</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万元，主要用于以下方面：一般公共服务支出498.2</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万元，占32.14%；</w:t>
      </w:r>
    </w:p>
    <w:p w14:paraId="3B904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文化旅游体育与传媒支出1</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kern w:val="2"/>
          <w:sz w:val="32"/>
          <w:szCs w:val="32"/>
          <w:highlight w:val="none"/>
          <w:lang w:val="en-US" w:eastAsia="zh-CN" w:bidi="ar-SA"/>
        </w:rPr>
        <w:t>万元，占0.06%；社会保障和就业支出143.92万元，占9.28%；卫生健康支出61.34万元，占3.96%；住房保障支出78.18万元，占5.04%；农林水支出757.51万元，占48.87%；灾害防治及应急管理支出9.91万元，占0.64%。</w:t>
      </w:r>
    </w:p>
    <w:p w14:paraId="0B6E7CF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思源黑体 CN Normal" w:cs="Times New Roman"/>
          <w:lang w:eastAsia="zh-CN"/>
        </w:rPr>
        <w:drawing>
          <wp:anchor distT="0" distB="0" distL="114300" distR="114300" simplePos="0" relativeHeight="251662336" behindDoc="0" locked="0" layoutInCell="1" allowOverlap="1">
            <wp:simplePos x="0" y="0"/>
            <wp:positionH relativeFrom="column">
              <wp:posOffset>718185</wp:posOffset>
            </wp:positionH>
            <wp:positionV relativeFrom="page">
              <wp:posOffset>4838700</wp:posOffset>
            </wp:positionV>
            <wp:extent cx="4115435" cy="2200275"/>
            <wp:effectExtent l="4445" t="4445" r="13970" b="508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DFEFA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4"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4"/>
    </w:p>
    <w:p w14:paraId="2D8D57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bookmarkStart w:id="35" w:name="_Toc15377213"/>
      <w:bookmarkStart w:id="36" w:name="_Toc15377444"/>
      <w:bookmarkStart w:id="37"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1550.06</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35"/>
      <w:bookmarkEnd w:id="36"/>
      <w:bookmarkEnd w:id="37"/>
    </w:p>
    <w:p w14:paraId="60E40D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1.一般公共服务支出（201）人大事务（01）代表工作（08）：支出决算为9.96万元，完成预算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1CE744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2.一般公共服务支出（201）政府办公厅（室）及相关机构事务（03）行政运行（01）：支出决算为463.22万元，完成预算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0E5FB9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3.一般公共服务支出（201）政府办公厅（室）及相关机构事务（03）其他政府办公厅（室）及相关机构事务支出（99）：支出决算为25.01万元，完成预算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44D731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4.文化旅游体育与传媒（07）其他文化旅游体育与传媒支出（99）其他文化旅游体育与传媒支出（99）：支出决算为1</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3FDDF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5.社会保障和就业（208）行政事业单位养老支出（05）机关事业单位基本养老保险缴费支出（05）：支出决算为90.08万元，完成预算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5CFD6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6.社会保障和就业（208）行政事业单位养老支出（05）机关事业单位职业年金缴费支出（06）：支出决算为45.04万元，完成预算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52CD2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7.社会保障和就业（208）就业补助（07）机关事业单位公益性岗位补贴（05）：支出决算为8.8</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3C2DD5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8.卫生健康（210）公共卫生（04）重大公共卫生服务（09）：支出决算为1.5</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0301FB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9.卫生健康（210）行政事业单位医疗（11）行政单位医疗（01）：支出决算为36.13万元，完成预算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3E25B6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10.卫生健康（210）行政事业单位医疗（11）事业单位医疗（02）：支出决算为23.71万元，完成预算</w:t>
      </w:r>
      <w:r>
        <w:rPr>
          <w:rFonts w:hint="eastAsia" w:eastAsia="仿宋_GB2312" w:cs="Times New Roman"/>
          <w:color w:val="auto"/>
          <w:kern w:val="2"/>
          <w:sz w:val="32"/>
          <w:szCs w:val="32"/>
          <w:highlight w:val="none"/>
          <w:lang w:val="en-US" w:eastAsia="zh-CN" w:bidi="ar-SA"/>
        </w:rPr>
        <w:t>100%预算数与决算数持平。</w:t>
      </w:r>
      <w:r>
        <w:rPr>
          <w:rFonts w:hint="default" w:ascii="Times New Roman" w:hAnsi="Times New Roman" w:eastAsia="仿宋_GB2312" w:cs="Times New Roman"/>
          <w:color w:val="auto"/>
          <w:kern w:val="2"/>
          <w:sz w:val="32"/>
          <w:szCs w:val="32"/>
          <w:highlight w:val="none"/>
          <w:lang w:val="en-US" w:eastAsia="zh-CN" w:bidi="ar-SA"/>
        </w:rPr>
        <w:t>。</w:t>
      </w:r>
    </w:p>
    <w:p w14:paraId="53382C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11.农林水支出（213）农业农村（01）事业运行（04）：支出决算为287.18万元，完成预算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660540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12.农林水支出（213）巩固脱贫攻坚成果衔接乡村振兴（05）农村基础设施建设（04）：支出决算为102.86万元，完成预算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6C3C58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13.农林水支出（213）巩固脱贫攻坚成果衔接乡村振兴（05）社会发展（06）：支出决算为9.92万元，完成预算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2786E2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14.农林水支出（213）巩固脱贫攻坚成果衔接乡村振兴（05）其他巩固脱贫攻坚成果衔接乡村振兴支出（99）：支出决算为10.02万元，完成预算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7DE06E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15.农林水支出（213）农村综合改革（07）对村民委员会和村党支部的补助（05）：支出决算为347.54万元，完成预算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782D1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16.住房保障支出（221）住房改革支出（02）住房公积金（01）：支出决算为75.96万元，完成预算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4E4FA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17：住房保障支出（221）住房改革支出（02）购房补贴（03）：支出决算为2.22万元，完成预算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4FEAE7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18：灾害防治及应急管理支出（224）自然灾害救灾及恢复重建支出（07）其他自然灾害救灾及恢复重建支出（99）：支出决算为9.91万元，完成预算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预算数与决算数持平。</w:t>
      </w:r>
    </w:p>
    <w:p w14:paraId="50B40B31">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21"/>
          <w:rFonts w:hint="default" w:ascii="Times New Roman" w:hAnsi="Times New Roman" w:cs="Times New Roman"/>
          <w:color w:val="auto"/>
          <w:highlight w:val="none"/>
        </w:rPr>
      </w:pPr>
      <w:bookmarkStart w:id="38" w:name="_Toc15377214"/>
      <w:bookmarkStart w:id="39" w:name="_Toc30001"/>
      <w:bookmarkStart w:id="40"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1"/>
          <w:rFonts w:hint="default" w:ascii="Times New Roman" w:hAnsi="Times New Roman" w:eastAsia="黑体" w:cs="Times New Roman"/>
          <w:b w:val="0"/>
          <w:color w:val="auto"/>
          <w:highlight w:val="none"/>
        </w:rPr>
        <w:t>般公共预算财政拨款基本支出决算情况说明</w:t>
      </w:r>
      <w:bookmarkEnd w:id="38"/>
      <w:bookmarkEnd w:id="39"/>
      <w:bookmarkEnd w:id="40"/>
      <w:r>
        <w:rPr>
          <w:rStyle w:val="21"/>
          <w:rFonts w:hint="default" w:ascii="Times New Roman" w:hAnsi="Times New Roman" w:eastAsia="黑体" w:cs="Times New Roman"/>
          <w:b w:val="0"/>
          <w:color w:val="auto"/>
          <w:highlight w:val="none"/>
        </w:rPr>
        <w:tab/>
      </w:r>
    </w:p>
    <w:p w14:paraId="2287D6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1023.54</w:t>
      </w:r>
      <w:r>
        <w:rPr>
          <w:rFonts w:hint="default" w:ascii="Times New Roman" w:hAnsi="Times New Roman" w:eastAsia="仿宋_GB2312" w:cs="Times New Roman"/>
          <w:color w:val="auto"/>
          <w:kern w:val="2"/>
          <w:sz w:val="32"/>
          <w:szCs w:val="32"/>
          <w:highlight w:val="none"/>
          <w:lang w:val="en-US" w:eastAsia="zh-CN" w:bidi="ar-SA"/>
        </w:rPr>
        <w:t>万元，其中：</w:t>
      </w:r>
    </w:p>
    <w:p w14:paraId="2999E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977.93</w:t>
      </w:r>
      <w:r>
        <w:rPr>
          <w:rFonts w:hint="default" w:ascii="Times New Roman" w:hAnsi="Times New Roman" w:eastAsia="仿宋_GB2312" w:cs="Times New Roman"/>
          <w:color w:val="auto"/>
          <w:kern w:val="2"/>
          <w:sz w:val="32"/>
          <w:szCs w:val="32"/>
          <w:highlight w:val="none"/>
          <w:lang w:val="en-US" w:eastAsia="zh-CN" w:bidi="ar-SA"/>
        </w:rPr>
        <w:t>万元，主要包括：基本工资195.38万元、津贴补贴154.76万元、奖金152.79</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、绩效工资166.55</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、机关事业单位基本养老保险缴费90.08</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、职业年金缴费45.04</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、职工基本医疗保险缴费50.38</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、公务员医疗补助缴费9.46</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、其他社会保障缴费11.51</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、住房公积金75.96</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、医疗费9.51</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、生活补助16.48</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、奖励金0.02万元。</w:t>
      </w:r>
    </w:p>
    <w:p w14:paraId="647E7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公用经费</w:t>
      </w:r>
      <w:r>
        <w:rPr>
          <w:rFonts w:hint="default" w:ascii="Times New Roman" w:hAnsi="Times New Roman" w:eastAsia="仿宋_GB2312" w:cs="Times New Roman"/>
          <w:sz w:val="32"/>
          <w:szCs w:val="32"/>
          <w:highlight w:val="none"/>
        </w:rPr>
        <w:t>45.61</w:t>
      </w:r>
      <w:r>
        <w:rPr>
          <w:rFonts w:hint="default" w:ascii="Times New Roman" w:hAnsi="Times New Roman" w:eastAsia="仿宋_GB2312" w:cs="Times New Roman"/>
          <w:color w:val="auto"/>
          <w:kern w:val="2"/>
          <w:sz w:val="32"/>
          <w:szCs w:val="32"/>
          <w:highlight w:val="none"/>
          <w:lang w:val="en-US" w:eastAsia="zh-CN" w:bidi="ar-SA"/>
        </w:rPr>
        <w:t>万元，主要包括：办公费14.28</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、电费4.63</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、差旅费17.19</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、培训费1.84</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、公务用车运行维护费7.67</w:t>
      </w:r>
      <w:r>
        <w:rPr>
          <w:rFonts w:hint="eastAsia"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w:t>
      </w:r>
    </w:p>
    <w:p w14:paraId="0B8792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1"/>
          <w:rFonts w:hint="default" w:ascii="Times New Roman" w:hAnsi="Times New Roman" w:eastAsia="黑体" w:cs="Times New Roman"/>
          <w:b w:val="0"/>
          <w:color w:val="auto"/>
          <w:highlight w:val="none"/>
        </w:rPr>
      </w:pPr>
      <w:bookmarkStart w:id="41" w:name="_Toc1392"/>
      <w:bookmarkStart w:id="42" w:name="_Toc15396609"/>
      <w:bookmarkStart w:id="43" w:name="_Toc15377215"/>
      <w:r>
        <w:rPr>
          <w:rFonts w:hint="default" w:ascii="Times New Roman" w:hAnsi="Times New Roman" w:eastAsia="黑体" w:cs="Times New Roman"/>
          <w:color w:val="auto"/>
          <w:sz w:val="32"/>
          <w:szCs w:val="32"/>
          <w:highlight w:val="none"/>
        </w:rPr>
        <w:t>七、</w:t>
      </w:r>
      <w:r>
        <w:rPr>
          <w:rStyle w:val="21"/>
          <w:rFonts w:hint="default" w:ascii="Times New Roman" w:hAnsi="Times New Roman" w:eastAsia="黑体" w:cs="Times New Roman"/>
          <w:b w:val="0"/>
          <w:color w:val="auto"/>
          <w:highlight w:val="none"/>
        </w:rPr>
        <w:t>财政拨款</w:t>
      </w:r>
      <w:r>
        <w:rPr>
          <w:rStyle w:val="21"/>
          <w:rFonts w:hint="default" w:ascii="Times New Roman" w:hAnsi="Times New Roman" w:eastAsia="黑体" w:cs="Times New Roman"/>
          <w:color w:val="auto"/>
          <w:highlight w:val="none"/>
        </w:rPr>
        <w:t>“</w:t>
      </w:r>
      <w:r>
        <w:rPr>
          <w:rStyle w:val="21"/>
          <w:rFonts w:hint="default" w:ascii="Times New Roman" w:hAnsi="Times New Roman" w:eastAsia="黑体" w:cs="Times New Roman"/>
          <w:b w:val="0"/>
          <w:color w:val="auto"/>
          <w:highlight w:val="none"/>
        </w:rPr>
        <w:t>三公”经费支出决算情况说明</w:t>
      </w:r>
      <w:bookmarkEnd w:id="41"/>
      <w:bookmarkEnd w:id="42"/>
      <w:bookmarkEnd w:id="43"/>
    </w:p>
    <w:p w14:paraId="6D0E0C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4"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4"/>
    </w:p>
    <w:p w14:paraId="4304D4B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思源黑体 CN Normal" w:cs="Times New Roman"/>
        </w:rPr>
        <w:drawing>
          <wp:anchor distT="0" distB="0" distL="0" distR="0" simplePos="0" relativeHeight="251663360" behindDoc="0" locked="0" layoutInCell="1" allowOverlap="1">
            <wp:simplePos x="0" y="0"/>
            <wp:positionH relativeFrom="column">
              <wp:posOffset>661035</wp:posOffset>
            </wp:positionH>
            <wp:positionV relativeFrom="page">
              <wp:posOffset>3042920</wp:posOffset>
            </wp:positionV>
            <wp:extent cx="4333240" cy="2886075"/>
            <wp:effectExtent l="4445" t="4445" r="5715"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7.67</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eastAsia="zh-CN"/>
        </w:rPr>
        <w:t>较上年度</w:t>
      </w:r>
      <w:r>
        <w:rPr>
          <w:rFonts w:hint="default" w:ascii="Times New Roman" w:hAnsi="Times New Roman" w:eastAsia="仿宋" w:cs="Times New Roman"/>
          <w:color w:val="auto"/>
          <w:sz w:val="32"/>
          <w:szCs w:val="32"/>
          <w:highlight w:val="none"/>
          <w:lang w:val="en-US" w:eastAsia="zh-CN"/>
        </w:rPr>
        <w:t>减少0.06万元，下降0.78%。</w:t>
      </w:r>
      <w:r>
        <w:rPr>
          <w:rFonts w:hint="default" w:ascii="Times New Roman" w:hAnsi="Times New Roman" w:eastAsia="仿宋" w:cs="Times New Roman"/>
          <w:color w:val="auto"/>
          <w:sz w:val="32"/>
          <w:szCs w:val="32"/>
          <w:highlight w:val="none"/>
        </w:rPr>
        <w:t>主要原因是</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我镇车辆维修减少</w:t>
      </w:r>
      <w:r>
        <w:rPr>
          <w:rFonts w:hint="default" w:ascii="Times New Roman" w:hAnsi="Times New Roman" w:eastAsia="仿宋" w:cs="Times New Roman"/>
          <w:color w:val="auto"/>
          <w:sz w:val="32"/>
          <w:szCs w:val="32"/>
          <w:highlight w:val="none"/>
        </w:rPr>
        <w:t>。</w:t>
      </w:r>
    </w:p>
    <w:p w14:paraId="693D60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5"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5"/>
    </w:p>
    <w:p w14:paraId="22F5B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eastAsia" w:eastAsia="仿宋_GB2312" w:cs="Times New Roman"/>
          <w:sz w:val="32"/>
          <w:szCs w:val="32"/>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w:t>
      </w:r>
      <w:r>
        <w:rPr>
          <w:rFonts w:hint="default" w:ascii="Times New Roman" w:hAnsi="Times New Roman" w:eastAsia="仿宋_GB2312" w:cs="Times New Roman"/>
          <w:sz w:val="32"/>
          <w:szCs w:val="32"/>
        </w:rPr>
        <w:t>7.67</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eastAsia" w:eastAsia="仿宋_GB2312" w:cs="Times New Roman"/>
          <w:sz w:val="32"/>
          <w:szCs w:val="32"/>
          <w:lang w:val="en-US" w:eastAsia="zh-CN"/>
        </w:rPr>
        <w:t>0.00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。具体情况如下：</w:t>
      </w:r>
    </w:p>
    <w:p w14:paraId="4B2452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w:t>
      </w:r>
      <w:r>
        <w:rPr>
          <w:rFonts w:hint="eastAsia" w:eastAsia="仿宋_GB2312" w:cs="Times New Roman"/>
          <w:b/>
          <w:bCs/>
          <w:color w:val="auto"/>
          <w:kern w:val="2"/>
          <w:sz w:val="32"/>
          <w:szCs w:val="32"/>
          <w:highlight w:val="none"/>
          <w:lang w:val="en-US" w:eastAsia="zh-CN" w:bidi="ar-SA"/>
        </w:rPr>
        <w:t>.00</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eastAsia"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w:t>
      </w:r>
      <w:r>
        <w:rPr>
          <w:rFonts w:hint="eastAsia" w:eastAsia="仿宋_GB2312"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2023年</w:t>
      </w:r>
      <w:r>
        <w:rPr>
          <w:rFonts w:hint="eastAsia" w:eastAsia="仿宋_GB2312" w:cs="Times New Roman"/>
          <w:color w:val="auto"/>
          <w:kern w:val="2"/>
          <w:sz w:val="32"/>
          <w:szCs w:val="32"/>
          <w:highlight w:val="none"/>
          <w:lang w:val="en-US" w:eastAsia="zh-CN" w:bidi="ar-SA"/>
        </w:rPr>
        <w:t>相比</w:t>
      </w:r>
      <w:r>
        <w:rPr>
          <w:rFonts w:hint="default" w:ascii="Times New Roman" w:hAnsi="Times New Roman" w:eastAsia="仿宋_GB2312" w:cs="Times New Roman"/>
          <w:color w:val="auto"/>
          <w:kern w:val="2"/>
          <w:sz w:val="32"/>
          <w:szCs w:val="32"/>
          <w:highlight w:val="none"/>
          <w:lang w:val="en-US" w:eastAsia="zh-CN" w:bidi="ar-SA"/>
        </w:rPr>
        <w:t>，无变</w:t>
      </w:r>
      <w:r>
        <w:rPr>
          <w:rFonts w:hint="eastAsia" w:eastAsia="仿宋_GB2312" w:cs="Times New Roman"/>
          <w:color w:val="auto"/>
          <w:kern w:val="2"/>
          <w:sz w:val="32"/>
          <w:szCs w:val="32"/>
          <w:highlight w:val="none"/>
          <w:lang w:val="en-US" w:eastAsia="zh-CN" w:bidi="ar-SA"/>
        </w:rPr>
        <w:t>化</w:t>
      </w:r>
      <w:r>
        <w:rPr>
          <w:rFonts w:hint="default" w:ascii="Times New Roman" w:hAnsi="Times New Roman" w:eastAsia="仿宋_GB2312" w:cs="Times New Roman"/>
          <w:color w:val="auto"/>
          <w:kern w:val="2"/>
          <w:sz w:val="32"/>
          <w:szCs w:val="32"/>
          <w:highlight w:val="none"/>
          <w:lang w:val="en-US" w:eastAsia="zh-CN" w:bidi="ar-SA"/>
        </w:rPr>
        <w:t>。</w:t>
      </w:r>
    </w:p>
    <w:p w14:paraId="361FC0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2.公务用车购置及运行维护费支出7.67万元，完成预算100%。</w:t>
      </w:r>
      <w:r>
        <w:rPr>
          <w:rFonts w:hint="default" w:ascii="Times New Roman" w:hAnsi="Times New Roman" w:eastAsia="仿宋_GB2312" w:cs="Times New Roman"/>
          <w:color w:val="auto"/>
          <w:sz w:val="32"/>
          <w:szCs w:val="32"/>
          <w:highlight w:val="none"/>
        </w:rPr>
        <w:t>公务用车购置及运行维护费支出决算</w:t>
      </w:r>
      <w:r>
        <w:rPr>
          <w:rFonts w:hint="eastAsia"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2023年度</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0.06</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0.78</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我镇车辆大修减少</w:t>
      </w:r>
      <w:r>
        <w:rPr>
          <w:rFonts w:hint="default" w:ascii="Times New Roman" w:hAnsi="Times New Roman" w:eastAsia="仿宋_GB2312" w:cs="Times New Roman"/>
          <w:color w:val="auto"/>
          <w:sz w:val="32"/>
          <w:szCs w:val="32"/>
          <w:highlight w:val="none"/>
        </w:rPr>
        <w:t>。</w:t>
      </w:r>
    </w:p>
    <w:p w14:paraId="2D630F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kern w:val="2"/>
          <w:sz w:val="32"/>
          <w:szCs w:val="32"/>
          <w:highlight w:val="none"/>
          <w:lang w:val="en-US" w:eastAsia="zh-CN" w:bidi="ar-SA"/>
        </w:rPr>
        <w:t>0</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kern w:val="2"/>
          <w:sz w:val="32"/>
          <w:szCs w:val="32"/>
          <w:highlight w:val="none"/>
          <w:lang w:val="en-US" w:eastAsia="zh-CN" w:bidi="ar-SA"/>
        </w:rPr>
        <w:t>0</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lang w:eastAsia="zh-CN"/>
        </w:rPr>
        <w:t>其他车型</w:t>
      </w:r>
      <w:r>
        <w:rPr>
          <w:rFonts w:hint="default" w:ascii="Times New Roman" w:hAnsi="Times New Roman" w:eastAsia="仿宋_GB2312" w:cs="Times New Roman"/>
          <w:color w:val="000000"/>
          <w:sz w:val="32"/>
          <w:lang w:val="en-US" w:eastAsia="zh-CN"/>
        </w:rPr>
        <w:t>1辆，金额23.59万元，为捐赠消防车</w:t>
      </w: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12月</w:t>
      </w:r>
      <w:r>
        <w:rPr>
          <w:rFonts w:hint="default" w:ascii="Times New Roman" w:hAnsi="Times New Roman"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lang w:eastAsia="zh-CN"/>
        </w:rPr>
        <w:t>其他车型</w:t>
      </w:r>
      <w:r>
        <w:rPr>
          <w:rFonts w:hint="default" w:ascii="Times New Roman" w:hAnsi="Times New Roman" w:eastAsia="仿宋_GB2312" w:cs="Times New Roman"/>
          <w:color w:val="000000"/>
          <w:sz w:val="32"/>
          <w:lang w:val="en-US" w:eastAsia="zh-CN"/>
        </w:rPr>
        <w:t>1辆。</w:t>
      </w:r>
    </w:p>
    <w:p w14:paraId="2F376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7.67</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000000"/>
          <w:sz w:val="32"/>
        </w:rPr>
        <w:t>主要用于我镇202</w:t>
      </w:r>
      <w:r>
        <w:rPr>
          <w:rFonts w:hint="default" w:ascii="Times New Roman" w:hAnsi="Times New Roman" w:eastAsia="仿宋_GB2312" w:cs="Times New Roman"/>
          <w:color w:val="000000"/>
          <w:sz w:val="32"/>
          <w:lang w:val="en-US" w:eastAsia="zh-CN"/>
        </w:rPr>
        <w:t>4</w:t>
      </w:r>
      <w:r>
        <w:rPr>
          <w:rFonts w:hint="default" w:ascii="Times New Roman" w:hAnsi="Times New Roman" w:eastAsia="仿宋_GB2312" w:cs="Times New Roman"/>
          <w:color w:val="000000"/>
          <w:sz w:val="32"/>
        </w:rPr>
        <w:t>年</w:t>
      </w:r>
      <w:r>
        <w:rPr>
          <w:rFonts w:hint="default" w:ascii="Times New Roman" w:hAnsi="Times New Roman" w:eastAsia="仿宋_GB2312" w:cs="Times New Roman"/>
          <w:color w:val="000000"/>
          <w:sz w:val="32"/>
          <w:lang w:eastAsia="zh-CN"/>
        </w:rPr>
        <w:t>下村开展各项工作所需</w:t>
      </w:r>
      <w:r>
        <w:rPr>
          <w:rFonts w:hint="default" w:ascii="Times New Roman" w:hAnsi="Times New Roman" w:eastAsia="仿宋_GB2312" w:cs="Times New Roman"/>
          <w:color w:val="000000"/>
          <w:sz w:val="32"/>
        </w:rPr>
        <w:t>的公务用车燃料费、维修费、过路费、保险费等支出</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 xml:space="preserve"> </w:t>
      </w:r>
    </w:p>
    <w:p w14:paraId="7DD3E0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w:t>
      </w:r>
      <w:r>
        <w:rPr>
          <w:rFonts w:hint="eastAsia" w:eastAsia="仿宋_GB2312" w:cs="Times New Roman"/>
          <w:b/>
          <w:bCs/>
          <w:color w:val="auto"/>
          <w:kern w:val="2"/>
          <w:sz w:val="32"/>
          <w:szCs w:val="32"/>
          <w:highlight w:val="none"/>
          <w:lang w:val="en-US" w:eastAsia="zh-CN" w:bidi="ar-SA"/>
        </w:rPr>
        <w:t>.00</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eastAsia"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eastAsia" w:eastAsia="仿宋_GB2312"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2023年</w:t>
      </w:r>
      <w:r>
        <w:rPr>
          <w:rFonts w:hint="eastAsia" w:eastAsia="仿宋_GB2312" w:cs="Times New Roman"/>
          <w:color w:val="auto"/>
          <w:kern w:val="2"/>
          <w:sz w:val="32"/>
          <w:szCs w:val="32"/>
          <w:highlight w:val="none"/>
          <w:lang w:val="en-US" w:eastAsia="zh-CN" w:bidi="ar-SA"/>
        </w:rPr>
        <w:t>相比</w:t>
      </w:r>
      <w:r>
        <w:rPr>
          <w:rFonts w:hint="default" w:ascii="Times New Roman" w:hAnsi="Times New Roman" w:eastAsia="仿宋_GB2312" w:cs="Times New Roman"/>
          <w:color w:val="auto"/>
          <w:kern w:val="2"/>
          <w:sz w:val="32"/>
          <w:szCs w:val="32"/>
          <w:highlight w:val="none"/>
          <w:lang w:val="en-US" w:eastAsia="zh-CN" w:bidi="ar-SA"/>
        </w:rPr>
        <w:t>无变</w:t>
      </w:r>
      <w:r>
        <w:rPr>
          <w:rFonts w:hint="eastAsia" w:eastAsia="仿宋_GB2312" w:cs="Times New Roman"/>
          <w:color w:val="auto"/>
          <w:kern w:val="2"/>
          <w:sz w:val="32"/>
          <w:szCs w:val="32"/>
          <w:highlight w:val="none"/>
          <w:lang w:val="en-US" w:eastAsia="zh-CN" w:bidi="ar-SA"/>
        </w:rPr>
        <w:t>化</w:t>
      </w:r>
      <w:r>
        <w:rPr>
          <w:rFonts w:hint="default" w:ascii="Times New Roman" w:hAnsi="Times New Roman" w:eastAsia="仿宋_GB2312" w:cs="Times New Roman"/>
          <w:color w:val="auto"/>
          <w:kern w:val="2"/>
          <w:sz w:val="32"/>
          <w:szCs w:val="32"/>
          <w:highlight w:val="none"/>
          <w:lang w:val="en-US" w:eastAsia="zh-CN" w:bidi="ar-SA"/>
        </w:rPr>
        <w:t>。其中：</w:t>
      </w:r>
    </w:p>
    <w:p w14:paraId="31454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万元。国内公务接待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w:t>
      </w:r>
    </w:p>
    <w:p w14:paraId="54C25D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w:t>
      </w:r>
      <w:bookmarkStart w:id="46" w:name="_Toc15377218"/>
      <w:bookmarkStart w:id="47" w:name="_Toc15396610"/>
    </w:p>
    <w:p w14:paraId="2433A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1"/>
          <w:rFonts w:hint="default" w:ascii="Times New Roman" w:hAnsi="Times New Roman" w:eastAsia="黑体" w:cs="Times New Roman"/>
          <w:color w:val="auto"/>
          <w:highlight w:val="none"/>
        </w:rPr>
      </w:pPr>
      <w:bookmarkStart w:id="48" w:name="_Toc27794"/>
      <w:r>
        <w:rPr>
          <w:rFonts w:hint="default" w:ascii="Times New Roman" w:hAnsi="Times New Roman" w:eastAsia="黑体" w:cs="Times New Roman"/>
          <w:color w:val="auto"/>
          <w:sz w:val="32"/>
          <w:szCs w:val="32"/>
          <w:highlight w:val="none"/>
        </w:rPr>
        <w:t>八、</w:t>
      </w:r>
      <w:r>
        <w:rPr>
          <w:rStyle w:val="21"/>
          <w:rFonts w:hint="default" w:ascii="Times New Roman" w:hAnsi="Times New Roman" w:eastAsia="黑体" w:cs="Times New Roman"/>
          <w:b w:val="0"/>
          <w:color w:val="auto"/>
          <w:highlight w:val="none"/>
        </w:rPr>
        <w:t>政府性基金预算支出决算情况说明</w:t>
      </w:r>
      <w:bookmarkEnd w:id="46"/>
      <w:bookmarkEnd w:id="47"/>
      <w:bookmarkEnd w:id="48"/>
    </w:p>
    <w:p w14:paraId="31F8AD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eastAsia" w:eastAsia="仿宋_GB2312" w:cs="Times New Roman"/>
          <w:sz w:val="32"/>
          <w:szCs w:val="32"/>
          <w:lang w:eastAsia="zh-CN"/>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。与2023年度相比，政府性基金预算财政拨款支出减少26</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kern w:val="2"/>
          <w:sz w:val="32"/>
          <w:szCs w:val="32"/>
          <w:highlight w:val="none"/>
          <w:lang w:val="en-US" w:eastAsia="zh-CN" w:bidi="ar-SA"/>
        </w:rPr>
        <w:t>万元，下降100%。主要变动原因是</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我镇未安排基金支出。</w:t>
      </w:r>
    </w:p>
    <w:p w14:paraId="133279A4">
      <w:pPr>
        <w:numPr>
          <w:ilvl w:val="0"/>
          <w:numId w:val="0"/>
        </w:numPr>
        <w:spacing w:line="600" w:lineRule="exact"/>
        <w:ind w:left="630" w:leftChars="0"/>
        <w:outlineLvl w:val="1"/>
        <w:rPr>
          <w:rStyle w:val="21"/>
          <w:rFonts w:hint="default" w:ascii="Times New Roman" w:hAnsi="Times New Roman" w:eastAsia="黑体" w:cs="Times New Roman"/>
          <w:b w:val="0"/>
          <w:color w:val="auto"/>
          <w:highlight w:val="none"/>
        </w:rPr>
      </w:pPr>
      <w:bookmarkStart w:id="49" w:name="_Toc9794"/>
      <w:bookmarkStart w:id="50" w:name="_Toc15396611"/>
      <w:bookmarkStart w:id="51" w:name="_Toc15377219"/>
      <w:r>
        <w:rPr>
          <w:rStyle w:val="21"/>
          <w:rFonts w:hint="default" w:ascii="Times New Roman" w:hAnsi="Times New Roman" w:eastAsia="黑体" w:cs="Times New Roman"/>
          <w:b w:val="0"/>
          <w:color w:val="auto"/>
          <w:highlight w:val="none"/>
          <w:lang w:eastAsia="zh-CN"/>
        </w:rPr>
        <w:t>九、</w:t>
      </w:r>
      <w:r>
        <w:rPr>
          <w:rStyle w:val="21"/>
          <w:rFonts w:hint="default" w:ascii="Times New Roman" w:hAnsi="Times New Roman" w:eastAsia="黑体" w:cs="Times New Roman"/>
          <w:b w:val="0"/>
          <w:color w:val="auto"/>
          <w:highlight w:val="none"/>
        </w:rPr>
        <w:t>国有资本经营预算支出决算情况说明</w:t>
      </w:r>
      <w:bookmarkEnd w:id="49"/>
      <w:bookmarkEnd w:id="50"/>
      <w:bookmarkEnd w:id="51"/>
    </w:p>
    <w:p w14:paraId="39CA082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w:t>
      </w:r>
    </w:p>
    <w:p w14:paraId="02958329">
      <w:pPr>
        <w:numPr>
          <w:ilvl w:val="0"/>
          <w:numId w:val="0"/>
        </w:numPr>
        <w:spacing w:line="600" w:lineRule="exact"/>
        <w:ind w:left="630" w:leftChars="0"/>
        <w:outlineLvl w:val="1"/>
        <w:rPr>
          <w:rStyle w:val="21"/>
          <w:rFonts w:hint="default" w:ascii="Times New Roman" w:hAnsi="Times New Roman" w:eastAsia="黑体" w:cs="Times New Roman"/>
          <w:b w:val="0"/>
          <w:color w:val="auto"/>
          <w:highlight w:val="none"/>
        </w:rPr>
      </w:pPr>
      <w:bookmarkStart w:id="52" w:name="_Toc15377221"/>
      <w:bookmarkStart w:id="53" w:name="_Toc18398"/>
      <w:bookmarkStart w:id="54" w:name="_Toc15396612"/>
      <w:r>
        <w:rPr>
          <w:rStyle w:val="21"/>
          <w:rFonts w:hint="default" w:ascii="Times New Roman" w:hAnsi="Times New Roman" w:eastAsia="黑体" w:cs="Times New Roman"/>
          <w:b w:val="0"/>
          <w:color w:val="auto"/>
          <w:highlight w:val="none"/>
          <w:lang w:eastAsia="zh-CN"/>
        </w:rPr>
        <w:t>十、</w:t>
      </w:r>
      <w:r>
        <w:rPr>
          <w:rStyle w:val="21"/>
          <w:rFonts w:hint="default" w:ascii="Times New Roman" w:hAnsi="Times New Roman" w:eastAsia="黑体" w:cs="Times New Roman"/>
          <w:b w:val="0"/>
          <w:color w:val="auto"/>
          <w:highlight w:val="none"/>
        </w:rPr>
        <w:t>其他重要事项的情况说明</w:t>
      </w:r>
      <w:bookmarkEnd w:id="52"/>
      <w:bookmarkEnd w:id="53"/>
      <w:bookmarkEnd w:id="54"/>
    </w:p>
    <w:p w14:paraId="0D9152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5" w:name="_Toc15377222"/>
      <w:r>
        <w:rPr>
          <w:rFonts w:hint="default" w:ascii="Times New Roman" w:hAnsi="Times New Roman" w:eastAsia="楷体_GB2312" w:cs="Times New Roman"/>
          <w:b/>
          <w:color w:val="auto"/>
          <w:sz w:val="32"/>
          <w:szCs w:val="32"/>
          <w:highlight w:val="none"/>
        </w:rPr>
        <w:t>（一）机关运行经费支出情况</w:t>
      </w:r>
      <w:bookmarkEnd w:id="55"/>
    </w:p>
    <w:p w14:paraId="4E749B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color w:val="auto"/>
          <w:sz w:val="32"/>
          <w:szCs w:val="32"/>
        </w:rPr>
        <w:t>茂县土门镇人民政府</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color w:val="auto"/>
          <w:sz w:val="32"/>
          <w:szCs w:val="32"/>
        </w:rPr>
        <w:t>28.37</w:t>
      </w:r>
      <w:r>
        <w:rPr>
          <w:rFonts w:hint="default" w:ascii="Times New Roman" w:hAnsi="Times New Roman" w:eastAsia="仿宋_GB2312" w:cs="Times New Roman"/>
          <w:color w:val="auto"/>
          <w:kern w:val="2"/>
          <w:sz w:val="32"/>
          <w:szCs w:val="32"/>
          <w:highlight w:val="none"/>
          <w:lang w:val="en-US" w:eastAsia="zh-CN" w:bidi="ar-SA"/>
        </w:rPr>
        <w:t>万元，比2023年度增加28.37万元，增长100%。主要原因是</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2023年未列机关运行经费支出。</w:t>
      </w:r>
    </w:p>
    <w:p w14:paraId="52C39F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6" w:name="_Toc15377223"/>
      <w:r>
        <w:rPr>
          <w:rFonts w:hint="default" w:ascii="Times New Roman" w:hAnsi="Times New Roman" w:eastAsia="楷体_GB2312" w:cs="Times New Roman"/>
          <w:b/>
          <w:color w:val="auto"/>
          <w:sz w:val="32"/>
          <w:szCs w:val="32"/>
          <w:highlight w:val="none"/>
        </w:rPr>
        <w:t>（二）政府采购支出情况</w:t>
      </w:r>
      <w:bookmarkEnd w:id="56"/>
    </w:p>
    <w:p w14:paraId="6130EB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茂县土门镇人民政府</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257.14</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257.14</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.00</w:t>
      </w:r>
      <w:r>
        <w:rPr>
          <w:rFonts w:hint="default" w:ascii="Times New Roman" w:hAnsi="Times New Roman" w:eastAsia="仿宋_GB2312" w:cs="Times New Roman"/>
          <w:color w:val="auto"/>
          <w:kern w:val="2"/>
          <w:sz w:val="32"/>
          <w:szCs w:val="32"/>
          <w:highlight w:val="none"/>
          <w:lang w:val="en-US" w:eastAsia="zh-CN" w:bidi="ar-SA"/>
        </w:rPr>
        <w:t>万元。主要用于亚坪村、建设村低压线路改造项目支出。授予中小企业合同金额</w:t>
      </w:r>
      <w:r>
        <w:rPr>
          <w:rFonts w:hint="default" w:ascii="Times New Roman" w:hAnsi="Times New Roman" w:eastAsia="仿宋_GB2312" w:cs="Times New Roman"/>
          <w:sz w:val="32"/>
          <w:szCs w:val="32"/>
        </w:rPr>
        <w:t>257.14</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257.14</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w:t>
      </w:r>
    </w:p>
    <w:p w14:paraId="178620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7" w:name="_Toc15377224"/>
      <w:r>
        <w:rPr>
          <w:rFonts w:hint="default" w:ascii="Times New Roman" w:hAnsi="Times New Roman" w:eastAsia="楷体_GB2312" w:cs="Times New Roman"/>
          <w:b/>
          <w:color w:val="auto"/>
          <w:sz w:val="32"/>
          <w:szCs w:val="32"/>
          <w:highlight w:val="none"/>
        </w:rPr>
        <w:t>（三）国有资产占有使用情况</w:t>
      </w:r>
      <w:bookmarkEnd w:id="57"/>
    </w:p>
    <w:p w14:paraId="794DBD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茂县土门镇人民政府</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kern w:val="2"/>
          <w:sz w:val="32"/>
          <w:szCs w:val="32"/>
          <w:highlight w:val="none"/>
          <w:lang w:val="en-US" w:eastAsia="zh-CN" w:bidi="ar-SA"/>
        </w:rPr>
        <w:t>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05DBA3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522DA6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根据预算绩效管理要求，本单位在2024年度预算编制阶段，组织对</w:t>
      </w:r>
      <w:r>
        <w:rPr>
          <w:rFonts w:hint="default" w:ascii="Times New Roman" w:hAnsi="Times New Roman" w:eastAsia="仿宋_GB2312" w:cs="Times New Roman"/>
          <w:color w:val="auto"/>
          <w:sz w:val="32"/>
          <w:szCs w:val="32"/>
          <w:highlight w:val="none"/>
          <w:lang w:eastAsia="zh-CN"/>
        </w:rPr>
        <w:t>村干部</w:t>
      </w:r>
      <w:r>
        <w:rPr>
          <w:rFonts w:hint="eastAsia" w:eastAsia="仿宋_GB2312" w:cs="Times New Roman"/>
          <w:color w:val="auto"/>
          <w:sz w:val="32"/>
          <w:szCs w:val="32"/>
          <w:highlight w:val="none"/>
          <w:lang w:val="en-US" w:eastAsia="zh-CN"/>
        </w:rPr>
        <w:t>误</w:t>
      </w:r>
      <w:r>
        <w:rPr>
          <w:rFonts w:hint="default" w:ascii="Times New Roman" w:hAnsi="Times New Roman" w:eastAsia="仿宋_GB2312" w:cs="Times New Roman"/>
          <w:color w:val="auto"/>
          <w:sz w:val="32"/>
          <w:szCs w:val="32"/>
          <w:highlight w:val="none"/>
          <w:lang w:eastAsia="zh-CN"/>
        </w:rPr>
        <w:t>工补助</w:t>
      </w:r>
      <w:r>
        <w:rPr>
          <w:rFonts w:hint="default" w:ascii="Times New Roman" w:hAnsi="Times New Roman" w:eastAsia="仿宋_GB2312" w:cs="Times New Roman"/>
          <w:color w:val="auto"/>
          <w:kern w:val="2"/>
          <w:sz w:val="32"/>
          <w:szCs w:val="32"/>
          <w:highlight w:val="none"/>
          <w:lang w:val="en-US" w:eastAsia="zh-CN" w:bidi="ar-SA"/>
        </w:rPr>
        <w:t>等28个项目开展了预算事前绩效评估，对28个项目编制了绩效目标，预算执行过程中，选取</w:t>
      </w:r>
      <w:r>
        <w:rPr>
          <w:rFonts w:hint="eastAsia" w:eastAsia="仿宋_GB2312" w:cs="Times New Roman"/>
          <w:color w:val="auto"/>
          <w:kern w:val="2"/>
          <w:sz w:val="32"/>
          <w:szCs w:val="32"/>
          <w:highlight w:val="none"/>
          <w:lang w:val="en-US" w:eastAsia="zh-CN" w:bidi="ar-SA"/>
        </w:rPr>
        <w:t>14</w:t>
      </w:r>
      <w:r>
        <w:rPr>
          <w:rFonts w:hint="default" w:ascii="Times New Roman" w:hAnsi="Times New Roman" w:eastAsia="仿宋_GB2312" w:cs="Times New Roman"/>
          <w:color w:val="auto"/>
          <w:kern w:val="2"/>
          <w:sz w:val="32"/>
          <w:szCs w:val="32"/>
          <w:highlight w:val="none"/>
          <w:lang w:val="en-US" w:eastAsia="zh-CN" w:bidi="ar-SA"/>
        </w:rPr>
        <w:t>个项目开展绩效监控。</w:t>
      </w:r>
    </w:p>
    <w:p w14:paraId="1E0E7B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000000"/>
          <w:sz w:val="32"/>
          <w:szCs w:val="32"/>
          <w:lang w:val="en-US" w:eastAsia="zh-CN"/>
        </w:rPr>
        <w:t>茂县土门镇人民政府</w:t>
      </w:r>
      <w:r>
        <w:rPr>
          <w:rFonts w:hint="default" w:ascii="Times New Roman" w:hAnsi="Times New Roman" w:eastAsia="仿宋_GB2312" w:cs="Times New Roman"/>
          <w:color w:val="auto"/>
          <w:kern w:val="2"/>
          <w:sz w:val="32"/>
          <w:szCs w:val="32"/>
          <w:highlight w:val="none"/>
          <w:lang w:val="en-US" w:eastAsia="zh-CN" w:bidi="ar-SA"/>
        </w:rPr>
        <w:t>部门整体绩效自评报告、</w:t>
      </w:r>
      <w:r>
        <w:rPr>
          <w:rFonts w:hint="default" w:ascii="Times New Roman" w:hAnsi="Times New Roman" w:eastAsia="仿宋_GB2312" w:cs="Times New Roman"/>
          <w:color w:val="000000"/>
          <w:sz w:val="32"/>
          <w:szCs w:val="32"/>
          <w:lang w:val="en-US" w:eastAsia="zh-CN"/>
        </w:rPr>
        <w:t>土门镇村级办公费</w:t>
      </w:r>
      <w:r>
        <w:rPr>
          <w:rFonts w:hint="default" w:ascii="Times New Roman" w:hAnsi="Times New Roman" w:eastAsia="仿宋_GB2312" w:cs="Times New Roman"/>
          <w:color w:val="auto"/>
          <w:kern w:val="2"/>
          <w:sz w:val="32"/>
          <w:szCs w:val="32"/>
          <w:highlight w:val="none"/>
          <w:lang w:val="en-US" w:eastAsia="zh-CN" w:bidi="ar-SA"/>
        </w:rPr>
        <w:t>等专项预算项目绩效自评报告，其中，</w:t>
      </w:r>
      <w:r>
        <w:rPr>
          <w:rFonts w:hint="default" w:ascii="Times New Roman" w:hAnsi="Times New Roman" w:eastAsia="仿宋_GB2312" w:cs="Times New Roman"/>
          <w:color w:val="000000"/>
          <w:sz w:val="32"/>
          <w:szCs w:val="32"/>
          <w:lang w:val="en-US" w:eastAsia="zh-CN"/>
        </w:rPr>
        <w:t>茂县土门镇人民政府</w:t>
      </w:r>
      <w:r>
        <w:rPr>
          <w:rFonts w:hint="default" w:ascii="Times New Roman" w:hAnsi="Times New Roman" w:eastAsia="仿宋_GB2312" w:cs="Times New Roman"/>
          <w:color w:val="auto"/>
          <w:kern w:val="2"/>
          <w:sz w:val="32"/>
          <w:szCs w:val="32"/>
          <w:highlight w:val="none"/>
          <w:lang w:val="en-US" w:eastAsia="zh-CN" w:bidi="ar-SA"/>
        </w:rPr>
        <w:t>部门整体绩效自评得分为98分，绩效自评综述</w:t>
      </w:r>
      <w:r>
        <w:rPr>
          <w:rFonts w:hint="default" w:ascii="Times New Roman" w:hAnsi="Times New Roman" w:eastAsia="仿宋_GB2312" w:cs="Times New Roman"/>
          <w:color w:val="000000"/>
          <w:sz w:val="32"/>
          <w:szCs w:val="32"/>
          <w:lang w:val="en-US" w:eastAsia="zh-CN"/>
        </w:rPr>
        <w:t>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年我镇部门整体支出绩效自查自评结果良好，全年基本支出保证了部门的正常运转，项目支出保障了重点工作的开展</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sz w:val="32"/>
          <w:szCs w:val="32"/>
          <w:lang w:val="en-US" w:eastAsia="zh-CN"/>
        </w:rPr>
        <w:t>土门镇村级办公费</w:t>
      </w:r>
      <w:r>
        <w:rPr>
          <w:rFonts w:hint="default" w:ascii="Times New Roman" w:hAnsi="Times New Roman" w:eastAsia="仿宋_GB2312" w:cs="Times New Roman"/>
          <w:color w:val="auto"/>
          <w:kern w:val="2"/>
          <w:sz w:val="32"/>
          <w:szCs w:val="32"/>
          <w:highlight w:val="none"/>
          <w:lang w:val="en-US" w:eastAsia="zh-CN" w:bidi="ar-SA"/>
        </w:rPr>
        <w:t>专项预算项目绩效自评得分为95分，绩效自评综述</w:t>
      </w:r>
      <w:r>
        <w:rPr>
          <w:rFonts w:hint="default" w:ascii="Times New Roman" w:hAnsi="Times New Roman" w:eastAsia="仿宋_GB2312" w:cs="Times New Roman"/>
          <w:color w:val="000000"/>
          <w:sz w:val="32"/>
          <w:szCs w:val="32"/>
          <w:lang w:val="en-US" w:eastAsia="zh-CN"/>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045CD40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BDEA00F">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7A66D552">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5B0EA6C2">
      <w:pPr>
        <w:pStyle w:val="2"/>
        <w:rPr>
          <w:rFonts w:hint="default" w:ascii="Times New Roman" w:hAnsi="Times New Roman" w:eastAsia="仿宋_GB2312" w:cs="Times New Roman"/>
          <w:color w:val="auto"/>
          <w:kern w:val="2"/>
          <w:sz w:val="32"/>
          <w:szCs w:val="32"/>
          <w:highlight w:val="none"/>
          <w:lang w:val="en-US" w:eastAsia="zh-CN" w:bidi="ar-SA"/>
        </w:rPr>
      </w:pPr>
    </w:p>
    <w:p w14:paraId="3A3153E6">
      <w:pPr>
        <w:pStyle w:val="3"/>
        <w:rPr>
          <w:rFonts w:hint="default" w:ascii="Times New Roman" w:hAnsi="Times New Roman" w:eastAsia="仿宋_GB2312" w:cs="Times New Roman"/>
          <w:color w:val="auto"/>
          <w:kern w:val="2"/>
          <w:sz w:val="32"/>
          <w:szCs w:val="32"/>
          <w:highlight w:val="none"/>
          <w:lang w:val="en-US" w:eastAsia="zh-CN" w:bidi="ar-SA"/>
        </w:rPr>
      </w:pPr>
    </w:p>
    <w:p w14:paraId="6A2BA4C5">
      <w:pPr>
        <w:pStyle w:val="3"/>
        <w:rPr>
          <w:rFonts w:hint="default" w:ascii="Times New Roman" w:hAnsi="Times New Roman" w:eastAsia="仿宋_GB2312" w:cs="Times New Roman"/>
          <w:color w:val="auto"/>
          <w:kern w:val="2"/>
          <w:sz w:val="32"/>
          <w:szCs w:val="32"/>
          <w:highlight w:val="none"/>
          <w:lang w:val="en-US" w:eastAsia="zh-CN" w:bidi="ar-SA"/>
        </w:rPr>
      </w:pPr>
    </w:p>
    <w:p w14:paraId="30240BEB">
      <w:pPr>
        <w:pStyle w:val="3"/>
        <w:rPr>
          <w:rFonts w:hint="default" w:ascii="Times New Roman" w:hAnsi="Times New Roman" w:eastAsia="仿宋_GB2312" w:cs="Times New Roman"/>
          <w:color w:val="auto"/>
          <w:kern w:val="2"/>
          <w:sz w:val="32"/>
          <w:szCs w:val="32"/>
          <w:highlight w:val="none"/>
          <w:lang w:val="en-US" w:eastAsia="zh-CN" w:bidi="ar-SA"/>
        </w:rPr>
      </w:pPr>
    </w:p>
    <w:p w14:paraId="026508DB">
      <w:pPr>
        <w:pStyle w:val="3"/>
        <w:rPr>
          <w:rFonts w:hint="default" w:ascii="Times New Roman" w:hAnsi="Times New Roman" w:eastAsia="仿宋_GB2312" w:cs="Times New Roman"/>
          <w:color w:val="auto"/>
          <w:kern w:val="2"/>
          <w:sz w:val="32"/>
          <w:szCs w:val="32"/>
          <w:highlight w:val="none"/>
          <w:lang w:val="en-US" w:eastAsia="zh-CN" w:bidi="ar-SA"/>
        </w:rPr>
      </w:pPr>
    </w:p>
    <w:p w14:paraId="46269746">
      <w:pPr>
        <w:pStyle w:val="3"/>
        <w:rPr>
          <w:rFonts w:hint="default" w:ascii="Times New Roman" w:hAnsi="Times New Roman" w:eastAsia="仿宋_GB2312" w:cs="Times New Roman"/>
          <w:color w:val="auto"/>
          <w:kern w:val="2"/>
          <w:sz w:val="32"/>
          <w:szCs w:val="32"/>
          <w:highlight w:val="none"/>
          <w:lang w:val="en-US" w:eastAsia="zh-CN" w:bidi="ar-SA"/>
        </w:rPr>
      </w:pPr>
    </w:p>
    <w:p w14:paraId="75A2FA49">
      <w:pPr>
        <w:pStyle w:val="3"/>
        <w:rPr>
          <w:rFonts w:hint="default" w:ascii="Times New Roman" w:hAnsi="Times New Roman" w:eastAsia="仿宋_GB2312" w:cs="Times New Roman"/>
          <w:color w:val="auto"/>
          <w:kern w:val="2"/>
          <w:sz w:val="32"/>
          <w:szCs w:val="32"/>
          <w:highlight w:val="none"/>
          <w:lang w:val="en-US" w:eastAsia="zh-CN" w:bidi="ar-SA"/>
        </w:rPr>
      </w:pPr>
    </w:p>
    <w:p w14:paraId="4FF15795">
      <w:pPr>
        <w:pStyle w:val="3"/>
        <w:rPr>
          <w:rFonts w:hint="default" w:ascii="Times New Roman" w:hAnsi="Times New Roman" w:eastAsia="仿宋_GB2312" w:cs="Times New Roman"/>
          <w:color w:val="auto"/>
          <w:kern w:val="2"/>
          <w:sz w:val="32"/>
          <w:szCs w:val="32"/>
          <w:highlight w:val="none"/>
          <w:lang w:val="en-US" w:eastAsia="zh-CN" w:bidi="ar-SA"/>
        </w:rPr>
      </w:pPr>
    </w:p>
    <w:p w14:paraId="4E7207CC">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58" w:name="_Toc25393"/>
      <w:bookmarkStart w:id="59" w:name="_Toc15396613"/>
      <w:bookmarkStart w:id="60" w:name="_Toc15377225"/>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58"/>
      <w:bookmarkEnd w:id="59"/>
      <w:bookmarkEnd w:id="60"/>
    </w:p>
    <w:p w14:paraId="61BFCECA">
      <w:pPr>
        <w:spacing w:line="600" w:lineRule="exact"/>
        <w:jc w:val="left"/>
        <w:rPr>
          <w:rFonts w:hint="default" w:ascii="Times New Roman" w:hAnsi="Times New Roman" w:cs="Times New Roman"/>
          <w:b/>
          <w:color w:val="auto"/>
          <w:sz w:val="44"/>
          <w:szCs w:val="44"/>
          <w:highlight w:val="none"/>
        </w:rPr>
      </w:pPr>
    </w:p>
    <w:p w14:paraId="7F424F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0FBF20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5A98F5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243510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4.其他收入：指单位取得的除上述收入以外的各项收入。 </w:t>
      </w:r>
    </w:p>
    <w:p w14:paraId="685DE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FD60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7F42FA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75D9D3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591334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9.一般公共服务（类）人大事务（款）</w:t>
      </w:r>
      <w:r>
        <w:rPr>
          <w:rFonts w:hint="default" w:ascii="Times New Roman" w:hAnsi="Times New Roman" w:eastAsia="仿宋_GB2312" w:cs="Times New Roman"/>
          <w:color w:val="000000"/>
          <w:sz w:val="32"/>
          <w:szCs w:val="32"/>
        </w:rPr>
        <w:t>代表工作</w:t>
      </w:r>
      <w:r>
        <w:rPr>
          <w:rFonts w:hint="default" w:ascii="Times New Roman" w:hAnsi="Times New Roman" w:eastAsia="仿宋_GB2312" w:cs="Times New Roman"/>
          <w:color w:val="auto"/>
          <w:kern w:val="2"/>
          <w:sz w:val="32"/>
          <w:szCs w:val="32"/>
          <w:highlight w:val="none"/>
          <w:lang w:val="en-US" w:eastAsia="zh-CN" w:bidi="ar-SA"/>
        </w:rPr>
        <w:t>（项）：指</w:t>
      </w:r>
      <w:r>
        <w:rPr>
          <w:rFonts w:hint="default" w:ascii="Times New Roman" w:hAnsi="Times New Roman" w:eastAsia="仿宋_GB2312" w:cs="Times New Roman"/>
          <w:color w:val="000000"/>
          <w:sz w:val="32"/>
          <w:szCs w:val="32"/>
        </w:rPr>
        <w:t>反映人大代表开展各类视察等方面的支出</w:t>
      </w:r>
      <w:r>
        <w:rPr>
          <w:rFonts w:hint="default" w:ascii="Times New Roman" w:hAnsi="Times New Roman" w:eastAsia="仿宋_GB2312" w:cs="Times New Roman"/>
          <w:color w:val="000000"/>
          <w:sz w:val="32"/>
          <w:szCs w:val="32"/>
          <w:lang w:eastAsia="zh-CN"/>
        </w:rPr>
        <w:t>。</w:t>
      </w:r>
    </w:p>
    <w:p w14:paraId="4F266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kern w:val="2"/>
          <w:sz w:val="32"/>
          <w:szCs w:val="32"/>
          <w:highlight w:val="none"/>
          <w:lang w:val="en-US" w:eastAsia="zh-CN" w:bidi="ar-SA"/>
        </w:rPr>
        <w:t>10</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一般公共服务支出（类）政府办公厅（室）及相关机构事务（款）其他政府办公厅（室）及相关机构事务支出（项）</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sz w:val="32"/>
          <w:szCs w:val="32"/>
        </w:rPr>
        <w:t>反映行政单位（包括实行公务员管理的事业单位）的基本支出。</w:t>
      </w:r>
    </w:p>
    <w:p w14:paraId="54A2D0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eastAsia"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一般公共服务支出（类）政府办公厅（室）及相关机构事务（款）其他政府办公厅（室）及相关机构事务支出（项）：</w:t>
      </w:r>
      <w:r>
        <w:rPr>
          <w:rFonts w:hint="default" w:ascii="Times New Roman" w:hAnsi="Times New Roman" w:eastAsia="仿宋_GB2312" w:cs="Times New Roman"/>
          <w:color w:val="000000"/>
          <w:sz w:val="32"/>
          <w:szCs w:val="32"/>
        </w:rPr>
        <w:t>反映除上述项目以外的其他政府办公厅（室）及相关机构事务支岀。</w:t>
      </w:r>
    </w:p>
    <w:p w14:paraId="5BEFFA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文化旅游体育与传媒（类）其他文化旅游体育与传媒支出（款）其他文化旅游体育与传媒支出（项）:</w:t>
      </w:r>
      <w:r>
        <w:rPr>
          <w:rFonts w:hint="default" w:ascii="Times New Roman" w:hAnsi="Times New Roman" w:eastAsia="仿宋_GB2312" w:cs="Times New Roman"/>
          <w:color w:val="000000"/>
          <w:sz w:val="32"/>
          <w:szCs w:val="32"/>
        </w:rPr>
        <w:t>反映除上述项目以外其他</w:t>
      </w:r>
      <w:r>
        <w:rPr>
          <w:rFonts w:hint="default" w:ascii="Times New Roman" w:hAnsi="Times New Roman" w:eastAsia="仿宋_GB2312" w:cs="Times New Roman"/>
          <w:color w:val="auto"/>
          <w:kern w:val="2"/>
          <w:sz w:val="32"/>
          <w:szCs w:val="32"/>
          <w:highlight w:val="none"/>
          <w:lang w:val="en-US" w:eastAsia="zh-CN" w:bidi="ar-SA"/>
        </w:rPr>
        <w:t>文化旅游体育与传媒支出</w:t>
      </w:r>
      <w:r>
        <w:rPr>
          <w:rFonts w:hint="default" w:ascii="Times New Roman" w:hAnsi="Times New Roman" w:eastAsia="仿宋_GB2312" w:cs="Times New Roman"/>
          <w:color w:val="000000"/>
          <w:sz w:val="32"/>
          <w:szCs w:val="32"/>
        </w:rPr>
        <w:t>。</w:t>
      </w:r>
    </w:p>
    <w:p w14:paraId="7006B9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13.</w:t>
      </w:r>
      <w:r>
        <w:rPr>
          <w:rFonts w:hint="default" w:ascii="Times New Roman" w:hAnsi="Times New Roman" w:eastAsia="仿宋_GB2312" w:cs="Times New Roman"/>
          <w:color w:val="auto"/>
          <w:kern w:val="2"/>
          <w:sz w:val="32"/>
          <w:szCs w:val="32"/>
          <w:highlight w:val="none"/>
          <w:lang w:val="en-US" w:eastAsia="zh-CN" w:bidi="ar-SA"/>
        </w:rPr>
        <w:t>社会保障和就业（类）行政事业单位养老支出（款）机关事业单位基本养老保险缴费支出（项）：</w:t>
      </w:r>
      <w:r>
        <w:rPr>
          <w:rFonts w:hint="default" w:ascii="Times New Roman" w:hAnsi="Times New Roman" w:eastAsia="仿宋_GB2312" w:cs="Times New Roman"/>
          <w:color w:val="000000"/>
          <w:sz w:val="32"/>
          <w:szCs w:val="32"/>
        </w:rPr>
        <w:t>反映机关事业单位实施养老保险制度由单位缴纳的基本养老保险费支出。</w:t>
      </w:r>
    </w:p>
    <w:p w14:paraId="5A499E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14.</w:t>
      </w:r>
      <w:r>
        <w:rPr>
          <w:rFonts w:hint="default" w:ascii="Times New Roman" w:hAnsi="Times New Roman" w:eastAsia="仿宋_GB2312" w:cs="Times New Roman"/>
          <w:color w:val="auto"/>
          <w:kern w:val="2"/>
          <w:sz w:val="32"/>
          <w:szCs w:val="32"/>
          <w:highlight w:val="none"/>
          <w:lang w:val="en-US" w:eastAsia="zh-CN" w:bidi="ar-SA"/>
        </w:rPr>
        <w:t>社会保障和就业（类）行政事业单位养老支出（款）机关事业单位职业年金缴费支出（项）：</w:t>
      </w:r>
      <w:r>
        <w:rPr>
          <w:rFonts w:hint="default" w:ascii="Times New Roman" w:hAnsi="Times New Roman" w:eastAsia="仿宋_GB2312" w:cs="Times New Roman"/>
          <w:color w:val="000000"/>
          <w:sz w:val="32"/>
          <w:szCs w:val="32"/>
        </w:rPr>
        <w:t>反映机关事业单位实施养老保险制度由单位实际缴纳的职业年金支出。</w:t>
      </w:r>
    </w:p>
    <w:p w14:paraId="54758D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社会保障和就业（类）就业补助（款）机关事业单位公益性岗位补贴（项）：</w:t>
      </w:r>
      <w:r>
        <w:rPr>
          <w:rFonts w:hint="default" w:ascii="Times New Roman" w:hAnsi="Times New Roman" w:eastAsia="仿宋_GB2312" w:cs="Times New Roman"/>
          <w:color w:val="000000"/>
          <w:sz w:val="32"/>
          <w:szCs w:val="32"/>
        </w:rPr>
        <w:t>反映除上述项目以外其他</w:t>
      </w:r>
      <w:r>
        <w:rPr>
          <w:rFonts w:hint="default" w:ascii="Times New Roman" w:hAnsi="Times New Roman" w:eastAsia="仿宋_GB2312" w:cs="Times New Roman"/>
          <w:color w:val="auto"/>
          <w:kern w:val="2"/>
          <w:sz w:val="32"/>
          <w:szCs w:val="32"/>
          <w:highlight w:val="none"/>
          <w:lang w:val="en-US" w:eastAsia="zh-CN" w:bidi="ar-SA"/>
        </w:rPr>
        <w:t>机关事业单位公益性岗位补贴支出</w:t>
      </w:r>
      <w:r>
        <w:rPr>
          <w:rFonts w:hint="default" w:ascii="Times New Roman" w:hAnsi="Times New Roman" w:eastAsia="仿宋_GB2312" w:cs="Times New Roman"/>
          <w:color w:val="000000"/>
          <w:sz w:val="32"/>
          <w:szCs w:val="32"/>
        </w:rPr>
        <w:t>。</w:t>
      </w:r>
    </w:p>
    <w:p w14:paraId="56D09E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16.</w:t>
      </w:r>
      <w:r>
        <w:rPr>
          <w:rFonts w:hint="default" w:ascii="Times New Roman" w:hAnsi="Times New Roman" w:eastAsia="仿宋_GB2312" w:cs="Times New Roman"/>
          <w:color w:val="auto"/>
          <w:kern w:val="2"/>
          <w:sz w:val="32"/>
          <w:szCs w:val="32"/>
          <w:highlight w:val="none"/>
          <w:lang w:val="en-US" w:eastAsia="zh-CN" w:bidi="ar-SA"/>
        </w:rPr>
        <w:t>卫生健康（类）公共卫生（款）重大公共卫生服务（项）：</w:t>
      </w:r>
      <w:r>
        <w:rPr>
          <w:rFonts w:hint="default" w:ascii="Times New Roman" w:hAnsi="Times New Roman" w:eastAsia="仿宋_GB2312" w:cs="Times New Roman"/>
          <w:color w:val="000000"/>
          <w:sz w:val="32"/>
          <w:szCs w:val="32"/>
        </w:rPr>
        <w:t>反映除上述项目以外其他</w:t>
      </w:r>
      <w:r>
        <w:rPr>
          <w:rFonts w:hint="default" w:ascii="Times New Roman" w:hAnsi="Times New Roman" w:eastAsia="仿宋_GB2312" w:cs="Times New Roman"/>
          <w:color w:val="auto"/>
          <w:kern w:val="2"/>
          <w:sz w:val="32"/>
          <w:szCs w:val="32"/>
          <w:highlight w:val="none"/>
          <w:lang w:val="en-US" w:eastAsia="zh-CN" w:bidi="ar-SA"/>
        </w:rPr>
        <w:t>重大公共卫生服务支出</w:t>
      </w:r>
      <w:r>
        <w:rPr>
          <w:rFonts w:hint="default" w:ascii="Times New Roman" w:hAnsi="Times New Roman" w:eastAsia="仿宋_GB2312" w:cs="Times New Roman"/>
          <w:color w:val="000000"/>
          <w:sz w:val="32"/>
          <w:szCs w:val="32"/>
        </w:rPr>
        <w:t>。</w:t>
      </w:r>
    </w:p>
    <w:p w14:paraId="0169A6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农林水支出（类）农业农村（款）事业运行（项）：</w:t>
      </w:r>
      <w:r>
        <w:rPr>
          <w:rFonts w:hint="default" w:ascii="Times New Roman" w:hAnsi="Times New Roman" w:eastAsia="仿宋_GB2312" w:cs="Times New Roman"/>
          <w:color w:val="000000"/>
          <w:sz w:val="32"/>
          <w:szCs w:val="32"/>
        </w:rPr>
        <w:t>反映用于农业事业单位基本支出，事业单位设施、系统运行与资产维护等方面的支出。</w:t>
      </w:r>
    </w:p>
    <w:p w14:paraId="48C47F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农林水支出（类）巩固脱贫攻坚成果衔接乡村振兴（款）农村基础设施建设（项）：</w:t>
      </w:r>
      <w:r>
        <w:rPr>
          <w:rFonts w:hint="default" w:ascii="Times New Roman" w:hAnsi="Times New Roman" w:eastAsia="仿宋_GB2312" w:cs="Times New Roman"/>
          <w:color w:val="000000"/>
          <w:sz w:val="32"/>
          <w:szCs w:val="32"/>
        </w:rPr>
        <w:t>反映用于农村贫困地区乡村道路、住房、基本农田、水利设施、人畜饮水、生态环境保护等生产生活条件改善方面的支出。</w:t>
      </w:r>
    </w:p>
    <w:p w14:paraId="67B27A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19.</w:t>
      </w:r>
      <w:r>
        <w:rPr>
          <w:rFonts w:hint="default" w:ascii="Times New Roman" w:hAnsi="Times New Roman" w:eastAsia="仿宋_GB2312" w:cs="Times New Roman"/>
          <w:color w:val="auto"/>
          <w:kern w:val="2"/>
          <w:sz w:val="32"/>
          <w:szCs w:val="32"/>
          <w:highlight w:val="none"/>
          <w:lang w:val="en-US" w:eastAsia="zh-CN" w:bidi="ar-SA"/>
        </w:rPr>
        <w:t>农林水支出（类）巩固脱贫攻坚成果衔接乡村振兴（款）社会发展（项）：</w:t>
      </w:r>
      <w:r>
        <w:rPr>
          <w:rFonts w:hint="default" w:ascii="Times New Roman" w:hAnsi="Times New Roman" w:eastAsia="仿宋_GB2312" w:cs="Times New Roman"/>
          <w:color w:val="000000"/>
          <w:sz w:val="32"/>
          <w:szCs w:val="32"/>
        </w:rPr>
        <w:t>反映除上述项目以外其他</w:t>
      </w:r>
      <w:r>
        <w:rPr>
          <w:rFonts w:hint="default" w:ascii="Times New Roman" w:hAnsi="Times New Roman" w:eastAsia="仿宋_GB2312" w:cs="Times New Roman"/>
          <w:color w:val="auto"/>
          <w:kern w:val="2"/>
          <w:sz w:val="32"/>
          <w:szCs w:val="32"/>
          <w:highlight w:val="none"/>
          <w:lang w:val="en-US" w:eastAsia="zh-CN" w:bidi="ar-SA"/>
        </w:rPr>
        <w:t>社会发展支出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 xml:space="preserve"> </w:t>
      </w:r>
    </w:p>
    <w:p w14:paraId="20C8AD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农林水支出（类）巩固脱贫攻坚成果衔接乡村振兴（款）其他巩固脱贫攻坚成果衔接乡村振兴支出（项）：</w:t>
      </w:r>
      <w:r>
        <w:rPr>
          <w:rFonts w:hint="default" w:ascii="Times New Roman" w:hAnsi="Times New Roman" w:eastAsia="仿宋_GB2312" w:cs="Times New Roman"/>
          <w:color w:val="000000"/>
          <w:sz w:val="32"/>
          <w:szCs w:val="32"/>
        </w:rPr>
        <w:t>反映除上述项目以外其他用于扶贫方面的支出。</w:t>
      </w:r>
    </w:p>
    <w:p w14:paraId="088868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21.</w:t>
      </w:r>
      <w:r>
        <w:rPr>
          <w:rFonts w:hint="default" w:ascii="Times New Roman" w:hAnsi="Times New Roman" w:eastAsia="仿宋_GB2312" w:cs="Times New Roman"/>
          <w:color w:val="auto"/>
          <w:kern w:val="2"/>
          <w:sz w:val="32"/>
          <w:szCs w:val="32"/>
          <w:highlight w:val="none"/>
          <w:lang w:val="en-US" w:eastAsia="zh-CN" w:bidi="ar-SA"/>
        </w:rPr>
        <w:t>农林水支出（类）农村综合改革（款）对村民委员会和村党支部的补助（项）：</w:t>
      </w:r>
      <w:r>
        <w:rPr>
          <w:rFonts w:hint="default" w:ascii="Times New Roman" w:hAnsi="Times New Roman" w:eastAsia="仿宋_GB2312" w:cs="Times New Roman"/>
          <w:color w:val="000000"/>
          <w:sz w:val="32"/>
          <w:szCs w:val="32"/>
        </w:rPr>
        <w:t>反映各级财政对村民委员会和村党支部的补助支出，以及支持建立县级基本财力保障机制安排的村级组织运转奖补资金。</w:t>
      </w:r>
    </w:p>
    <w:p w14:paraId="5F52A0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auto"/>
          <w:kern w:val="2"/>
          <w:sz w:val="32"/>
          <w:szCs w:val="32"/>
          <w:highlight w:val="none"/>
          <w:lang w:val="en-US" w:eastAsia="zh-CN" w:bidi="ar-SA"/>
        </w:rPr>
        <w:t>22.</w:t>
      </w:r>
      <w:r>
        <w:rPr>
          <w:rFonts w:hint="default" w:ascii="Times New Roman" w:hAnsi="Times New Roman" w:eastAsia="仿宋_GB2312" w:cs="Times New Roman"/>
          <w:color w:val="auto"/>
          <w:kern w:val="2"/>
          <w:sz w:val="32"/>
          <w:szCs w:val="32"/>
          <w:highlight w:val="none"/>
          <w:lang w:val="en-US" w:eastAsia="zh-CN" w:bidi="ar-SA"/>
        </w:rPr>
        <w:t>住房保障支出（类）住房改革支出（款）住房公积金（项）：</w:t>
      </w:r>
      <w:r>
        <w:rPr>
          <w:rFonts w:hint="default" w:ascii="Times New Roman" w:hAnsi="Times New Roman" w:eastAsia="仿宋_GB2312" w:cs="Times New Roman"/>
          <w:color w:val="000000"/>
          <w:sz w:val="32"/>
          <w:szCs w:val="32"/>
        </w:rPr>
        <w:t>反映行政事业单位按人力资源和社会保障部、财政部规定的基本工资和津贴补贴以及规定比例为职工缴纳的住房公积金。</w:t>
      </w:r>
    </w:p>
    <w:p w14:paraId="336F6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23.住房保障支出（类）住房改革支出（款）购房补贴（项）：</w:t>
      </w:r>
      <w:r>
        <w:rPr>
          <w:rFonts w:hint="default" w:ascii="Times New Roman" w:hAnsi="Times New Roman" w:eastAsia="仿宋_GB2312" w:cs="Times New Roman"/>
          <w:color w:val="000000"/>
          <w:sz w:val="32"/>
          <w:szCs w:val="32"/>
        </w:rPr>
        <w:t>反映按房改政策规定，行政事业单位向符合条件职工（含离退休人员）、军队（含武警）向转役复员离退休人员发放的用于购买住房的补贴。</w:t>
      </w:r>
    </w:p>
    <w:p w14:paraId="206E74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24.基本支出：指为保障机构正常运转、完成日常工作任务而发生的人员支出和公用支出。</w:t>
      </w:r>
    </w:p>
    <w:p w14:paraId="229B50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25.项目支出：指在基本支出之外为完成特定行政任务和事业发展目标所发生的支出。 </w:t>
      </w:r>
    </w:p>
    <w:p w14:paraId="11045C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26.经营支出：指事业单位在专业业务活动及其辅助活动之外开展非独立核算经营活动发生的支出。</w:t>
      </w:r>
    </w:p>
    <w:p w14:paraId="470788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6453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172C19">
      <w:pPr>
        <w:spacing w:line="600" w:lineRule="exact"/>
        <w:jc w:val="center"/>
        <w:outlineLvl w:val="0"/>
        <w:rPr>
          <w:rStyle w:val="20"/>
          <w:rFonts w:hint="default" w:ascii="Times New Roman" w:hAnsi="Times New Roman" w:eastAsia="黑体" w:cs="Times New Roman"/>
          <w:b w:val="0"/>
          <w:color w:val="auto"/>
          <w:highlight w:val="none"/>
          <w:lang w:eastAsia="zh-CN"/>
        </w:rPr>
      </w:pPr>
      <w:bookmarkStart w:id="61"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62" w:name="_Toc15396614"/>
      <w:bookmarkStart w:id="63" w:name="_Toc3120"/>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62"/>
      <w:bookmarkEnd w:id="63"/>
    </w:p>
    <w:p w14:paraId="007348C9">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FF0000"/>
          <w:sz w:val="32"/>
          <w:szCs w:val="32"/>
          <w:highlight w:val="none"/>
        </w:rPr>
      </w:pPr>
    </w:p>
    <w:p w14:paraId="03B7A037">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044C046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Arial Unicode MS" w:cs="Times New Roman"/>
          <w:b w:val="0"/>
          <w:bCs/>
          <w:sz w:val="44"/>
          <w:szCs w:val="44"/>
          <w:highlight w:val="none"/>
          <w:shd w:val="clear" w:color="auto" w:fill="FFFFFF"/>
        </w:rPr>
      </w:pPr>
    </w:p>
    <w:p w14:paraId="2836EF1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Arial Unicode MS" w:cs="Times New Roman"/>
          <w:b w:val="0"/>
          <w:bCs/>
          <w:sz w:val="44"/>
          <w:szCs w:val="44"/>
          <w:highlight w:val="none"/>
          <w:shd w:val="clear" w:color="auto" w:fill="FFFFFF"/>
        </w:rPr>
      </w:pPr>
      <w:r>
        <w:rPr>
          <w:rFonts w:hint="default" w:ascii="Times New Roman" w:hAnsi="Times New Roman" w:eastAsia="Arial Unicode MS" w:cs="Times New Roman"/>
          <w:b w:val="0"/>
          <w:bCs/>
          <w:sz w:val="44"/>
          <w:szCs w:val="44"/>
          <w:highlight w:val="none"/>
          <w:shd w:val="clear" w:color="auto" w:fill="FFFFFF"/>
        </w:rPr>
        <w:t>部门</w:t>
      </w:r>
      <w:r>
        <w:rPr>
          <w:rFonts w:hint="default" w:ascii="Times New Roman" w:hAnsi="Times New Roman" w:eastAsia="Arial Unicode MS" w:cs="Times New Roman"/>
          <w:b w:val="0"/>
          <w:bCs/>
          <w:sz w:val="44"/>
          <w:szCs w:val="44"/>
          <w:highlight w:val="none"/>
          <w:shd w:val="clear" w:color="auto" w:fill="FFFFFF"/>
          <w:lang w:eastAsia="zh-CN"/>
        </w:rPr>
        <w:t>预算</w:t>
      </w:r>
      <w:r>
        <w:rPr>
          <w:rFonts w:hint="default" w:ascii="Times New Roman" w:hAnsi="Times New Roman" w:eastAsia="Arial Unicode MS" w:cs="Times New Roman"/>
          <w:b w:val="0"/>
          <w:bCs/>
          <w:sz w:val="44"/>
          <w:szCs w:val="44"/>
          <w:highlight w:val="none"/>
          <w:shd w:val="clear" w:color="auto" w:fill="FFFFFF"/>
        </w:rPr>
        <w:t>绩效</w:t>
      </w:r>
      <w:r>
        <w:rPr>
          <w:rFonts w:hint="default" w:ascii="Times New Roman" w:hAnsi="Times New Roman" w:eastAsia="Arial Unicode MS" w:cs="Times New Roman"/>
          <w:b w:val="0"/>
          <w:bCs/>
          <w:sz w:val="44"/>
          <w:szCs w:val="44"/>
          <w:highlight w:val="none"/>
          <w:shd w:val="clear" w:color="auto" w:fill="FFFFFF"/>
          <w:lang w:eastAsia="zh-CN"/>
        </w:rPr>
        <w:t>评价</w:t>
      </w:r>
      <w:r>
        <w:rPr>
          <w:rFonts w:hint="default" w:ascii="Times New Roman" w:hAnsi="Times New Roman" w:eastAsia="Arial Unicode MS" w:cs="Times New Roman"/>
          <w:b w:val="0"/>
          <w:bCs/>
          <w:sz w:val="44"/>
          <w:szCs w:val="44"/>
          <w:highlight w:val="none"/>
          <w:shd w:val="clear" w:color="auto" w:fill="FFFFFF"/>
        </w:rPr>
        <w:t>报告</w:t>
      </w:r>
    </w:p>
    <w:p w14:paraId="3B84F31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2DB485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5EBFB4AE">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（一）机构组成</w:t>
      </w:r>
    </w:p>
    <w:p w14:paraId="26E599B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茂县</w:t>
      </w:r>
      <w:r>
        <w:rPr>
          <w:rFonts w:hint="default" w:ascii="Times New Roman" w:hAnsi="Times New Roman" w:eastAsia="仿宋_GB2312" w:cs="Times New Roman"/>
          <w:color w:val="000000"/>
          <w:sz w:val="32"/>
          <w:szCs w:val="32"/>
          <w:lang w:eastAsia="zh-CN"/>
        </w:rPr>
        <w:t>土门</w:t>
      </w:r>
      <w:r>
        <w:rPr>
          <w:rFonts w:hint="default" w:ascii="Times New Roman" w:hAnsi="Times New Roman" w:eastAsia="仿宋_GB2312" w:cs="Times New Roman"/>
          <w:color w:val="000000"/>
          <w:sz w:val="32"/>
          <w:szCs w:val="32"/>
        </w:rPr>
        <w:t>镇人民政府属于行政单位，下属行政单位0个，</w:t>
      </w:r>
      <w:r>
        <w:rPr>
          <w:rFonts w:hint="default" w:ascii="Times New Roman" w:hAnsi="Times New Roman" w:eastAsia="仿宋_GB2312" w:cs="Times New Roman"/>
          <w:sz w:val="32"/>
          <w:szCs w:val="32"/>
          <w:lang w:val="zh-CN"/>
        </w:rPr>
        <w:t>土门镇内设办公室</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rPr>
        <w:t>个，</w:t>
      </w:r>
      <w:r>
        <w:rPr>
          <w:rFonts w:hint="default" w:ascii="Times New Roman" w:hAnsi="Times New Roman" w:eastAsia="仿宋_GB2312" w:cs="Times New Roman"/>
          <w:sz w:val="32"/>
          <w:szCs w:val="32"/>
          <w:lang w:val="en-US" w:eastAsia="zh-CN"/>
        </w:rPr>
        <w:t>分别为：党政办公室、党建工作办公室、社会事务经济发展和乡村振兴办公室、社会治理和维护稳定办公室、应急管理办公室、综合行政执法和生态环境办公室、财政办公室。</w:t>
      </w:r>
      <w:r>
        <w:rPr>
          <w:rFonts w:hint="default" w:ascii="Times New Roman" w:hAnsi="Times New Roman" w:eastAsia="仿宋_GB2312" w:cs="Times New Roman"/>
          <w:sz w:val="32"/>
          <w:szCs w:val="32"/>
          <w:lang w:val="zh-CN"/>
        </w:rPr>
        <w:t>事业</w:t>
      </w:r>
      <w:r>
        <w:rPr>
          <w:rFonts w:hint="default" w:ascii="Times New Roman" w:hAnsi="Times New Roman" w:eastAsia="仿宋_GB2312" w:cs="Times New Roman"/>
          <w:sz w:val="32"/>
          <w:szCs w:val="32"/>
          <w:lang w:val="en-US" w:eastAsia="zh-CN"/>
        </w:rPr>
        <w:t>中心4</w:t>
      </w:r>
      <w:r>
        <w:rPr>
          <w:rFonts w:hint="default" w:ascii="Times New Roman" w:hAnsi="Times New Roman" w:eastAsia="仿宋_GB2312" w:cs="Times New Roman"/>
          <w:sz w:val="32"/>
          <w:szCs w:val="32"/>
          <w:lang w:val="zh-CN"/>
        </w:rPr>
        <w:t>个，分别是：</w:t>
      </w:r>
      <w:r>
        <w:rPr>
          <w:rFonts w:hint="default" w:ascii="Times New Roman" w:hAnsi="Times New Roman" w:eastAsia="仿宋_GB2312" w:cs="Times New Roman"/>
          <w:color w:val="000000"/>
          <w:sz w:val="32"/>
          <w:szCs w:val="32"/>
          <w:lang w:val="en-US" w:eastAsia="zh-CN"/>
        </w:rPr>
        <w:t>便民服务中心（退役军人服务站）、农业农村服务中心、文化体育广电和旅游综合服务中心、村镇规划建设服务中心。</w:t>
      </w:r>
    </w:p>
    <w:p w14:paraId="4AD9539E">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（二）机构职能</w:t>
      </w:r>
    </w:p>
    <w:p w14:paraId="3E59A01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1.贯彻执行党和国家的路线方针政策和上级党委、政府各项决策部署，以及本级党员代表大会（党员大会）、人民代表大会的决议决定。</w:t>
      </w:r>
    </w:p>
    <w:p w14:paraId="64335B8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780CBF0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3.领导镇政权机关、群团组织和其他各类组织，加强指导和规范，支持和保证这些机关和组织依照国家法律法规以及各自章程履行职责。</w:t>
      </w:r>
    </w:p>
    <w:p w14:paraId="1D4B7C6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14:paraId="468CB5A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5.按照干部管理权限，负责对干部的教育、培训、选拔、考核和监督工作。协助管理上级有关部门驻镇单位的干部。做好人才服务和引进工作。</w:t>
      </w:r>
    </w:p>
    <w:p w14:paraId="4571012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6.统筹区域发展。落实关于辖区发展的重大决策，制定辖区经济和社会发展规划、公共服务设施布局；负责乡村振兴工作，做好民生保障、扶贫开发、民族宗教等工作，推动辖区经济社会健康、有序、可持续发展。</w:t>
      </w:r>
    </w:p>
    <w:p w14:paraId="49F915B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427FF9B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8.优化公共服务。推进服务型政府建设，组织实施并优化教育、卫生健康、文化、民政、社会保障、退役军人事务等各项公共服务。</w:t>
      </w:r>
    </w:p>
    <w:p w14:paraId="577B7C3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9.负责辖区范围内的应急管理、社会稳定、安全生产、生态环境保护、社会信用体系建设和审批服务便民化等工作。</w:t>
      </w:r>
    </w:p>
    <w:p w14:paraId="718B8AD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10.负责辖区农村经营管理体系建设工作。</w:t>
      </w:r>
    </w:p>
    <w:p w14:paraId="0E742CF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11.完成县委、县政府交办的其他任务。</w:t>
      </w:r>
    </w:p>
    <w:p w14:paraId="39C5420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23F250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cs="Times New Roman"/>
          <w:color w:val="0000FF"/>
          <w:szCs w:val="32"/>
        </w:rPr>
      </w:pPr>
      <w:r>
        <w:rPr>
          <w:rFonts w:hint="default" w:ascii="Times New Roman" w:hAnsi="Times New Roman" w:eastAsia="仿宋_GB2312" w:cs="Times New Roman"/>
          <w:sz w:val="32"/>
          <w:szCs w:val="32"/>
          <w:lang w:val="en-US" w:eastAsia="zh-CN"/>
        </w:rPr>
        <w:t>截至2024年末，</w:t>
      </w:r>
      <w:r>
        <w:rPr>
          <w:rFonts w:hint="default" w:ascii="Times New Roman" w:hAnsi="Times New Roman" w:eastAsia="仿宋_GB2312" w:cs="Times New Roman"/>
          <w:color w:val="auto"/>
          <w:kern w:val="2"/>
          <w:sz w:val="32"/>
          <w:szCs w:val="32"/>
          <w:highlight w:val="none"/>
          <w:lang w:val="en-US" w:eastAsia="zh-CN" w:bidi="ar-SA"/>
        </w:rPr>
        <w:t>土门</w:t>
      </w:r>
      <w:r>
        <w:rPr>
          <w:rFonts w:hint="eastAsia" w:eastAsia="仿宋_GB2312" w:cs="Times New Roman"/>
          <w:color w:val="auto"/>
          <w:kern w:val="2"/>
          <w:sz w:val="32"/>
          <w:szCs w:val="32"/>
          <w:highlight w:val="none"/>
          <w:lang w:val="en-US" w:eastAsia="zh-CN" w:bidi="ar-SA"/>
        </w:rPr>
        <w:t>镇</w:t>
      </w:r>
      <w:r>
        <w:rPr>
          <w:rFonts w:hint="default" w:ascii="Times New Roman" w:hAnsi="Times New Roman" w:eastAsia="仿宋_GB2312" w:cs="Times New Roman"/>
          <w:color w:val="auto"/>
          <w:kern w:val="2"/>
          <w:sz w:val="32"/>
          <w:szCs w:val="32"/>
          <w:highlight w:val="none"/>
          <w:lang w:val="en-US" w:eastAsia="zh-CN" w:bidi="ar-SA"/>
        </w:rPr>
        <w:t>行政</w:t>
      </w:r>
      <w:r>
        <w:rPr>
          <w:rFonts w:hint="default" w:ascii="Times New Roman" w:hAnsi="Times New Roman" w:eastAsia="仿宋_GB2312" w:cs="Times New Roman"/>
          <w:sz w:val="32"/>
          <w:szCs w:val="32"/>
          <w:lang w:val="en-US" w:eastAsia="zh-CN"/>
        </w:rPr>
        <w:t>及下属单位</w:t>
      </w:r>
      <w:r>
        <w:rPr>
          <w:rFonts w:hint="default" w:ascii="Times New Roman" w:hAnsi="Times New Roman" w:eastAsia="仿宋_GB2312" w:cs="Times New Roman"/>
          <w:sz w:val="32"/>
          <w:szCs w:val="32"/>
          <w:lang w:val="zh-CN"/>
        </w:rPr>
        <w:t>总编制65名,其中:行政编制36名,事业编制25名，其中事业工勤编制4名。</w:t>
      </w:r>
      <w:r>
        <w:rPr>
          <w:rFonts w:hint="default" w:ascii="Times New Roman" w:hAnsi="Times New Roman" w:eastAsia="仿宋_GB2312" w:cs="Times New Roman"/>
          <w:sz w:val="32"/>
          <w:szCs w:val="32"/>
          <w:lang w:val="en-US" w:eastAsia="zh-CN"/>
        </w:rPr>
        <w:t>年末实有在</w:t>
      </w:r>
      <w:r>
        <w:rPr>
          <w:rFonts w:hint="default" w:ascii="Times New Roman" w:hAnsi="Times New Roman" w:eastAsia="仿宋_GB2312" w:cs="Times New Roman"/>
          <w:sz w:val="32"/>
          <w:szCs w:val="32"/>
          <w:lang w:val="zh-CN"/>
        </w:rPr>
        <w:t>职人</w:t>
      </w:r>
      <w:r>
        <w:rPr>
          <w:rFonts w:hint="default" w:ascii="Times New Roman" w:hAnsi="Times New Roman" w:eastAsia="仿宋_GB2312" w:cs="Times New Roman"/>
          <w:sz w:val="32"/>
          <w:szCs w:val="32"/>
          <w:lang w:val="en-US" w:eastAsia="zh-CN"/>
        </w:rPr>
        <w:t>数52</w:t>
      </w:r>
      <w:r>
        <w:rPr>
          <w:rFonts w:hint="default" w:ascii="Times New Roman" w:hAnsi="Times New Roman" w:eastAsia="仿宋_GB2312" w:cs="Times New Roman"/>
          <w:sz w:val="32"/>
          <w:szCs w:val="32"/>
          <w:lang w:val="zh-CN"/>
        </w:rPr>
        <w:t>人，其中公务员</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zh-CN"/>
        </w:rPr>
        <w:t>人，机关工勤人员1人，事业人员2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人</w:t>
      </w:r>
      <w:r>
        <w:rPr>
          <w:rFonts w:hint="default" w:ascii="Times New Roman" w:hAnsi="Times New Roman" w:eastAsia="仿宋_GB2312" w:cs="Times New Roman"/>
          <w:color w:val="auto"/>
          <w:sz w:val="32"/>
          <w:szCs w:val="32"/>
          <w:lang w:val="zh-CN"/>
        </w:rPr>
        <w:t>；退休人员1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人</w:t>
      </w:r>
      <w:r>
        <w:rPr>
          <w:rFonts w:hint="eastAsia"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zh-CN"/>
        </w:rPr>
        <w:t>行政退休11人，事业退休</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人；遗属</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rPr>
        <w:t>人。</w:t>
      </w:r>
    </w:p>
    <w:p w14:paraId="248CD8C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A495BD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sz w:val="32"/>
          <w:szCs w:val="32"/>
          <w:lang w:val="zh-CN" w:eastAsia="zh-CN"/>
        </w:rPr>
        <w:t>土门镇</w:t>
      </w:r>
      <w:r>
        <w:rPr>
          <w:rFonts w:hint="default" w:ascii="Times New Roman" w:hAnsi="Times New Roman" w:eastAsia="仿宋_GB2312" w:cs="Times New Roman"/>
          <w:sz w:val="32"/>
          <w:szCs w:val="32"/>
          <w:lang w:val="en-US" w:eastAsia="zh-CN"/>
        </w:rPr>
        <w:t>2024年年初预算收入1154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96</w:t>
      </w:r>
      <w:r>
        <w:rPr>
          <w:rFonts w:hint="eastAsia"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lang w:val="en-US" w:eastAsia="zh-CN"/>
        </w:rPr>
        <w:t>元、决算报表收入1550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6万</w:t>
      </w:r>
      <w:r>
        <w:rPr>
          <w:rFonts w:hint="default" w:ascii="Times New Roman" w:hAnsi="Times New Roman" w:eastAsia="仿宋_GB2312" w:cs="Times New Roman"/>
          <w:sz w:val="32"/>
          <w:szCs w:val="32"/>
          <w:lang w:val="en-US" w:eastAsia="zh-CN"/>
        </w:rPr>
        <w:t>元。</w:t>
      </w:r>
    </w:p>
    <w:p w14:paraId="6AC31E6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仿宋_GB2312" w:cs="Times New Roman"/>
          <w:color w:val="auto"/>
          <w:kern w:val="2"/>
          <w:sz w:val="32"/>
          <w:szCs w:val="32"/>
          <w:highlight w:val="none"/>
          <w:lang w:val="en-US" w:eastAsia="zh-CN" w:bidi="ar-SA"/>
        </w:rPr>
        <w:t>土门镇</w:t>
      </w:r>
      <w:r>
        <w:rPr>
          <w:rFonts w:hint="default" w:ascii="Times New Roman" w:hAnsi="Times New Roman" w:eastAsia="仿宋_GB2312" w:cs="Times New Roman"/>
          <w:sz w:val="32"/>
          <w:szCs w:val="32"/>
          <w:lang w:val="en-US" w:eastAsia="zh-CN"/>
        </w:rPr>
        <w:t>2024年年初预算支出1154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96</w:t>
      </w:r>
      <w:r>
        <w:rPr>
          <w:rFonts w:hint="eastAsia" w:eastAsia="仿宋_GB2312" w:cs="Times New Roman"/>
          <w:sz w:val="32"/>
          <w:szCs w:val="32"/>
          <w:lang w:val="en-US" w:eastAsia="zh-CN"/>
        </w:rPr>
        <w:t>万</w:t>
      </w:r>
      <w:r>
        <w:rPr>
          <w:rFonts w:hint="default" w:ascii="Times New Roman" w:hAnsi="Times New Roman" w:eastAsia="仿宋_GB2312" w:cs="Times New Roman"/>
          <w:sz w:val="32"/>
          <w:szCs w:val="32"/>
          <w:lang w:val="en-US" w:eastAsia="zh-CN"/>
        </w:rPr>
        <w:t>元、决算报表支出1550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万</w:t>
      </w:r>
      <w:r>
        <w:rPr>
          <w:rFonts w:hint="default" w:ascii="Times New Roman" w:hAnsi="Times New Roman" w:eastAsia="仿宋_GB2312" w:cs="Times New Roman"/>
          <w:sz w:val="32"/>
          <w:szCs w:val="32"/>
          <w:lang w:val="en-US" w:eastAsia="zh-CN"/>
        </w:rPr>
        <w:t>元。</w:t>
      </w:r>
    </w:p>
    <w:p w14:paraId="0F429E36">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auto"/>
          <w:kern w:val="2"/>
          <w:sz w:val="32"/>
          <w:szCs w:val="32"/>
          <w:highlight w:val="none"/>
          <w:lang w:val="en-US" w:eastAsia="zh-CN" w:bidi="ar-SA"/>
        </w:rPr>
        <w:t>土门镇</w:t>
      </w:r>
      <w:r>
        <w:rPr>
          <w:rFonts w:hint="default" w:ascii="Times New Roman" w:hAnsi="Times New Roman" w:eastAsia="仿宋_GB2312" w:cs="Times New Roman"/>
          <w:sz w:val="32"/>
          <w:szCs w:val="32"/>
          <w:lang w:val="en-US" w:eastAsia="zh-CN"/>
        </w:rPr>
        <w:t>2024年决算报表无结转结余情况。</w:t>
      </w:r>
    </w:p>
    <w:p w14:paraId="7E5A6D8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C64E07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0F8D998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履职效能</w:t>
      </w:r>
    </w:p>
    <w:p w14:paraId="7496097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Times New Roman"/>
          <w:sz w:val="32"/>
          <w:szCs w:val="32"/>
          <w:lang w:val="zh-CN"/>
        </w:rPr>
        <w:t>（1）</w:t>
      </w:r>
      <w:r>
        <w:rPr>
          <w:rFonts w:hint="eastAsia" w:ascii="仿宋_GB2312" w:hAnsi="仿宋_GB2312" w:eastAsia="仿宋_GB2312" w:cs="仿宋_GB2312"/>
          <w:sz w:val="32"/>
          <w:szCs w:val="32"/>
          <w:lang w:val="zh-CN"/>
        </w:rPr>
        <w:t>工资福利性支出：</w:t>
      </w:r>
      <w:r>
        <w:rPr>
          <w:rFonts w:hint="eastAsia" w:ascii="Times New Roman" w:hAnsi="Times New Roman" w:eastAsia="仿宋_GB2312" w:cs="仿宋_GB2312"/>
          <w:color w:val="auto"/>
          <w:kern w:val="2"/>
          <w:sz w:val="32"/>
          <w:szCs w:val="32"/>
          <w:highlight w:val="none"/>
          <w:lang w:val="en-US" w:eastAsia="zh-CN" w:bidi="ar-SA"/>
        </w:rPr>
        <w:t>977.93万</w:t>
      </w:r>
      <w:r>
        <w:rPr>
          <w:rFonts w:hint="eastAsia" w:ascii="仿宋_GB2312" w:hAnsi="仿宋_GB2312" w:eastAsia="仿宋_GB2312" w:cs="仿宋_GB2312"/>
          <w:sz w:val="32"/>
          <w:szCs w:val="32"/>
          <w:lang w:val="zh-CN"/>
        </w:rPr>
        <w:t>元。</w:t>
      </w:r>
    </w:p>
    <w:p w14:paraId="2639D8E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Times New Roman"/>
          <w:sz w:val="32"/>
          <w:szCs w:val="32"/>
          <w:lang w:val="zh-CN"/>
        </w:rPr>
        <w:t>（2）</w:t>
      </w:r>
      <w:r>
        <w:rPr>
          <w:rFonts w:hint="eastAsia" w:ascii="仿宋_GB2312" w:hAnsi="仿宋_GB2312" w:eastAsia="仿宋_GB2312" w:cs="仿宋_GB2312"/>
          <w:sz w:val="32"/>
          <w:szCs w:val="32"/>
          <w:lang w:val="zh-CN"/>
        </w:rPr>
        <w:t>商品和服务支出：</w:t>
      </w:r>
      <w:r>
        <w:rPr>
          <w:rFonts w:hint="eastAsia" w:ascii="Times New Roman" w:hAnsi="Times New Roman" w:eastAsia="仿宋_GB2312" w:cs="仿宋_GB2312"/>
          <w:color w:val="auto"/>
          <w:kern w:val="2"/>
          <w:sz w:val="32"/>
          <w:szCs w:val="32"/>
          <w:highlight w:val="none"/>
          <w:lang w:val="en-US" w:eastAsia="zh-CN" w:bidi="ar-SA"/>
        </w:rPr>
        <w:t>45.61万</w:t>
      </w:r>
      <w:r>
        <w:rPr>
          <w:rFonts w:hint="eastAsia" w:ascii="Times New Roman" w:hAnsi="Times New Roman" w:eastAsia="仿宋_GB2312" w:cs="仿宋_GB2312"/>
          <w:color w:val="auto"/>
          <w:kern w:val="2"/>
          <w:sz w:val="32"/>
          <w:szCs w:val="32"/>
          <w:highlight w:val="none"/>
          <w:lang w:val="zh-CN" w:eastAsia="zh-CN" w:bidi="ar-SA"/>
        </w:rPr>
        <w:t>元，其中：公务接待费0</w:t>
      </w:r>
      <w:r>
        <w:rPr>
          <w:rFonts w:hint="eastAsia" w:eastAsia="仿宋_GB2312" w:cs="仿宋_GB2312"/>
          <w:color w:val="auto"/>
          <w:kern w:val="2"/>
          <w:sz w:val="32"/>
          <w:szCs w:val="32"/>
          <w:highlight w:val="none"/>
          <w:lang w:val="en-US" w:eastAsia="zh-CN" w:bidi="ar-SA"/>
        </w:rPr>
        <w:t>.00</w:t>
      </w:r>
      <w:r>
        <w:rPr>
          <w:rFonts w:hint="eastAsia" w:ascii="Times New Roman" w:hAnsi="Times New Roman" w:eastAsia="仿宋_GB2312" w:cs="仿宋_GB2312"/>
          <w:color w:val="auto"/>
          <w:kern w:val="2"/>
          <w:sz w:val="32"/>
          <w:szCs w:val="32"/>
          <w:highlight w:val="none"/>
          <w:lang w:val="zh-CN" w:eastAsia="zh-CN" w:bidi="ar-SA"/>
        </w:rPr>
        <w:t>万元；公务用车运行维护费</w:t>
      </w:r>
      <w:r>
        <w:rPr>
          <w:rFonts w:hint="eastAsia" w:ascii="Times New Roman" w:hAnsi="Times New Roman" w:eastAsia="仿宋_GB2312" w:cs="仿宋_GB2312"/>
          <w:color w:val="auto"/>
          <w:kern w:val="2"/>
          <w:sz w:val="32"/>
          <w:szCs w:val="32"/>
          <w:highlight w:val="none"/>
          <w:lang w:val="en-US" w:eastAsia="zh-CN" w:bidi="ar-SA"/>
        </w:rPr>
        <w:t>7.67</w:t>
      </w:r>
      <w:r>
        <w:rPr>
          <w:rFonts w:hint="eastAsia"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zh-CN" w:eastAsia="zh-CN" w:bidi="ar-SA"/>
        </w:rPr>
        <w:t>元</w:t>
      </w:r>
      <w:r>
        <w:rPr>
          <w:rFonts w:hint="eastAsia" w:ascii="仿宋_GB2312" w:hAnsi="仿宋_GB2312" w:eastAsia="仿宋_GB2312" w:cs="仿宋_GB2312"/>
          <w:sz w:val="32"/>
          <w:szCs w:val="32"/>
          <w:lang w:val="zh-CN"/>
        </w:rPr>
        <w:t>，</w:t>
      </w:r>
    </w:p>
    <w:p w14:paraId="293B4E8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w:t>
      </w:r>
      <w:r>
        <w:rPr>
          <w:rFonts w:hint="eastAsia" w:ascii="仿宋_GB2312" w:hAnsi="仿宋_GB2312" w:eastAsia="仿宋_GB2312" w:cs="仿宋_GB2312"/>
          <w:sz w:val="32"/>
          <w:szCs w:val="32"/>
          <w:lang w:val="zh-CN"/>
        </w:rPr>
        <w:t>项目支出</w:t>
      </w:r>
      <w:r>
        <w:rPr>
          <w:rFonts w:hint="default" w:ascii="Times New Roman" w:hAnsi="Times New Roman" w:eastAsia="仿宋_GB2312" w:cs="Times New Roman"/>
          <w:sz w:val="32"/>
          <w:szCs w:val="32"/>
        </w:rPr>
        <w:t>526.52</w:t>
      </w:r>
      <w:r>
        <w:rPr>
          <w:rFonts w:hint="default" w:ascii="Times New Roman" w:hAnsi="Times New Roman" w:eastAsia="仿宋_GB2312" w:cs="Times New Roman"/>
          <w:color w:val="auto"/>
          <w:sz w:val="32"/>
          <w:szCs w:val="32"/>
          <w:highlight w:val="none"/>
          <w:lang w:eastAsia="zh-CN"/>
        </w:rPr>
        <w:t>万元</w:t>
      </w:r>
    </w:p>
    <w:p w14:paraId="48C71AF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ascii="仿宋_GB2312" w:hAnsi="仿宋_GB2312" w:eastAsia="仿宋_GB2312" w:cs="仿宋_GB2312"/>
          <w:sz w:val="32"/>
          <w:szCs w:val="32"/>
          <w:lang w:val="zh-CN"/>
        </w:rPr>
        <w:t>我镇按照县财政局的要求，及时分月、分季度上报相应计划，待县财政局审核通过后，严格按计划执行，各季度执行情况良好。202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年基本支出按月或季度进行申报，其中人员工资按月申报并直接支付，日常公用经费按季度进行申报并支付。项目支出按完成</w:t>
      </w:r>
      <w:r>
        <w:rPr>
          <w:rFonts w:hint="eastAsia" w:ascii="仿宋_GB2312" w:hAnsi="仿宋_GB2312" w:eastAsia="仿宋_GB2312" w:cs="仿宋_GB2312"/>
          <w:sz w:val="32"/>
          <w:szCs w:val="32"/>
          <w:lang w:val="en-US" w:eastAsia="zh-CN"/>
        </w:rPr>
        <w:t>进</w:t>
      </w:r>
      <w:r>
        <w:rPr>
          <w:rFonts w:hint="eastAsia" w:ascii="仿宋_GB2312" w:hAnsi="仿宋_GB2312" w:eastAsia="仿宋_GB2312" w:cs="仿宋_GB2312"/>
          <w:sz w:val="32"/>
          <w:szCs w:val="32"/>
          <w:lang w:val="zh-CN"/>
        </w:rPr>
        <w:t>度申报并支付</w:t>
      </w:r>
      <w:r>
        <w:rPr>
          <w:rFonts w:hint="eastAsia" w:ascii="仿宋_GB2312" w:hAnsi="仿宋_GB2312" w:eastAsia="仿宋_GB2312" w:cs="仿宋_GB2312"/>
          <w:sz w:val="32"/>
          <w:szCs w:val="32"/>
          <w:lang w:val="zh-CN" w:eastAsia="zh-CN"/>
        </w:rPr>
        <w:t>。</w:t>
      </w:r>
    </w:p>
    <w:p w14:paraId="3CB8007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预算管理</w:t>
      </w:r>
    </w:p>
    <w:p w14:paraId="1CFADA8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我镇严格按照县级部门预算编制通知和有关要求，按时完成基础库、项目库报送工作，按时完成</w:t>
      </w:r>
      <w:r>
        <w:rPr>
          <w:rFonts w:hint="eastAsia" w:eastAsia="仿宋_GB2312" w:cs="Times New Roman"/>
          <w:sz w:val="32"/>
          <w:szCs w:val="32"/>
          <w:lang w:val="zh-CN" w:eastAsia="zh-CN"/>
        </w:rPr>
        <w:t>预决算</w:t>
      </w:r>
      <w:r>
        <w:rPr>
          <w:rFonts w:hint="eastAsia" w:ascii="仿宋_GB2312" w:hAnsi="仿宋_GB2312" w:eastAsia="仿宋_GB2312" w:cs="仿宋_GB2312"/>
          <w:sz w:val="32"/>
          <w:szCs w:val="32"/>
          <w:lang w:val="zh-CN"/>
        </w:rPr>
        <w:t>编制工作，并按时提交部门预算草案。按规定编制政府采购预算，预算编制全面、科学。</w:t>
      </w:r>
      <w:r>
        <w:rPr>
          <w:rFonts w:hint="eastAsia"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zh-CN"/>
        </w:rPr>
        <w:t>年部门决算、绩效目标填报及年末结余结转都是严格按照县财政局的要求认真完成。</w:t>
      </w:r>
    </w:p>
    <w:p w14:paraId="4064E13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72" w:leftChars="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财务管理</w:t>
      </w:r>
    </w:p>
    <w:p w14:paraId="4493AD7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单独设置了会计机构、配备会计人员,会计岗、出纳岗等不相容岗位;财政部门加强对会计人员的继续教育、提升会计人员职业道德和专业素养的培训。严格按照《会计法》和国家统一会计制度规定,建立健全会计人员岗位责任、内部牵制、轮岗、工作交接、会计监督和稽核、原始记录管理、财务收支审批等责任制度并执行;严格按规定建立会计账册、设置会计科目,并以实际发生的经济业务为依据，依法依规进行会计核算、确保会计信息合法性、真实性、完整性;严格保证会计指标的口径一致、相互可比和会计处理方法的前后各期相一致。</w:t>
      </w:r>
    </w:p>
    <w:p w14:paraId="46B030A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72" w:leftChars="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资产管理</w:t>
      </w:r>
    </w:p>
    <w:p w14:paraId="43681B7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我镇自用固定资产</w:t>
      </w:r>
      <w:r>
        <w:rPr>
          <w:rFonts w:hint="eastAsia" w:ascii="Times New Roman" w:hAnsi="Times New Roman" w:eastAsia="仿宋_GB2312" w:cs="Times New Roman"/>
          <w:sz w:val="32"/>
          <w:szCs w:val="32"/>
          <w:lang w:val="zh-CN" w:eastAsia="zh-CN"/>
        </w:rPr>
        <w:t>1,232.03万元，占账面固定资产总额的100.00 %，其中:在用 1,232.03万元，占账面固定资产总额的</w:t>
      </w:r>
      <w:r>
        <w:rPr>
          <w:rFonts w:hint="eastAsia" w:eastAsia="仿宋_GB2312" w:cs="Times New Roman"/>
          <w:sz w:val="32"/>
          <w:szCs w:val="32"/>
          <w:lang w:val="zh-CN" w:eastAsia="zh-CN"/>
        </w:rPr>
        <w:t>100%</w:t>
      </w:r>
      <w:r>
        <w:rPr>
          <w:rFonts w:hint="eastAsia" w:ascii="Times New Roman" w:hAnsi="Times New Roman" w:eastAsia="仿宋_GB2312" w:cs="Times New Roman"/>
          <w:sz w:val="32"/>
          <w:szCs w:val="32"/>
          <w:lang w:val="zh-CN" w:eastAsia="zh-CN"/>
        </w:rPr>
        <w:t>，</w:t>
      </w:r>
      <w:r>
        <w:rPr>
          <w:rFonts w:hint="eastAsia" w:eastAsia="仿宋_GB2312" w:cs="Times New Roman"/>
          <w:sz w:val="32"/>
          <w:szCs w:val="32"/>
          <w:lang w:val="zh-CN" w:eastAsia="zh-CN"/>
        </w:rPr>
        <w:t>严格</w:t>
      </w:r>
      <w:r>
        <w:rPr>
          <w:rFonts w:hint="eastAsia" w:ascii="Times New Roman" w:hAnsi="Times New Roman" w:eastAsia="仿宋_GB2312" w:cs="Times New Roman"/>
          <w:sz w:val="32"/>
          <w:szCs w:val="32"/>
          <w:lang w:val="zh-CN" w:eastAsia="zh-CN"/>
        </w:rPr>
        <w:t>审批手续</w:t>
      </w:r>
      <w:r>
        <w:rPr>
          <w:rFonts w:hint="eastAsia"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进行资产账务处理；进一步实现资产信息管理的网上对接，实时掌握单位资产动态，定期进行网上资产盘点，定期与财政部门进行资产</w:t>
      </w:r>
      <w:r>
        <w:rPr>
          <w:rFonts w:hint="eastAsia" w:ascii="仿宋_GB2312" w:hAnsi="仿宋_GB2312" w:eastAsia="仿宋_GB2312" w:cs="仿宋_GB2312"/>
          <w:sz w:val="32"/>
          <w:szCs w:val="32"/>
          <w:lang w:val="zh-CN"/>
        </w:rPr>
        <w:t>信息沟通，逐步推行网上办理审批资产配置、处置等事宜。</w:t>
      </w:r>
    </w:p>
    <w:p w14:paraId="1689EC6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672" w:leftChars="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采购管理</w:t>
      </w:r>
    </w:p>
    <w:p w14:paraId="1A5B24C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ascii="仿宋_GB2312" w:hAnsi="仿宋_GB2312" w:eastAsia="仿宋_GB2312" w:cs="仿宋_GB2312"/>
          <w:sz w:val="32"/>
          <w:szCs w:val="32"/>
          <w:lang w:val="zh-CN"/>
        </w:rPr>
        <w:t>严格按照政府采购程序要求，实施我镇各项设备的采购，及时向县财政局固定资产管理股备案申报，资产管理、内控管理都严格按照财经纪律执行，预决算及时在政府网站上进行了公开公示，绩效评价严格按照县财政局制度管理要求执行，依法接受上级部门及本级财政部门的监督检查。</w:t>
      </w:r>
    </w:p>
    <w:p w14:paraId="59192A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69B5BE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default"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zh-CN" w:eastAsia="zh-CN" w:bidi="ar-SA"/>
        </w:rPr>
        <w:t>个，涉及预算总金额1105.1</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2E8466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阶段（一次性）项目绩效分析。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default"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zh-CN" w:eastAsia="zh-CN" w:bidi="ar-SA"/>
        </w:rPr>
        <w:t>个，涉及预算总金额158.21万元，1—1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eastAsia" w:eastAsia="仿宋_GB2312" w:cs="Times New Roman"/>
          <w:color w:val="auto"/>
          <w:kern w:val="2"/>
          <w:sz w:val="32"/>
          <w:szCs w:val="32"/>
          <w:highlight w:val="none"/>
          <w:lang w:val="zh-CN"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453B523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项目决策</w:t>
      </w:r>
    </w:p>
    <w:p w14:paraId="2C1FF11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我镇项目均根据现实基本情况进行申请实施，均为保障性项目，主要目标为保障人员基本运行、日常办公运转以及村组织日常运行，基础设施维护，各项目</w:t>
      </w:r>
      <w:r>
        <w:rPr>
          <w:rFonts w:hint="eastAsia" w:ascii="仿宋_GB2312" w:hAnsi="仿宋_GB2312" w:eastAsia="仿宋_GB2312" w:cs="仿宋_GB2312"/>
          <w:color w:val="000000"/>
          <w:kern w:val="0"/>
          <w:sz w:val="32"/>
          <w:szCs w:val="32"/>
          <w:shd w:val="clear" w:color="auto" w:fill="FFFFFF"/>
          <w:lang w:val="en-US" w:eastAsia="zh-CN"/>
        </w:rPr>
        <w:t>均建立项目库，并进行事前绩效评价。</w:t>
      </w:r>
    </w:p>
    <w:p w14:paraId="2F2E062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firstLine="320" w:firstLineChars="1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项目执行</w:t>
      </w:r>
    </w:p>
    <w:p w14:paraId="0BFF0B3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楷体_GB2312" w:hAnsi="楷体_GB2312" w:eastAsia="仿宋_GB2312" w:cs="楷体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项目资金执行均按照计划实施，人员类均按月进行申报执行，日常运转按照发生情况及时兑现，对中途出现需项目调整等</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color w:val="000000"/>
          <w:kern w:val="0"/>
          <w:sz w:val="32"/>
          <w:szCs w:val="32"/>
          <w:shd w:val="clear" w:color="auto" w:fill="FFFFFF"/>
          <w:lang w:val="en-US" w:eastAsia="zh-CN"/>
        </w:rPr>
        <w:t>均按照流程申请执行。</w:t>
      </w:r>
    </w:p>
    <w:p w14:paraId="2D6505CD">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0" w:firstLineChars="1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目标实现</w:t>
      </w:r>
    </w:p>
    <w:p w14:paraId="5902117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auto"/>
          <w:kern w:val="2"/>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通过以上项目的实施，保障了人员工资以及日常办公运转的正常运行，完善了基础设施、保障了村民的日常出行及生产生活，极大地提高了老百姓的满意度。</w:t>
      </w:r>
    </w:p>
    <w:p w14:paraId="66DA7771">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outlineLvl w:val="9"/>
        <w:rPr>
          <w:rFonts w:hint="default" w:ascii="Times New Roman" w:hAnsi="Times New Roman" w:eastAsia="仿宋_GB2312" w:cs="Times New Roman"/>
          <w:color w:val="0000FF"/>
          <w:sz w:val="32"/>
          <w:szCs w:val="32"/>
          <w:highlight w:val="none"/>
          <w:lang w:val="en-US" w:eastAsia="zh-CN"/>
        </w:rPr>
      </w:pPr>
      <w:r>
        <w:rPr>
          <w:rFonts w:hint="eastAsia" w:eastAsia="仿宋_GB2312" w:cs="Times New Roman"/>
          <w:sz w:val="32"/>
          <w:szCs w:val="32"/>
          <w:highlight w:val="none"/>
          <w:lang w:val="en-US" w:eastAsia="zh-CN"/>
        </w:rPr>
        <w:t>我镇</w:t>
      </w:r>
      <w:r>
        <w:rPr>
          <w:rFonts w:hint="default" w:ascii="Times New Roman" w:hAnsi="Times New Roman" w:eastAsia="仿宋_GB2312" w:cs="Times New Roman"/>
          <w:sz w:val="32"/>
          <w:szCs w:val="32"/>
          <w:highlight w:val="none"/>
          <w:lang w:val="en-US" w:eastAsia="zh-CN"/>
        </w:rPr>
        <w:t>对2024年度一般公共预算、政府性基金预算、国有资本经营预算安排的常年项目、阶段项目绩效目标完成</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55CD77B5">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仿宋_GB2312" w:hAnsi="仿宋_GB2312" w:eastAsia="仿宋_GB2312" w:cs="仿宋_GB2312"/>
          <w:color w:val="000000"/>
          <w:kern w:val="0"/>
          <w:sz w:val="32"/>
          <w:szCs w:val="32"/>
          <w:highlight w:val="none"/>
          <w:shd w:val="clear" w:color="auto" w:fill="FFFFFF"/>
          <w:lang w:val="zh-CN"/>
        </w:rPr>
        <w:t>我镇信息按照相关要求及时公开，根据年度人大监督、巡视巡察、审计监督、财会监督等结果以及评价指标体系涉及的履职效果、预算管理、财务管理、资产管理、采购</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color w:val="000000"/>
          <w:kern w:val="0"/>
          <w:sz w:val="32"/>
          <w:szCs w:val="32"/>
          <w:highlight w:val="none"/>
          <w:shd w:val="clear" w:color="auto" w:fill="FFFFFF"/>
          <w:lang w:val="zh-CN"/>
        </w:rPr>
        <w:t>、项目绩效等方面出现的问题及时整改，整改结果及时反馈给相关单位</w:t>
      </w:r>
    </w:p>
    <w:p w14:paraId="6870B51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86C645D">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楷体_GB2312"/>
          <w:b/>
          <w:bCs/>
          <w:color w:val="000000"/>
          <w:kern w:val="0"/>
          <w:sz w:val="32"/>
          <w:szCs w:val="32"/>
          <w:shd w:val="clear" w:color="auto" w:fill="FFFFFF"/>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Calibri" w:eastAsia="仿宋_GB2312" w:cs="仿宋"/>
          <w:color w:val="000000"/>
          <w:kern w:val="0"/>
          <w:sz w:val="32"/>
          <w:szCs w:val="32"/>
          <w:highlight w:val="none"/>
        </w:rPr>
        <w:t>按照预算法按时完成预决算编制。在执行过程中有计划进行资金申报使用，完善资金管理及内部控制制度，确保资金安全，为全镇经济和社会事业发展提供资金保障</w:t>
      </w:r>
      <w:r>
        <w:rPr>
          <w:rFonts w:hint="eastAsia" w:ascii="仿宋_GB2312" w:hAnsi="Calibri" w:cs="仿宋"/>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eastAsia="zh-CN"/>
        </w:rPr>
        <w:t>总体得分</w:t>
      </w:r>
      <w:r>
        <w:rPr>
          <w:rFonts w:hint="eastAsia" w:ascii="Times New Roman" w:hAnsi="Times New Roman" w:eastAsia="仿宋_GB2312" w:cs="Times New Roman"/>
          <w:sz w:val="32"/>
          <w:szCs w:val="32"/>
          <w:highlight w:val="none"/>
          <w:lang w:val="en-US" w:eastAsia="zh-CN"/>
        </w:rPr>
        <w:t>98分</w:t>
      </w:r>
      <w:r>
        <w:rPr>
          <w:rFonts w:hint="eastAsia" w:ascii="仿宋_GB2312" w:hAnsi="仿宋_GB2312" w:eastAsia="仿宋_GB2312" w:cs="仿宋_GB2312"/>
          <w:kern w:val="0"/>
          <w:sz w:val="32"/>
          <w:szCs w:val="32"/>
        </w:rPr>
        <w:t>。</w:t>
      </w:r>
    </w:p>
    <w:p w14:paraId="34015721">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仿宋_GB2312" w:eastAsia="仿宋_GB2312" w:cs="仿宋_GB2312"/>
          <w:b w:val="0"/>
          <w:bCs w:val="0"/>
          <w:color w:val="000000"/>
          <w:kern w:val="0"/>
          <w:sz w:val="32"/>
          <w:szCs w:val="32"/>
          <w:shd w:val="clear" w:color="auto" w:fill="FFFFFF"/>
          <w:lang w:val="en-US" w:eastAsia="zh-CN"/>
        </w:rPr>
        <w:t>我镇现财务室配备人员</w:t>
      </w:r>
      <w:r>
        <w:rPr>
          <w:rFonts w:hint="eastAsia" w:ascii="Times New Roman" w:hAnsi="Times New Roman" w:eastAsia="仿宋_GB2312" w:cs="Times New Roman"/>
          <w:sz w:val="32"/>
          <w:szCs w:val="32"/>
          <w:highlight w:val="none"/>
          <w:lang w:val="en-US" w:eastAsia="zh-CN"/>
        </w:rPr>
        <w:t>2人</w:t>
      </w:r>
      <w:r>
        <w:rPr>
          <w:rFonts w:hint="eastAsia" w:eastAsia="楷体_GB2312"/>
          <w:b w:val="0"/>
          <w:bCs w:val="0"/>
          <w:color w:val="000000"/>
          <w:kern w:val="0"/>
          <w:sz w:val="32"/>
          <w:szCs w:val="32"/>
          <w:shd w:val="clear" w:color="auto" w:fill="FFFFFF"/>
          <w:lang w:val="en-US" w:eastAsia="zh-CN"/>
        </w:rPr>
        <w:t>，</w:t>
      </w:r>
      <w:r>
        <w:rPr>
          <w:rFonts w:hint="eastAsia" w:ascii="仿宋_GB2312" w:hAnsi="Calibri" w:eastAsia="仿宋_GB2312" w:cs="仿宋"/>
          <w:color w:val="000000"/>
          <w:kern w:val="0"/>
          <w:sz w:val="32"/>
          <w:szCs w:val="32"/>
        </w:rPr>
        <w:t>由于人员配备不够，工作量大，</w:t>
      </w:r>
      <w:r>
        <w:rPr>
          <w:rFonts w:hint="eastAsia" w:ascii="仿宋_GB2312" w:hAnsi="仿宋_GB2312" w:eastAsia="仿宋_GB2312" w:cs="仿宋_GB2312"/>
          <w:color w:val="000000"/>
          <w:kern w:val="0"/>
          <w:sz w:val="32"/>
          <w:szCs w:val="32"/>
        </w:rPr>
        <w:t>对</w:t>
      </w:r>
      <w:r>
        <w:rPr>
          <w:rFonts w:hint="eastAsia" w:ascii="仿宋_GB2312" w:hAnsi="仿宋_GB2312" w:eastAsia="仿宋_GB2312" w:cs="仿宋_GB2312"/>
          <w:sz w:val="32"/>
          <w:szCs w:val="32"/>
          <w:lang w:val="zh-CN"/>
        </w:rPr>
        <w:t>全镇</w:t>
      </w:r>
      <w:r>
        <w:rPr>
          <w:rFonts w:hint="eastAsia" w:ascii="仿宋_GB2312" w:hAnsi="仿宋_GB2312" w:eastAsia="仿宋_GB2312" w:cs="仿宋_GB2312"/>
          <w:color w:val="000000"/>
          <w:kern w:val="0"/>
          <w:sz w:val="32"/>
          <w:szCs w:val="32"/>
        </w:rPr>
        <w:t>资金安排、使用</w:t>
      </w:r>
      <w:r>
        <w:rPr>
          <w:rFonts w:hint="eastAsia" w:ascii="仿宋_GB2312" w:hAnsi="仿宋_GB2312" w:eastAsia="仿宋_GB2312" w:cs="仿宋_GB2312"/>
          <w:color w:val="000000"/>
          <w:kern w:val="0"/>
          <w:sz w:val="32"/>
          <w:szCs w:val="32"/>
          <w:lang w:val="en-US" w:eastAsia="zh-CN"/>
        </w:rPr>
        <w:t>管理</w:t>
      </w:r>
      <w:r>
        <w:rPr>
          <w:rFonts w:hint="eastAsia" w:ascii="仿宋_GB2312" w:hAnsi="仿宋_GB2312" w:eastAsia="仿宋_GB2312" w:cs="仿宋_GB2312"/>
          <w:color w:val="000000"/>
          <w:kern w:val="0"/>
          <w:sz w:val="32"/>
          <w:szCs w:val="32"/>
        </w:rPr>
        <w:t>存在</w:t>
      </w:r>
      <w:r>
        <w:rPr>
          <w:rFonts w:hint="eastAsia" w:ascii="仿宋_GB2312" w:hAnsi="仿宋_GB2312" w:eastAsia="仿宋_GB2312" w:cs="仿宋_GB2312"/>
          <w:color w:val="000000"/>
          <w:kern w:val="0"/>
          <w:sz w:val="32"/>
          <w:szCs w:val="32"/>
          <w:lang w:val="en-US" w:eastAsia="zh-CN"/>
        </w:rPr>
        <w:t>有不到位的情况</w:t>
      </w:r>
      <w:r>
        <w:rPr>
          <w:rFonts w:hint="eastAsia" w:ascii="仿宋_GB2312" w:hAnsi="仿宋_GB2312" w:eastAsia="仿宋_GB2312" w:cs="仿宋_GB2312"/>
          <w:w w:val="95"/>
          <w:kern w:val="0"/>
          <w:sz w:val="32"/>
          <w:szCs w:val="32"/>
        </w:rPr>
        <w:t>。</w:t>
      </w:r>
    </w:p>
    <w:p w14:paraId="2396FDA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val="0"/>
          <w:bCs w:val="0"/>
          <w:kern w:val="0"/>
          <w:sz w:val="32"/>
          <w:szCs w:val="32"/>
          <w:lang w:val="e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4" w:name="_Hlk110546638"/>
      <w:r>
        <w:rPr>
          <w:rFonts w:hint="eastAsia" w:ascii="仿宋_GB2312" w:hAnsi="仿宋_GB2312" w:eastAsia="仿宋_GB2312" w:cs="仿宋_GB2312"/>
          <w:b w:val="0"/>
          <w:bCs w:val="0"/>
          <w:color w:val="000000"/>
          <w:kern w:val="0"/>
          <w:sz w:val="32"/>
          <w:szCs w:val="32"/>
          <w:shd w:val="clear" w:color="auto" w:fill="FFFFFF"/>
          <w:lang w:val="en-US" w:eastAsia="zh-CN"/>
        </w:rPr>
        <w:t>增加</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b w:val="0"/>
          <w:bCs w:val="0"/>
          <w:kern w:val="0"/>
          <w:sz w:val="32"/>
          <w:szCs w:val="32"/>
          <w:lang w:val="en-US" w:eastAsia="zh-CN"/>
        </w:rPr>
        <w:t>配备，加强对资金使用安排管理的监督监管</w:t>
      </w:r>
      <w:r>
        <w:rPr>
          <w:rFonts w:hint="eastAsia" w:ascii="仿宋_GB2312" w:hAnsi="仿宋_GB2312" w:eastAsia="仿宋_GB2312" w:cs="仿宋_GB2312"/>
          <w:b w:val="0"/>
          <w:bCs w:val="0"/>
          <w:kern w:val="0"/>
          <w:sz w:val="32"/>
          <w:szCs w:val="32"/>
        </w:rPr>
        <w:t>。</w:t>
      </w:r>
    </w:p>
    <w:bookmarkEnd w:id="64"/>
    <w:p w14:paraId="50CBB770">
      <w:pPr>
        <w:pStyle w:val="3"/>
        <w:keepNext w:val="0"/>
        <w:keepLines w:val="0"/>
        <w:pageBreakBefore w:val="0"/>
        <w:numPr>
          <w:ilvl w:val="0"/>
          <w:numId w:val="0"/>
        </w:numPr>
        <w:kinsoku/>
        <w:wordWrap/>
        <w:overflowPunct/>
        <w:topLinePunct w:val="0"/>
        <w:autoSpaceDE/>
        <w:autoSpaceDN/>
        <w:bidi w:val="0"/>
        <w:spacing w:line="600" w:lineRule="exact"/>
        <w:jc w:val="left"/>
        <w:textAlignment w:val="auto"/>
        <w:outlineLvl w:val="9"/>
        <w:rPr>
          <w:rFonts w:hint="default" w:ascii="Times New Roman" w:hAnsi="Times New Roman" w:eastAsia="仿宋_GB2312" w:cs="Times New Roman"/>
          <w:kern w:val="2"/>
          <w:sz w:val="32"/>
          <w:szCs w:val="32"/>
          <w:u w:val="none"/>
          <w:lang w:val="zh-CN" w:eastAsia="zh-CN" w:bidi="ar"/>
        </w:rPr>
      </w:pPr>
    </w:p>
    <w:p w14:paraId="2B3FD77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4FE0A36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2F67F273">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637CB569">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5F28DB40">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4AF82921">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434C65A5">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707F1A1B">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7E6FC39B">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021B9C16">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黑体" w:cs="Times New Roman"/>
        </w:rPr>
      </w:pPr>
    </w:p>
    <w:p w14:paraId="5F948E13">
      <w:pPr>
        <w:pStyle w:val="3"/>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黑体" w:cs="Times New Roman"/>
        </w:rPr>
        <w:t>附表</w:t>
      </w:r>
    </w:p>
    <w:tbl>
      <w:tblPr>
        <w:tblStyle w:val="16"/>
        <w:tblW w:w="50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1687"/>
        <w:gridCol w:w="122"/>
        <w:gridCol w:w="986"/>
        <w:gridCol w:w="2136"/>
        <w:gridCol w:w="281"/>
        <w:gridCol w:w="493"/>
        <w:gridCol w:w="1196"/>
        <w:gridCol w:w="285"/>
        <w:gridCol w:w="114"/>
      </w:tblGrid>
      <w:tr w14:paraId="654B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pct"/>
          <w:trHeight w:val="904" w:hRule="atLeast"/>
          <w:jc w:val="center"/>
        </w:trPr>
        <w:tc>
          <w:tcPr>
            <w:tcW w:w="4933" w:type="pct"/>
            <w:gridSpan w:val="9"/>
            <w:tcBorders>
              <w:top w:val="nil"/>
              <w:left w:val="nil"/>
              <w:bottom w:val="nil"/>
              <w:right w:val="nil"/>
            </w:tcBorders>
            <w:shd w:val="clear" w:color="auto" w:fill="auto"/>
            <w:vAlign w:val="center"/>
          </w:tcPr>
          <w:p w14:paraId="4F59FCC1">
            <w:pPr>
              <w:keepNext w:val="0"/>
              <w:keepLines w:val="0"/>
              <w:widowControl/>
              <w:suppressLineNumbers w:val="0"/>
              <w:jc w:val="center"/>
              <w:textAlignment w:val="center"/>
              <w:rPr>
                <w:rFonts w:hint="default" w:ascii="Times New Roman" w:hAnsi="Times New Roman" w:eastAsia="黑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部门整体支出绩效目标表</w:t>
            </w:r>
          </w:p>
        </w:tc>
      </w:tr>
      <w:tr w14:paraId="4DC5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285" w:hRule="atLeast"/>
          <w:jc w:val="center"/>
        </w:trPr>
        <w:tc>
          <w:tcPr>
            <w:tcW w:w="4933" w:type="pct"/>
            <w:gridSpan w:val="9"/>
            <w:tcBorders>
              <w:top w:val="nil"/>
              <w:left w:val="nil"/>
              <w:bottom w:val="nil"/>
              <w:right w:val="nil"/>
            </w:tcBorders>
            <w:shd w:val="clear" w:color="auto" w:fill="auto"/>
            <w:vAlign w:val="center"/>
          </w:tcPr>
          <w:p w14:paraId="3377B9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（2024年度）</w:t>
            </w:r>
          </w:p>
        </w:tc>
      </w:tr>
      <w:tr w14:paraId="0246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285" w:hRule="atLeast"/>
          <w:jc w:val="center"/>
        </w:trPr>
        <w:tc>
          <w:tcPr>
            <w:tcW w:w="4933" w:type="pct"/>
            <w:gridSpan w:val="9"/>
            <w:tcBorders>
              <w:top w:val="nil"/>
              <w:left w:val="nil"/>
              <w:bottom w:val="single" w:color="000000" w:sz="4" w:space="0"/>
              <w:right w:val="nil"/>
            </w:tcBorders>
            <w:shd w:val="clear" w:color="auto" w:fill="auto"/>
            <w:vAlign w:val="center"/>
          </w:tcPr>
          <w:p w14:paraId="4AE5382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金额单位：万元</w:t>
            </w:r>
          </w:p>
        </w:tc>
      </w:tr>
      <w:tr w14:paraId="5F6F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570" w:hRule="atLeast"/>
          <w:jc w:val="center"/>
        </w:trPr>
        <w:tc>
          <w:tcPr>
            <w:tcW w:w="1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4DF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w:t>
            </w:r>
          </w:p>
        </w:tc>
        <w:tc>
          <w:tcPr>
            <w:tcW w:w="3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EB4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茂县土门镇人民政府</w:t>
            </w:r>
          </w:p>
        </w:tc>
      </w:tr>
      <w:tr w14:paraId="3071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398"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DF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年度部门整体支出预算</w:t>
            </w: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1D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资金总额</w:t>
            </w:r>
          </w:p>
        </w:tc>
        <w:tc>
          <w:tcPr>
            <w:tcW w:w="1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CEA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4B8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r>
      <w:tr w14:paraId="2081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7DA2">
            <w:pPr>
              <w:jc w:val="center"/>
              <w:rPr>
                <w:rFonts w:hint="default" w:ascii="Times New Roman" w:hAnsi="Times New Roman" w:eastAsia="宋体" w:cs="Times New Roman"/>
                <w:i w:val="0"/>
                <w:iCs w:val="0"/>
                <w:color w:val="000000"/>
                <w:sz w:val="18"/>
                <w:szCs w:val="18"/>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64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1,154.96</w:t>
            </w:r>
          </w:p>
        </w:tc>
        <w:tc>
          <w:tcPr>
            <w:tcW w:w="1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3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1,154.96</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DF16">
            <w:pPr>
              <w:jc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0.00</w:t>
            </w:r>
          </w:p>
        </w:tc>
      </w:tr>
      <w:tr w14:paraId="50F7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1144"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A4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416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B00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2024年我镇将紧盯县委、县政府二O三五年“民族融合更加团结、人民生活更加富裕、社会进步更加文明、基层治理更加和谐、生态环境更加美丽”的远景目标，围绕 “六个茂县”总体战略布局，精准分析机遇挑战，认真抓实工作谋划及部署。认真完成我单位职能职责规定承担的工作任务。</w:t>
            </w:r>
          </w:p>
        </w:tc>
      </w:tr>
      <w:tr w14:paraId="59BD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570"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040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年度主要任务</w:t>
            </w: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8F0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任务名称</w:t>
            </w:r>
          </w:p>
        </w:tc>
        <w:tc>
          <w:tcPr>
            <w:tcW w:w="3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86EE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主要内容</w:t>
            </w:r>
          </w:p>
        </w:tc>
      </w:tr>
      <w:tr w14:paraId="1A4D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904"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12DC">
            <w:pPr>
              <w:jc w:val="center"/>
              <w:rPr>
                <w:rFonts w:hint="default" w:ascii="Times New Roman" w:hAnsi="Times New Roman" w:eastAsia="宋体" w:cs="Times New Roman"/>
                <w:i w:val="0"/>
                <w:iCs w:val="0"/>
                <w:color w:val="000000"/>
                <w:sz w:val="18"/>
                <w:szCs w:val="18"/>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BB3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全力推动州级园区创建工作</w:t>
            </w:r>
          </w:p>
        </w:tc>
        <w:tc>
          <w:tcPr>
            <w:tcW w:w="3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E487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是统筹土门粮油生猪种养循环现代园区项目，找准工作着力点，使园区总体规划科学、空间布局合理、各功能区域相互衔接。二是整合土地资源等加大力度在园区内发展标准化、规模化畜禽业和种植业，完善农牧业生态循环链。三是着力打造龙头企业，引领带动地方发展，促使老百姓致富增收。四是有序推动“三家园”建设。</w:t>
            </w:r>
          </w:p>
        </w:tc>
      </w:tr>
      <w:tr w14:paraId="0D8A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1358"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87E5">
            <w:pPr>
              <w:jc w:val="center"/>
              <w:rPr>
                <w:rFonts w:hint="default" w:ascii="Times New Roman" w:hAnsi="Times New Roman" w:eastAsia="宋体" w:cs="Times New Roman"/>
                <w:i w:val="0"/>
                <w:iCs w:val="0"/>
                <w:color w:val="000000"/>
                <w:sz w:val="18"/>
                <w:szCs w:val="18"/>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24D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着力巩固脱贫成果推进乡村振兴</w:t>
            </w:r>
          </w:p>
        </w:tc>
        <w:tc>
          <w:tcPr>
            <w:tcW w:w="3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574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是深入开展防返贫动态监测帮扶排查，按照程序识别纳入监测户，做好帮扶。二是强化稳岗就业，以就业为抓手，为防返贫提供坚实支撑。三是继续深入开展省州级乡村振兴示范创建工作，统筹推进各村示范创建工作。四是围绕构建三元桥红色文化体验和爱国主义教育示范工作，加大我镇红色文化挖掘力度，加快文旅、农旅融合发展步伐。五是常态化开展环境整治，持续开展镇村美化、亮化、绿化，不断改善镇村环境，全面改善和提高农村人居环境质量。</w:t>
            </w:r>
          </w:p>
        </w:tc>
      </w:tr>
      <w:tr w14:paraId="758E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1358"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B70B">
            <w:pPr>
              <w:jc w:val="center"/>
              <w:rPr>
                <w:rFonts w:hint="default" w:ascii="Times New Roman" w:hAnsi="Times New Roman" w:eastAsia="宋体" w:cs="Times New Roman"/>
                <w:i w:val="0"/>
                <w:iCs w:val="0"/>
                <w:color w:val="000000"/>
                <w:sz w:val="18"/>
                <w:szCs w:val="18"/>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525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扎实维护社会和谐稳定</w:t>
            </w:r>
          </w:p>
        </w:tc>
        <w:tc>
          <w:tcPr>
            <w:tcW w:w="3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D841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是继续加强“四好村”建设工作，树立乡风文明新风尚，制定村规民约，引导群众养成良好的行为习惯和社会风气，达到村民邻里和谐，村容村貌整洁目标。二是加大矛盾隐患和突出问题排查整治，强化信访和重点人员稳控工作，将矛盾纠纷化解在基层，化解在萌芽状态。三是毫不松懈抓好地质灾害避险、森林草原防灭火等工作，确保群众生命财产安全。四是牢固树立安全发展理念，积极引导各企业树立安全发展意识，严格落实安全生产责任制，坚决遏制重特大事故发生。</w:t>
            </w:r>
          </w:p>
        </w:tc>
      </w:tr>
      <w:tr w14:paraId="5F18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pct"/>
          <w:trHeight w:val="1196"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D32D0">
            <w:pPr>
              <w:jc w:val="center"/>
              <w:rPr>
                <w:rFonts w:hint="default" w:ascii="Times New Roman" w:hAnsi="Times New Roman" w:eastAsia="宋体" w:cs="Times New Roman"/>
                <w:i w:val="0"/>
                <w:iCs w:val="0"/>
                <w:color w:val="000000"/>
                <w:sz w:val="18"/>
                <w:szCs w:val="18"/>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5F6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务实推动项目建设</w:t>
            </w:r>
          </w:p>
        </w:tc>
        <w:tc>
          <w:tcPr>
            <w:tcW w:w="3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0CE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统筹抓好涉农整合项目、镇村振兴项目、部门下达项目、涉水涉河项目等的准备工作，依法依规有序推进项目建设，确保项目建设进度和资金拨付进度均达到县上目标要求。</w:t>
            </w:r>
          </w:p>
        </w:tc>
      </w:tr>
      <w:tr w14:paraId="0FE0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C07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年度绩效指标</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B9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905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0B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2A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绩效指标性质</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EA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绩效指标值</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F8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绩效度量单位</w:t>
            </w:r>
          </w:p>
        </w:tc>
      </w:tr>
      <w:tr w14:paraId="7FAF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A8EF">
            <w:pPr>
              <w:jc w:val="center"/>
              <w:rPr>
                <w:rFonts w:hint="default" w:ascii="Times New Roman" w:hAnsi="Times New Roman" w:eastAsia="宋体" w:cs="Times New Roman"/>
                <w:i w:val="0"/>
                <w:iCs w:val="0"/>
                <w:color w:val="000000"/>
                <w:sz w:val="18"/>
                <w:szCs w:val="18"/>
                <w:u w:val="none"/>
              </w:rPr>
            </w:pPr>
          </w:p>
        </w:tc>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54E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238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184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提升公共服务质量，受理群众办理事件完成率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07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D4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FCF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48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B79E">
            <w:pPr>
              <w:jc w:val="center"/>
              <w:rPr>
                <w:rFonts w:hint="default" w:ascii="Times New Roman" w:hAnsi="Times New Roman" w:eastAsia="宋体" w:cs="Times New Roman"/>
                <w:i w:val="0"/>
                <w:iCs w:val="0"/>
                <w:color w:val="000000"/>
                <w:sz w:val="18"/>
                <w:szCs w:val="18"/>
                <w:u w:val="none"/>
              </w:rPr>
            </w:pP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E4B4">
            <w:pPr>
              <w:jc w:val="left"/>
              <w:rPr>
                <w:rFonts w:hint="default" w:ascii="Times New Roman" w:hAnsi="Times New Roman" w:eastAsia="宋体" w:cs="Times New Roman"/>
                <w:i w:val="0"/>
                <w:iCs w:val="0"/>
                <w:color w:val="000000"/>
                <w:sz w:val="18"/>
                <w:szCs w:val="18"/>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EF1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9E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在预算年度内完成预算执行率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05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44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59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3D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2F7E">
            <w:pPr>
              <w:jc w:val="center"/>
              <w:rPr>
                <w:rFonts w:hint="default" w:ascii="Times New Roman" w:hAnsi="Times New Roman" w:eastAsia="宋体" w:cs="Times New Roman"/>
                <w:i w:val="0"/>
                <w:iCs w:val="0"/>
                <w:color w:val="000000"/>
                <w:sz w:val="18"/>
                <w:szCs w:val="18"/>
                <w:u w:val="none"/>
              </w:rPr>
            </w:pPr>
          </w:p>
        </w:tc>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DEC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11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7A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完成预算投资，促进土门镇经济发展</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7AC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F9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优良中差</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8CA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r>
      <w:tr w14:paraId="1C84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4CC3">
            <w:pPr>
              <w:jc w:val="center"/>
              <w:rPr>
                <w:rFonts w:hint="default" w:ascii="Times New Roman" w:hAnsi="Times New Roman" w:eastAsia="宋体" w:cs="Times New Roman"/>
                <w:i w:val="0"/>
                <w:iCs w:val="0"/>
                <w:color w:val="000000"/>
                <w:sz w:val="18"/>
                <w:szCs w:val="18"/>
                <w:u w:val="none"/>
              </w:rPr>
            </w:pP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25EA">
            <w:pPr>
              <w:jc w:val="left"/>
              <w:rPr>
                <w:rFonts w:hint="default" w:ascii="Times New Roman" w:hAnsi="Times New Roman" w:eastAsia="宋体" w:cs="Times New Roman"/>
                <w:i w:val="0"/>
                <w:iCs w:val="0"/>
                <w:color w:val="000000"/>
                <w:sz w:val="18"/>
                <w:szCs w:val="18"/>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07E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8D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完成24年目标计划，提升公共服务能力</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E7A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B3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72A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E40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8BF5">
            <w:pPr>
              <w:jc w:val="center"/>
              <w:rPr>
                <w:rFonts w:hint="default" w:ascii="Times New Roman" w:hAnsi="Times New Roman" w:eastAsia="宋体" w:cs="Times New Roman"/>
                <w:i w:val="0"/>
                <w:iCs w:val="0"/>
                <w:color w:val="000000"/>
                <w:sz w:val="18"/>
                <w:szCs w:val="18"/>
                <w:u w:val="none"/>
              </w:rPr>
            </w:pP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0E6E">
            <w:pPr>
              <w:jc w:val="left"/>
              <w:rPr>
                <w:rFonts w:hint="default" w:ascii="Times New Roman" w:hAnsi="Times New Roman" w:eastAsia="宋体" w:cs="Times New Roman"/>
                <w:i w:val="0"/>
                <w:iCs w:val="0"/>
                <w:color w:val="000000"/>
                <w:sz w:val="18"/>
                <w:szCs w:val="18"/>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07B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9C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保障未来1年单位的正常运转</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2BA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E8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0CA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r>
      <w:tr w14:paraId="47DC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62D8">
            <w:pPr>
              <w:jc w:val="center"/>
              <w:rPr>
                <w:rFonts w:hint="default" w:ascii="Times New Roman" w:hAnsi="Times New Roman" w:eastAsia="宋体" w:cs="Times New Roman"/>
                <w:i w:val="0"/>
                <w:iCs w:val="0"/>
                <w:color w:val="000000"/>
                <w:sz w:val="18"/>
                <w:szCs w:val="18"/>
                <w:u w:val="none"/>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0C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B4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82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辖区人民群众满意度</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5C6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75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75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6BA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F3F7">
            <w:pPr>
              <w:jc w:val="center"/>
              <w:rPr>
                <w:rFonts w:hint="default" w:ascii="Times New Roman" w:hAnsi="Times New Roman" w:eastAsia="宋体" w:cs="Times New Roman"/>
                <w:i w:val="0"/>
                <w:iCs w:val="0"/>
                <w:color w:val="000000"/>
                <w:sz w:val="18"/>
                <w:szCs w:val="18"/>
                <w:u w:val="none"/>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CD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DCE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572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2024年预算资金</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952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BC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1154.9</w:t>
            </w:r>
            <w:r>
              <w:rPr>
                <w:rFonts w:hint="default" w:ascii="Times New Roman" w:hAnsi="Times New Roman" w:cs="Times New Roman"/>
                <w:i w:val="0"/>
                <w:iCs w:val="0"/>
                <w:color w:val="000000"/>
                <w:kern w:val="0"/>
                <w:sz w:val="18"/>
                <w:szCs w:val="18"/>
                <w:u w:val="none"/>
                <w:lang w:val="en-US" w:eastAsia="zh-CN" w:bidi="ar"/>
              </w:rPr>
              <w:t>6</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AE1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r>
    </w:tbl>
    <w:p w14:paraId="53F51600">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7FD42B2C">
      <w:pPr>
        <w:pStyle w:val="8"/>
        <w:rPr>
          <w:rFonts w:hint="default" w:ascii="Times New Roman" w:hAnsi="Times New Roman" w:cs="Times New Roman"/>
          <w:color w:val="FF0000"/>
          <w:kern w:val="0"/>
          <w:sz w:val="32"/>
          <w:szCs w:val="32"/>
          <w:highlight w:val="yellow"/>
          <w:shd w:val="clear" w:color="auto" w:fill="FFFFFF"/>
          <w:lang w:val="zh-CN"/>
        </w:rPr>
      </w:pPr>
    </w:p>
    <w:p w14:paraId="3B95E1F9">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65E041D3">
      <w:pPr>
        <w:pStyle w:val="8"/>
        <w:outlineLvl w:val="1"/>
        <w:rPr>
          <w:rFonts w:hint="default" w:ascii="Times New Roman" w:hAnsi="Times New Roman" w:eastAsia="黑体" w:cs="Times New Roman"/>
          <w:color w:val="auto"/>
          <w:sz w:val="32"/>
          <w:szCs w:val="32"/>
          <w:highlight w:val="none"/>
          <w:lang w:val="en-US" w:eastAsia="zh-CN"/>
        </w:rPr>
      </w:pPr>
      <w:bookmarkStart w:id="65" w:name="_Toc28158"/>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bookmarkEnd w:id="65"/>
    </w:p>
    <w:p w14:paraId="6BAE6A2B">
      <w:pPr>
        <w:pStyle w:val="35"/>
        <w:spacing w:line="578" w:lineRule="exact"/>
        <w:jc w:val="center"/>
        <w:rPr>
          <w:rFonts w:hint="default" w:ascii="Times New Roman" w:hAnsi="Times New Roman" w:eastAsia="黑体" w:cs="Times New Roman"/>
          <w:b/>
          <w:bCs/>
          <w:color w:val="auto"/>
          <w:kern w:val="2"/>
          <w:sz w:val="44"/>
          <w:szCs w:val="44"/>
          <w:lang w:val="en-US" w:eastAsia="zh-CN"/>
        </w:rPr>
      </w:pPr>
      <w:r>
        <w:rPr>
          <w:rFonts w:hint="default" w:ascii="Times New Roman" w:hAnsi="Times New Roman" w:eastAsia="黑体" w:cs="Times New Roman"/>
          <w:b/>
          <w:bCs/>
          <w:color w:val="auto"/>
          <w:sz w:val="44"/>
          <w:szCs w:val="44"/>
          <w:lang w:val="en-US" w:eastAsia="zh-CN"/>
        </w:rPr>
        <w:t>土门镇2024年兼职网格员目标</w:t>
      </w:r>
      <w:r>
        <w:rPr>
          <w:rFonts w:hint="default" w:ascii="Times New Roman" w:hAnsi="Times New Roman" w:eastAsia="黑体" w:cs="Times New Roman"/>
          <w:b/>
          <w:bCs/>
          <w:color w:val="auto"/>
          <w:kern w:val="2"/>
          <w:sz w:val="44"/>
          <w:szCs w:val="44"/>
          <w:lang w:val="en-US"/>
        </w:rPr>
        <w:t>绩效</w:t>
      </w:r>
      <w:r>
        <w:rPr>
          <w:rFonts w:hint="default" w:ascii="Times New Roman" w:hAnsi="Times New Roman" w:eastAsia="黑体" w:cs="Times New Roman"/>
          <w:b/>
          <w:bCs/>
          <w:color w:val="auto"/>
          <w:kern w:val="2"/>
          <w:sz w:val="44"/>
          <w:szCs w:val="44"/>
          <w:lang w:val="en-US" w:eastAsia="zh-CN"/>
        </w:rPr>
        <w:t>资金</w:t>
      </w:r>
    </w:p>
    <w:p w14:paraId="5D08EAD6">
      <w:pPr>
        <w:pStyle w:val="35"/>
        <w:spacing w:line="578" w:lineRule="exact"/>
        <w:jc w:val="center"/>
        <w:rPr>
          <w:rFonts w:hint="default" w:ascii="Times New Roman" w:hAnsi="Times New Roman" w:eastAsia="黑体" w:cs="Times New Roman"/>
          <w:b/>
          <w:bCs/>
          <w:color w:val="auto"/>
          <w:kern w:val="2"/>
          <w:sz w:val="44"/>
          <w:szCs w:val="44"/>
          <w:lang w:val="en-US"/>
        </w:rPr>
      </w:pPr>
      <w:r>
        <w:rPr>
          <w:rFonts w:hint="default" w:ascii="Times New Roman" w:hAnsi="Times New Roman" w:eastAsia="黑体" w:cs="Times New Roman"/>
          <w:b/>
          <w:bCs/>
          <w:color w:val="auto"/>
          <w:kern w:val="2"/>
          <w:sz w:val="44"/>
          <w:szCs w:val="44"/>
          <w:lang w:val="en-US"/>
        </w:rPr>
        <w:t>评价报告</w:t>
      </w:r>
    </w:p>
    <w:p w14:paraId="4EA1C606">
      <w:pPr>
        <w:pStyle w:val="35"/>
        <w:spacing w:line="578" w:lineRule="exact"/>
        <w:ind w:firstLine="640"/>
        <w:jc w:val="center"/>
        <w:rPr>
          <w:rFonts w:hint="default" w:ascii="Times New Roman" w:hAnsi="Times New Roman" w:cs="Times New Roman"/>
          <w:color w:val="auto"/>
          <w:kern w:val="2"/>
          <w:sz w:val="32"/>
          <w:szCs w:val="32"/>
        </w:rPr>
      </w:pPr>
    </w:p>
    <w:p w14:paraId="274B00A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黑体" w:cs="Times New Roman"/>
          <w:b w:val="0"/>
          <w:bCs w:val="0"/>
          <w:kern w:val="0"/>
          <w:position w:val="0"/>
          <w:sz w:val="32"/>
          <w:szCs w:val="32"/>
          <w:highlight w:val="none"/>
          <w:lang w:val="zh-CN" w:eastAsia="zh-CN" w:bidi="ar-SA"/>
        </w:rPr>
      </w:pPr>
      <w:bookmarkStart w:id="66" w:name="_Toc2344"/>
      <w:r>
        <w:rPr>
          <w:rFonts w:hint="default" w:ascii="Times New Roman" w:hAnsi="Times New Roman" w:eastAsia="黑体" w:cs="Times New Roman"/>
          <w:b w:val="0"/>
          <w:bCs w:val="0"/>
          <w:kern w:val="0"/>
          <w:position w:val="0"/>
          <w:sz w:val="32"/>
          <w:szCs w:val="32"/>
          <w:highlight w:val="none"/>
          <w:lang w:val="en-US" w:eastAsia="zh-CN" w:bidi="ar-SA"/>
        </w:rPr>
        <w:t>一、</w:t>
      </w:r>
      <w:r>
        <w:rPr>
          <w:rFonts w:hint="default" w:ascii="Times New Roman" w:hAnsi="Times New Roman" w:eastAsia="黑体" w:cs="Times New Roman"/>
          <w:b w:val="0"/>
          <w:bCs w:val="0"/>
          <w:kern w:val="0"/>
          <w:position w:val="0"/>
          <w:sz w:val="32"/>
          <w:szCs w:val="32"/>
          <w:highlight w:val="none"/>
          <w:lang w:val="zh-CN" w:eastAsia="zh-CN" w:bidi="ar-SA"/>
        </w:rPr>
        <w:t>项目概况</w:t>
      </w:r>
      <w:bookmarkEnd w:id="66"/>
    </w:p>
    <w:p w14:paraId="5EA910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（一）设立背景及基本情况。</w:t>
      </w:r>
      <w:r>
        <w:rPr>
          <w:rFonts w:hint="default" w:ascii="Times New Roman" w:hAnsi="Times New Roman" w:eastAsia="仿宋_GB2312" w:cs="Times New Roman"/>
          <w:b w:val="0"/>
          <w:bCs w:val="0"/>
          <w:kern w:val="0"/>
          <w:position w:val="0"/>
          <w:sz w:val="32"/>
          <w:szCs w:val="32"/>
          <w:highlight w:val="none"/>
          <w:lang w:val="en-US" w:eastAsia="zh-CN" w:bidi="ar-SA"/>
        </w:rPr>
        <w:t>我镇共11个行政村分别为：永和村、联合村、新洋村、亚坪村、竹包村、四坪村、建设村、太安村、万安村、团结村、永城村，为保障各村网格员绩效发放特设本项目。</w:t>
      </w:r>
    </w:p>
    <w:p w14:paraId="085A67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eastAsia="仿宋_GB2312"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关于预下达2024年州级财政公益性岗位补助资金的通知</w:t>
      </w:r>
      <w:r>
        <w:rPr>
          <w:rFonts w:hint="eastAsia" w:eastAsia="仿宋_GB2312" w:cs="Times New Roman"/>
          <w:b w:val="0"/>
          <w:bCs w:val="0"/>
          <w:kern w:val="0"/>
          <w:position w:val="0"/>
          <w:sz w:val="32"/>
          <w:szCs w:val="32"/>
          <w:highlight w:val="none"/>
          <w:lang w:val="en-US" w:eastAsia="zh-CN" w:bidi="ar-SA"/>
        </w:rPr>
        <w:t>》</w:t>
      </w:r>
      <w:r>
        <w:rPr>
          <w:rFonts w:hint="eastAsia" w:ascii="宋体" w:hAnsi="宋体" w:eastAsia="宋体" w:cs="宋体"/>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阿州财农（2024）33号</w:t>
      </w:r>
      <w:r>
        <w:rPr>
          <w:rFonts w:hint="eastAsia" w:ascii="宋体" w:hAnsi="宋体" w:eastAsia="宋体" w:cs="宋体"/>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，下达我镇网格员绩效资金8.8</w:t>
      </w:r>
      <w:r>
        <w:rPr>
          <w:rFonts w:hint="eastAsia" w:eastAsia="仿宋_GB2312" w:cs="Times New Roman"/>
          <w:b w:val="0"/>
          <w:bCs w:val="0"/>
          <w:kern w:val="0"/>
          <w:position w:val="0"/>
          <w:sz w:val="32"/>
          <w:szCs w:val="32"/>
          <w:highlight w:val="none"/>
          <w:lang w:val="en-US" w:eastAsia="zh-CN" w:bidi="ar-SA"/>
        </w:rPr>
        <w:t>0</w:t>
      </w:r>
      <w:r>
        <w:rPr>
          <w:rFonts w:hint="default" w:ascii="Times New Roman" w:hAnsi="Times New Roman" w:eastAsia="仿宋_GB2312" w:cs="Times New Roman"/>
          <w:b w:val="0"/>
          <w:bCs w:val="0"/>
          <w:kern w:val="0"/>
          <w:position w:val="0"/>
          <w:sz w:val="32"/>
          <w:szCs w:val="32"/>
          <w:highlight w:val="none"/>
          <w:lang w:val="en-US" w:eastAsia="zh-CN" w:bidi="ar-SA"/>
        </w:rPr>
        <w:t>万元。</w:t>
      </w:r>
    </w:p>
    <w:p w14:paraId="4CA5B6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b w:val="0"/>
          <w:bCs w:val="0"/>
          <w:kern w:val="0"/>
          <w:position w:val="0"/>
          <w:sz w:val="32"/>
          <w:szCs w:val="32"/>
          <w:highlight w:val="none"/>
          <w:lang w:val="en-US" w:eastAsia="zh-CN" w:bidi="ar-SA"/>
        </w:rPr>
        <w:t>申报项目预算金额为8.8</w:t>
      </w:r>
      <w:r>
        <w:rPr>
          <w:rFonts w:hint="eastAsia" w:eastAsia="仿宋_GB2312" w:cs="Times New Roman"/>
          <w:b w:val="0"/>
          <w:bCs w:val="0"/>
          <w:kern w:val="0"/>
          <w:position w:val="0"/>
          <w:sz w:val="32"/>
          <w:szCs w:val="32"/>
          <w:highlight w:val="none"/>
          <w:lang w:val="en-US" w:eastAsia="zh-CN" w:bidi="ar-SA"/>
        </w:rPr>
        <w:t>0</w:t>
      </w:r>
      <w:r>
        <w:rPr>
          <w:rFonts w:hint="default" w:ascii="Times New Roman" w:hAnsi="Times New Roman" w:eastAsia="仿宋_GB2312" w:cs="Times New Roman"/>
          <w:b w:val="0"/>
          <w:bCs w:val="0"/>
          <w:kern w:val="0"/>
          <w:position w:val="0"/>
          <w:sz w:val="32"/>
          <w:szCs w:val="32"/>
          <w:highlight w:val="none"/>
          <w:lang w:val="en-US" w:eastAsia="zh-CN" w:bidi="ar-SA"/>
        </w:rPr>
        <w:t>万元（按照合并前14个行政村预算，资金来源为财政资金或）。资金性质为财政资金。资金批复与申请一致，该资金全部用于各村网格员绩效发放</w:t>
      </w:r>
    </w:p>
    <w:p w14:paraId="6E19F77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b w:val="0"/>
          <w:bCs w:val="0"/>
          <w:kern w:val="0"/>
          <w:position w:val="0"/>
          <w:sz w:val="32"/>
          <w:szCs w:val="32"/>
          <w:highlight w:val="none"/>
          <w:lang w:val="en-US" w:eastAsia="zh-CN" w:bidi="ar-SA"/>
        </w:rPr>
        <w:t>我镇11个行政村</w:t>
      </w:r>
      <w:r>
        <w:rPr>
          <w:rFonts w:hint="eastAsia" w:eastAsia="仿宋_GB2312" w:cs="Times New Roman"/>
          <w:b w:val="0"/>
          <w:bCs w:val="0"/>
          <w:kern w:val="0"/>
          <w:position w:val="0"/>
          <w:sz w:val="32"/>
          <w:szCs w:val="32"/>
          <w:highlight w:val="none"/>
          <w:lang w:val="en-US" w:eastAsia="zh-CN" w:bidi="ar-SA"/>
        </w:rPr>
        <w:t>每村一名网格管理员。该项目</w:t>
      </w:r>
      <w:r>
        <w:rPr>
          <w:rFonts w:hint="default" w:ascii="Times New Roman" w:hAnsi="Times New Roman" w:eastAsia="仿宋_GB2312" w:cs="Times New Roman"/>
          <w:b w:val="0"/>
          <w:bCs w:val="0"/>
          <w:kern w:val="0"/>
          <w:position w:val="0"/>
          <w:sz w:val="32"/>
          <w:szCs w:val="32"/>
          <w:highlight w:val="none"/>
          <w:lang w:val="en-US" w:eastAsia="zh-CN" w:bidi="ar-SA"/>
        </w:rPr>
        <w:t>为保障各村网格员绩效发放</w:t>
      </w:r>
      <w:r>
        <w:rPr>
          <w:rFonts w:hint="eastAsia" w:eastAsia="仿宋_GB2312" w:cs="Times New Roman"/>
          <w:b w:val="0"/>
          <w:bCs w:val="0"/>
          <w:kern w:val="0"/>
          <w:position w:val="0"/>
          <w:sz w:val="32"/>
          <w:szCs w:val="32"/>
          <w:highlight w:val="none"/>
          <w:lang w:val="en-US" w:eastAsia="zh-CN" w:bidi="ar-SA"/>
        </w:rPr>
        <w:t>。</w:t>
      </w:r>
    </w:p>
    <w:p w14:paraId="3F3CB1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黑体" w:cs="Times New Roman"/>
          <w:b w:val="0"/>
          <w:bCs w:val="0"/>
          <w:kern w:val="0"/>
          <w:position w:val="0"/>
          <w:sz w:val="32"/>
          <w:szCs w:val="32"/>
          <w:highlight w:val="none"/>
          <w:lang w:val="en-US" w:eastAsia="zh-CN" w:bidi="ar-SA"/>
        </w:rPr>
      </w:pPr>
      <w:bookmarkStart w:id="67" w:name="_Toc12570"/>
      <w:r>
        <w:rPr>
          <w:rFonts w:hint="default" w:ascii="Times New Roman" w:hAnsi="Times New Roman" w:eastAsia="黑体" w:cs="Times New Roman"/>
          <w:b w:val="0"/>
          <w:bCs w:val="0"/>
          <w:kern w:val="0"/>
          <w:position w:val="0"/>
          <w:sz w:val="32"/>
          <w:szCs w:val="32"/>
          <w:highlight w:val="none"/>
          <w:lang w:val="en-US" w:eastAsia="zh-CN" w:bidi="ar-SA"/>
        </w:rPr>
        <w:t>二、评价实施</w:t>
      </w:r>
      <w:bookmarkEnd w:id="67"/>
    </w:p>
    <w:p w14:paraId="0DE739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（一）评价目的。</w:t>
      </w:r>
      <w:r>
        <w:rPr>
          <w:rFonts w:hint="default" w:ascii="Times New Roman" w:hAnsi="Times New Roman" w:eastAsia="仿宋_GB2312" w:cs="Times New Roman"/>
          <w:b w:val="0"/>
          <w:bCs w:val="0"/>
          <w:kern w:val="0"/>
          <w:position w:val="0"/>
          <w:sz w:val="32"/>
          <w:szCs w:val="32"/>
          <w:highlight w:val="none"/>
          <w:lang w:val="en-US" w:eastAsia="zh-CN" w:bidi="ar-SA"/>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2FF871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（二）预设问题及评价重点。</w:t>
      </w: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C82175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（三）评价选点。</w:t>
      </w:r>
      <w:r>
        <w:rPr>
          <w:rFonts w:hint="default" w:ascii="Times New Roman" w:hAnsi="Times New Roman" w:eastAsia="仿宋_GB2312" w:cs="Times New Roman"/>
          <w:b w:val="0"/>
          <w:bCs w:val="0"/>
          <w:kern w:val="0"/>
          <w:position w:val="0"/>
          <w:sz w:val="32"/>
          <w:szCs w:val="32"/>
          <w:highlight w:val="none"/>
          <w:lang w:val="en-US" w:eastAsia="zh-CN" w:bidi="ar-SA"/>
        </w:rPr>
        <w:t>项目完成实施情况</w:t>
      </w:r>
    </w:p>
    <w:p w14:paraId="253B304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eastAsia="zh-CN"/>
        </w:rPr>
        <w:t>（四）评价方法。</w:t>
      </w:r>
      <w:r>
        <w:rPr>
          <w:rFonts w:hint="default" w:ascii="Times New Roman" w:hAnsi="Times New Roman" w:eastAsia="仿宋_GB2312" w:cs="Times New Roman"/>
          <w:b w:val="0"/>
          <w:bCs w:val="0"/>
          <w:kern w:val="0"/>
          <w:position w:val="0"/>
          <w:sz w:val="32"/>
          <w:szCs w:val="32"/>
          <w:highlight w:val="none"/>
          <w:lang w:val="en-US" w:eastAsia="zh-CN" w:bidi="ar-SA"/>
        </w:rPr>
        <w:t>本项目通过与项目相关人员讨论、实地调研等方法了解项目情况，收集相关资料，综合分析相关情况后，对项目的立项必要性、投入经济性、目标合理性、方案可行性以及筹资合规性实施评估。</w:t>
      </w:r>
    </w:p>
    <w:p w14:paraId="07D33F5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（五）评价组织。</w:t>
      </w:r>
      <w:r>
        <w:rPr>
          <w:rFonts w:hint="default" w:ascii="Times New Roman" w:hAnsi="Times New Roman" w:eastAsia="仿宋_GB2312" w:cs="Times New Roman"/>
          <w:b w:val="0"/>
          <w:bCs w:val="0"/>
          <w:kern w:val="0"/>
          <w:position w:val="0"/>
          <w:sz w:val="32"/>
          <w:szCs w:val="32"/>
          <w:highlight w:val="none"/>
          <w:lang w:val="en-US" w:eastAsia="zh-CN" w:bidi="ar-SA"/>
        </w:rPr>
        <w:t>由项目经办人员及财务人员分工协作，项目经办人员负责项目具体实施，财务人员负责评价</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65917BB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仿宋_GB2312" w:cs="Times New Roman"/>
          <w:b w:val="0"/>
          <w:bCs w:val="0"/>
          <w:kern w:val="0"/>
          <w:position w:val="0"/>
          <w:sz w:val="32"/>
          <w:szCs w:val="32"/>
          <w:highlight w:val="none"/>
          <w:lang w:val="zh-CN" w:eastAsia="zh-CN" w:bidi="ar-SA"/>
        </w:rPr>
      </w:pPr>
      <w:bookmarkStart w:id="68" w:name="_Toc23395"/>
      <w:r>
        <w:rPr>
          <w:rFonts w:hint="default" w:ascii="Times New Roman" w:hAnsi="Times New Roman" w:eastAsia="黑体" w:cs="Times New Roman"/>
          <w:b w:val="0"/>
          <w:bCs w:val="0"/>
          <w:kern w:val="0"/>
          <w:position w:val="0"/>
          <w:sz w:val="32"/>
          <w:szCs w:val="32"/>
          <w:highlight w:val="none"/>
          <w:lang w:val="en-US" w:eastAsia="zh-CN" w:bidi="ar-SA"/>
        </w:rPr>
        <w:t>三、绩效分析</w:t>
      </w:r>
      <w:bookmarkEnd w:id="68"/>
      <w:r>
        <w:rPr>
          <w:rFonts w:hint="default" w:ascii="Times New Roman" w:hAnsi="Times New Roman" w:eastAsia="仿宋_GB2312" w:cs="Times New Roman"/>
          <w:b w:val="0"/>
          <w:bCs w:val="0"/>
          <w:kern w:val="0"/>
          <w:position w:val="0"/>
          <w:sz w:val="32"/>
          <w:szCs w:val="32"/>
          <w:highlight w:val="none"/>
          <w:lang w:val="zh-CN" w:eastAsia="zh-CN" w:bidi="ar-SA"/>
        </w:rPr>
        <w:tab/>
      </w:r>
    </w:p>
    <w:p w14:paraId="2613EFA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数量指标</w:t>
      </w:r>
      <w:r>
        <w:rPr>
          <w:rFonts w:hint="default" w:ascii="Times New Roman" w:hAnsi="Times New Roman" w:eastAsia="仿宋_GB2312" w:cs="Times New Roman"/>
          <w:b w:val="0"/>
          <w:bCs w:val="0"/>
          <w:kern w:val="0"/>
          <w:position w:val="0"/>
          <w:sz w:val="32"/>
          <w:szCs w:val="32"/>
          <w:highlight w:val="none"/>
          <w:lang w:val="en-US" w:eastAsia="zh-CN" w:bidi="ar-SA"/>
        </w:rPr>
        <w:t>预算金额为8.8</w:t>
      </w:r>
      <w:r>
        <w:rPr>
          <w:rFonts w:hint="eastAsia" w:eastAsia="仿宋_GB2312" w:cs="Times New Roman"/>
          <w:b w:val="0"/>
          <w:bCs w:val="0"/>
          <w:kern w:val="0"/>
          <w:position w:val="0"/>
          <w:sz w:val="32"/>
          <w:szCs w:val="32"/>
          <w:highlight w:val="none"/>
          <w:lang w:val="en-US" w:eastAsia="zh-CN" w:bidi="ar-SA"/>
        </w:rPr>
        <w:t>0</w:t>
      </w:r>
      <w:r>
        <w:rPr>
          <w:rFonts w:hint="default" w:ascii="Times New Roman" w:hAnsi="Times New Roman" w:eastAsia="仿宋_GB2312" w:cs="Times New Roman"/>
          <w:b w:val="0"/>
          <w:bCs w:val="0"/>
          <w:kern w:val="0"/>
          <w:position w:val="0"/>
          <w:sz w:val="32"/>
          <w:szCs w:val="32"/>
          <w:highlight w:val="none"/>
          <w:lang w:val="en-US" w:eastAsia="zh-CN" w:bidi="ar-SA"/>
        </w:rPr>
        <w:t>万元，该指标得分为2</w:t>
      </w:r>
      <w:r>
        <w:rPr>
          <w:rFonts w:hint="eastAsia" w:eastAsia="仿宋_GB2312" w:cs="Times New Roman"/>
          <w:b w:val="0"/>
          <w:bCs w:val="0"/>
          <w:kern w:val="0"/>
          <w:position w:val="0"/>
          <w:sz w:val="32"/>
          <w:szCs w:val="32"/>
          <w:highlight w:val="none"/>
          <w:lang w:val="en-US" w:eastAsia="zh-CN" w:bidi="ar-SA"/>
        </w:rPr>
        <w:t>0分</w:t>
      </w:r>
      <w:r>
        <w:rPr>
          <w:rFonts w:hint="default" w:ascii="Times New Roman" w:hAnsi="Times New Roman" w:eastAsia="仿宋_GB2312" w:cs="Times New Roman"/>
          <w:b w:val="0"/>
          <w:bCs w:val="0"/>
          <w:kern w:val="0"/>
          <w:position w:val="0"/>
          <w:sz w:val="32"/>
          <w:szCs w:val="32"/>
          <w:highlight w:val="none"/>
          <w:lang w:val="en-US" w:eastAsia="zh-CN" w:bidi="ar-SA"/>
        </w:rPr>
        <w:t>；时效指标完成时间为1年，该指标得分为3</w:t>
      </w:r>
      <w:r>
        <w:rPr>
          <w:rFonts w:hint="eastAsia" w:eastAsia="仿宋_GB2312" w:cs="Times New Roman"/>
          <w:b w:val="0"/>
          <w:bCs w:val="0"/>
          <w:kern w:val="0"/>
          <w:position w:val="0"/>
          <w:sz w:val="32"/>
          <w:szCs w:val="32"/>
          <w:highlight w:val="none"/>
          <w:lang w:val="en-US" w:eastAsia="zh-CN" w:bidi="ar-SA"/>
        </w:rPr>
        <w:t>0分</w:t>
      </w:r>
      <w:r>
        <w:rPr>
          <w:rFonts w:hint="default" w:ascii="Times New Roman" w:hAnsi="Times New Roman" w:eastAsia="仿宋_GB2312" w:cs="Times New Roman"/>
          <w:b w:val="0"/>
          <w:bCs w:val="0"/>
          <w:kern w:val="0"/>
          <w:position w:val="0"/>
          <w:sz w:val="32"/>
          <w:szCs w:val="32"/>
          <w:highlight w:val="none"/>
          <w:lang w:val="en-US" w:eastAsia="zh-CN" w:bidi="ar-SA"/>
        </w:rPr>
        <w:t>；社会效益指标满意度为中度，该指标得分为2</w:t>
      </w:r>
      <w:r>
        <w:rPr>
          <w:rFonts w:hint="eastAsia" w:eastAsia="仿宋_GB2312" w:cs="Times New Roman"/>
          <w:b w:val="0"/>
          <w:bCs w:val="0"/>
          <w:kern w:val="0"/>
          <w:position w:val="0"/>
          <w:sz w:val="32"/>
          <w:szCs w:val="32"/>
          <w:highlight w:val="none"/>
          <w:lang w:val="en-US" w:eastAsia="zh-CN" w:bidi="ar-SA"/>
        </w:rPr>
        <w:t>0分</w:t>
      </w:r>
      <w:r>
        <w:rPr>
          <w:rFonts w:hint="default" w:ascii="Times New Roman" w:hAnsi="Times New Roman" w:eastAsia="仿宋_GB2312" w:cs="Times New Roman"/>
          <w:b w:val="0"/>
          <w:bCs w:val="0"/>
          <w:kern w:val="0"/>
          <w:position w:val="0"/>
          <w:sz w:val="32"/>
          <w:szCs w:val="32"/>
          <w:highlight w:val="none"/>
          <w:lang w:val="en-US" w:eastAsia="zh-CN" w:bidi="ar-SA"/>
        </w:rPr>
        <w:t>；社会成本指标下拨资金为8.8</w:t>
      </w:r>
      <w:r>
        <w:rPr>
          <w:rFonts w:hint="eastAsia" w:eastAsia="仿宋_GB2312" w:cs="Times New Roman"/>
          <w:b w:val="0"/>
          <w:bCs w:val="0"/>
          <w:kern w:val="0"/>
          <w:position w:val="0"/>
          <w:sz w:val="32"/>
          <w:szCs w:val="32"/>
          <w:highlight w:val="none"/>
          <w:lang w:val="en-US" w:eastAsia="zh-CN" w:bidi="ar-SA"/>
        </w:rPr>
        <w:t>0</w:t>
      </w:r>
      <w:r>
        <w:rPr>
          <w:rFonts w:hint="default" w:ascii="Times New Roman" w:hAnsi="Times New Roman" w:eastAsia="仿宋_GB2312" w:cs="Times New Roman"/>
          <w:b w:val="0"/>
          <w:bCs w:val="0"/>
          <w:kern w:val="0"/>
          <w:position w:val="0"/>
          <w:sz w:val="32"/>
          <w:szCs w:val="32"/>
          <w:highlight w:val="none"/>
          <w:lang w:val="en-US" w:eastAsia="zh-CN" w:bidi="ar-SA"/>
        </w:rPr>
        <w:t>万元，该指标得分为2</w:t>
      </w:r>
      <w:r>
        <w:rPr>
          <w:rFonts w:hint="eastAsia" w:eastAsia="仿宋_GB2312" w:cs="Times New Roman"/>
          <w:b w:val="0"/>
          <w:bCs w:val="0"/>
          <w:kern w:val="0"/>
          <w:position w:val="0"/>
          <w:sz w:val="32"/>
          <w:szCs w:val="32"/>
          <w:highlight w:val="none"/>
          <w:lang w:val="en-US" w:eastAsia="zh-CN" w:bidi="ar-SA"/>
        </w:rPr>
        <w:t>0分</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03100C0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eastAsia="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eastAsia="zh-CN"/>
        </w:rPr>
        <w:t>绩效分析</w:t>
      </w:r>
    </w:p>
    <w:p w14:paraId="6D8AD71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1.项目决策。各村网格员绩效发放。</w:t>
      </w:r>
    </w:p>
    <w:p w14:paraId="0CF7F63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2.项目管理。</w:t>
      </w:r>
      <w:r>
        <w:rPr>
          <w:rFonts w:hint="default" w:ascii="Times New Roman" w:hAnsi="Times New Roman" w:eastAsia="仿宋_GB2312" w:cs="Times New Roman"/>
          <w:b w:val="0"/>
          <w:bCs w:val="0"/>
          <w:kern w:val="0"/>
          <w:position w:val="0"/>
          <w:sz w:val="32"/>
          <w:szCs w:val="32"/>
          <w:highlight w:val="none"/>
          <w:lang w:val="zh-CN" w:eastAsia="zh-CN" w:bidi="ar-SA"/>
        </w:rPr>
        <w:t>项目实施过程中，严格按照相关法律法规及项目管理制度进行管理。</w:t>
      </w:r>
    </w:p>
    <w:p w14:paraId="05B6ED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3.项目实施。通过村委组织村民召开“一事一议”，通过会议表决决定实施项目。</w:t>
      </w:r>
    </w:p>
    <w:p w14:paraId="44B8FEC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4.项目结果。按照实施方案要求完成建设，通过质量监督小组的</w:t>
      </w:r>
      <w:r>
        <w:rPr>
          <w:rFonts w:hint="eastAsia" w:eastAsia="仿宋_GB2312" w:cs="Times New Roman"/>
          <w:b w:val="0"/>
          <w:bCs w:val="0"/>
          <w:kern w:val="0"/>
          <w:position w:val="0"/>
          <w:sz w:val="32"/>
          <w:szCs w:val="32"/>
          <w:highlight w:val="none"/>
          <w:lang w:val="en-US" w:eastAsia="zh-CN" w:bidi="ar-SA"/>
        </w:rPr>
        <w:t>抽查</w:t>
      </w:r>
      <w:r>
        <w:rPr>
          <w:rFonts w:hint="default" w:ascii="Times New Roman" w:hAnsi="Times New Roman" w:eastAsia="仿宋_GB2312" w:cs="Times New Roman"/>
          <w:b w:val="0"/>
          <w:bCs w:val="0"/>
          <w:kern w:val="0"/>
          <w:position w:val="0"/>
          <w:sz w:val="32"/>
          <w:szCs w:val="32"/>
          <w:highlight w:val="none"/>
          <w:lang w:val="en-US" w:eastAsia="zh-CN" w:bidi="ar-SA"/>
        </w:rPr>
        <w:t>，达到建设质量要求。</w:t>
      </w:r>
    </w:p>
    <w:p w14:paraId="63B1E6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eastAsia="zh-CN"/>
        </w:rPr>
        <w:t>绩效分析</w:t>
      </w:r>
    </w:p>
    <w:p w14:paraId="7B5A3E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712D84CC">
      <w:pPr>
        <w:keepNext w:val="0"/>
        <w:keepLines w:val="0"/>
        <w:pageBreakBefore w:val="0"/>
        <w:widowControl w:val="0"/>
        <w:numPr>
          <w:ilvl w:val="0"/>
          <w:numId w:val="3"/>
        </w:numPr>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color w:val="auto"/>
          <w:sz w:val="32"/>
          <w:szCs w:val="32"/>
          <w:highlight w:val="none"/>
          <w:u w:val="none"/>
          <w:lang w:val="zh-CN" w:eastAsia="zh-CN"/>
        </w:rPr>
        <w:t>绩效分析</w:t>
      </w:r>
    </w:p>
    <w:p w14:paraId="67C3CE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2763472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仿宋_GB2312" w:cs="Times New Roman"/>
          <w:b w:val="0"/>
          <w:bCs w:val="0"/>
          <w:kern w:val="0"/>
          <w:position w:val="0"/>
          <w:sz w:val="32"/>
          <w:szCs w:val="32"/>
          <w:highlight w:val="none"/>
          <w:lang w:val="en-US" w:eastAsia="zh-CN" w:bidi="ar-SA"/>
        </w:rPr>
      </w:pPr>
      <w:bookmarkStart w:id="69" w:name="_Toc2782"/>
      <w:r>
        <w:rPr>
          <w:rFonts w:hint="default" w:ascii="Times New Roman" w:hAnsi="Times New Roman" w:eastAsia="黑体" w:cs="Times New Roman"/>
          <w:b w:val="0"/>
          <w:bCs w:val="0"/>
          <w:kern w:val="0"/>
          <w:position w:val="0"/>
          <w:sz w:val="32"/>
          <w:szCs w:val="32"/>
          <w:highlight w:val="none"/>
          <w:lang w:val="en-US" w:eastAsia="zh-CN" w:bidi="ar-SA"/>
        </w:rPr>
        <w:t>四、评价结论</w:t>
      </w:r>
      <w:bookmarkEnd w:id="69"/>
    </w:p>
    <w:p w14:paraId="3BF0E5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14:paraId="2DB2CF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黑体" w:cs="Times New Roman"/>
          <w:b w:val="0"/>
          <w:bCs w:val="0"/>
          <w:kern w:val="0"/>
          <w:position w:val="0"/>
          <w:sz w:val="32"/>
          <w:szCs w:val="32"/>
          <w:highlight w:val="none"/>
          <w:lang w:val="en-US" w:eastAsia="zh-CN" w:bidi="ar-SA"/>
        </w:rPr>
      </w:pPr>
      <w:bookmarkStart w:id="70" w:name="_Toc29528"/>
      <w:r>
        <w:rPr>
          <w:rFonts w:hint="default" w:ascii="Times New Roman" w:hAnsi="Times New Roman" w:eastAsia="黑体" w:cs="Times New Roman"/>
          <w:b w:val="0"/>
          <w:bCs w:val="0"/>
          <w:kern w:val="0"/>
          <w:position w:val="0"/>
          <w:sz w:val="32"/>
          <w:szCs w:val="32"/>
          <w:highlight w:val="none"/>
          <w:lang w:val="en-US" w:eastAsia="zh-CN" w:bidi="ar-SA"/>
        </w:rPr>
        <w:t>五、存在主要问题</w:t>
      </w:r>
      <w:bookmarkEnd w:id="70"/>
    </w:p>
    <w:p w14:paraId="7B6B87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eastAsia="仿宋_GB2312" w:cs="Times New Roman"/>
          <w:b w:val="0"/>
          <w:bCs w:val="0"/>
          <w:kern w:val="0"/>
          <w:position w:val="0"/>
          <w:sz w:val="32"/>
          <w:szCs w:val="32"/>
          <w:highlight w:val="none"/>
          <w:lang w:val="en-US" w:eastAsia="zh-CN" w:bidi="ar-SA"/>
        </w:rPr>
      </w:pPr>
      <w:bookmarkStart w:id="71" w:name="_Toc3935"/>
      <w:r>
        <w:rPr>
          <w:rFonts w:hint="eastAsia" w:eastAsia="仿宋_GB2312" w:cs="Times New Roman"/>
          <w:b w:val="0"/>
          <w:bCs w:val="0"/>
          <w:kern w:val="0"/>
          <w:position w:val="0"/>
          <w:sz w:val="32"/>
          <w:szCs w:val="32"/>
          <w:highlight w:val="none"/>
          <w:lang w:val="en-US" w:eastAsia="zh-CN" w:bidi="ar-SA"/>
        </w:rPr>
        <w:t>在绩效自评中发现部分网格员上报信息不及时，信息量少等问题。</w:t>
      </w:r>
    </w:p>
    <w:p w14:paraId="3D5FD36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bookmarkEnd w:id="71"/>
    </w:p>
    <w:p w14:paraId="082950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eastAsia="仿宋_GB2312" w:cs="Times New Roman"/>
          <w:b w:val="0"/>
          <w:bCs w:val="0"/>
          <w:kern w:val="0"/>
          <w:position w:val="0"/>
          <w:sz w:val="32"/>
          <w:szCs w:val="32"/>
          <w:highlight w:val="none"/>
          <w:lang w:val="en-US" w:eastAsia="zh-CN" w:bidi="ar-SA"/>
        </w:rPr>
        <w:t>在项目管理中，加强网格员信息报送管理，要求信息报送及时，信心报送数量和质量等作出相关管理要求。</w:t>
      </w:r>
    </w:p>
    <w:p w14:paraId="343F61C6">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3217B661">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附表：1.项目资金分配涉及所有点位自评得分情况表</w:t>
      </w:r>
    </w:p>
    <w:p w14:paraId="155C797A">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eastAsia" w:ascii="Times New Roman" w:hAnsi="Times New Roman" w:eastAsia="仿宋_GB2312" w:cs="Times New Roman"/>
          <w:b w:val="0"/>
          <w:bCs w:val="0"/>
          <w:color w:val="auto"/>
          <w:kern w:val="0"/>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kern w:val="0"/>
          <w:position w:val="0"/>
          <w:sz w:val="32"/>
          <w:szCs w:val="32"/>
          <w:highlight w:val="none"/>
          <w:lang w:val="en-US" w:eastAsia="zh-CN" w:bidi="ar-SA"/>
        </w:rPr>
        <w:t>2.专项预算项目绩效目标完成情况自评表</w:t>
      </w:r>
    </w:p>
    <w:p w14:paraId="7F1E7B1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295F2F93">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645B0FE8">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4BC922DE">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20F714CE">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724D2E12">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5C0B2DAC">
      <w:pPr>
        <w:snapToGrid w:val="0"/>
        <w:spacing w:line="578" w:lineRule="exact"/>
        <w:rPr>
          <w:rFonts w:eastAsia="黑体"/>
          <w:kern w:val="0"/>
          <w:shd w:val="clear" w:color="auto" w:fill="FFFFFF"/>
        </w:rPr>
      </w:pPr>
      <w:r>
        <w:rPr>
          <w:rFonts w:eastAsia="黑体"/>
          <w:kern w:val="0"/>
          <w:shd w:val="clear" w:color="auto" w:fill="FFFFFF"/>
          <w:lang w:val="zh-CN"/>
        </w:rPr>
        <w:t>附表</w:t>
      </w:r>
      <w:r>
        <w:rPr>
          <w:rFonts w:eastAsia="黑体"/>
          <w:kern w:val="0"/>
          <w:shd w:val="clear" w:color="auto" w:fill="FFFFFF"/>
        </w:rPr>
        <w:t>1</w:t>
      </w:r>
    </w:p>
    <w:p w14:paraId="12FBBB99">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0898D017">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02A97031">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E4BC9">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59F2B0FA">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44F7BFB6">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14:paraId="5FFF1C42">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133081">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74EC2740">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EAFD71">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DE8596">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24DAF">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14:paraId="0020DFE4">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14:paraId="5F52B147">
            <w:pPr>
              <w:widowControl/>
              <w:spacing w:line="240" w:lineRule="exact"/>
              <w:jc w:val="center"/>
              <w:rPr>
                <w:rFonts w:hint="eastAsia" w:ascii="黑体" w:hAnsi="宋体" w:eastAsia="黑体" w:cs="黑体"/>
                <w:color w:val="000000"/>
                <w:sz w:val="24"/>
                <w:szCs w:val="24"/>
              </w:rPr>
            </w:pPr>
          </w:p>
        </w:tc>
      </w:tr>
      <w:tr w14:paraId="0E69C232">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F1126A">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CCCB9E">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33B515">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575E1B">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2FC3B6">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C62E7DA">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470478">
            <w:pPr>
              <w:widowControl/>
              <w:spacing w:line="240" w:lineRule="exact"/>
              <w:jc w:val="center"/>
              <w:textAlignment w:val="center"/>
              <w:rPr>
                <w:rFonts w:hint="eastAsia" w:ascii="宋体" w:hAnsi="宋体" w:eastAsia="宋体" w:cs="宋体"/>
                <w:color w:val="000000"/>
                <w:kern w:val="0"/>
                <w:sz w:val="24"/>
                <w:szCs w:val="24"/>
                <w:lang w:bidi="ar"/>
              </w:rPr>
            </w:pPr>
          </w:p>
        </w:tc>
      </w:tr>
      <w:tr w14:paraId="2906AE9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F78FD">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63ADCA">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2B371B">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EF69C4">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8EC45A3">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690EB7">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AFCE1C">
            <w:pPr>
              <w:widowControl/>
              <w:spacing w:line="240" w:lineRule="exact"/>
              <w:jc w:val="center"/>
              <w:textAlignment w:val="center"/>
              <w:rPr>
                <w:rFonts w:hint="eastAsia" w:ascii="宋体" w:hAnsi="宋体" w:eastAsia="宋体" w:cs="宋体"/>
                <w:color w:val="000000"/>
                <w:kern w:val="0"/>
                <w:sz w:val="24"/>
                <w:szCs w:val="24"/>
                <w:lang w:bidi="ar"/>
              </w:rPr>
            </w:pPr>
          </w:p>
        </w:tc>
      </w:tr>
      <w:tr w14:paraId="49DB987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32BB5">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F45EA4">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A1CCE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12FC85">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EC50197">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E236CA">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4D23BE">
            <w:pPr>
              <w:widowControl/>
              <w:spacing w:line="240" w:lineRule="exact"/>
              <w:jc w:val="center"/>
              <w:textAlignment w:val="center"/>
              <w:rPr>
                <w:rFonts w:hint="eastAsia" w:ascii="宋体" w:hAnsi="宋体" w:eastAsia="宋体" w:cs="宋体"/>
                <w:color w:val="000000"/>
                <w:kern w:val="0"/>
                <w:sz w:val="24"/>
                <w:szCs w:val="24"/>
                <w:lang w:bidi="ar"/>
              </w:rPr>
            </w:pPr>
          </w:p>
        </w:tc>
      </w:tr>
      <w:tr w14:paraId="7A263D9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E85F3">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E57BAA">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2231A9">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334925">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DB7BBD8">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D4E1205">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934FAA">
            <w:pPr>
              <w:widowControl/>
              <w:spacing w:line="240" w:lineRule="exact"/>
              <w:jc w:val="center"/>
              <w:textAlignment w:val="center"/>
              <w:rPr>
                <w:rFonts w:hint="eastAsia" w:ascii="宋体" w:hAnsi="宋体" w:eastAsia="宋体" w:cs="宋体"/>
                <w:color w:val="000000"/>
                <w:kern w:val="0"/>
                <w:sz w:val="24"/>
                <w:szCs w:val="24"/>
                <w:lang w:bidi="ar"/>
              </w:rPr>
            </w:pPr>
          </w:p>
        </w:tc>
      </w:tr>
      <w:tr w14:paraId="5877736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7404D">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6EF616">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27FE22">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D87DE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E0B195">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96DA970">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017520">
            <w:pPr>
              <w:widowControl/>
              <w:spacing w:line="240" w:lineRule="exact"/>
              <w:jc w:val="center"/>
              <w:textAlignment w:val="center"/>
              <w:rPr>
                <w:rFonts w:hint="eastAsia" w:ascii="宋体" w:hAnsi="宋体" w:eastAsia="宋体" w:cs="宋体"/>
                <w:color w:val="000000"/>
                <w:kern w:val="0"/>
                <w:sz w:val="24"/>
                <w:szCs w:val="24"/>
                <w:lang w:bidi="ar"/>
              </w:rPr>
            </w:pPr>
          </w:p>
        </w:tc>
      </w:tr>
      <w:tr w14:paraId="23155E2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C6E5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4699B0">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470C0A">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143386">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F9D96D8">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A22C4CA">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D7462A">
            <w:pPr>
              <w:widowControl/>
              <w:spacing w:line="240" w:lineRule="exact"/>
              <w:jc w:val="center"/>
              <w:textAlignment w:val="center"/>
              <w:rPr>
                <w:rFonts w:hint="eastAsia" w:ascii="宋体" w:hAnsi="宋体" w:eastAsia="宋体" w:cs="宋体"/>
                <w:color w:val="000000"/>
                <w:kern w:val="0"/>
                <w:sz w:val="24"/>
                <w:szCs w:val="24"/>
                <w:lang w:bidi="ar"/>
              </w:rPr>
            </w:pPr>
          </w:p>
        </w:tc>
      </w:tr>
      <w:tr w14:paraId="43B0A45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31B47">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9DBD6C4">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0B615B">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6A1CD9">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BDA9CA5">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076A39">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E8DD2B">
            <w:pPr>
              <w:widowControl/>
              <w:spacing w:line="240" w:lineRule="exact"/>
              <w:jc w:val="center"/>
              <w:textAlignment w:val="center"/>
              <w:rPr>
                <w:rFonts w:hint="eastAsia" w:ascii="宋体" w:hAnsi="宋体" w:eastAsia="宋体" w:cs="宋体"/>
                <w:color w:val="000000"/>
                <w:kern w:val="0"/>
                <w:sz w:val="24"/>
                <w:szCs w:val="24"/>
                <w:lang w:bidi="ar"/>
              </w:rPr>
            </w:pPr>
          </w:p>
        </w:tc>
      </w:tr>
      <w:tr w14:paraId="48A604C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C1983">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557D43">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F77E0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FF5578">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02AFCD">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C3187F">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BCEF9E">
            <w:pPr>
              <w:widowControl/>
              <w:spacing w:line="240" w:lineRule="exact"/>
              <w:jc w:val="center"/>
              <w:textAlignment w:val="center"/>
              <w:rPr>
                <w:rFonts w:hint="eastAsia" w:ascii="宋体" w:hAnsi="宋体" w:eastAsia="宋体" w:cs="宋体"/>
                <w:color w:val="000000"/>
                <w:kern w:val="0"/>
                <w:sz w:val="24"/>
                <w:szCs w:val="24"/>
                <w:lang w:bidi="ar"/>
              </w:rPr>
            </w:pPr>
          </w:p>
        </w:tc>
      </w:tr>
      <w:tr w14:paraId="08ED662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C5C38">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CE1CF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79A054">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509C2B">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35DDCFB">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B62E3C">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D8B925">
            <w:pPr>
              <w:widowControl/>
              <w:spacing w:line="240" w:lineRule="exact"/>
              <w:jc w:val="center"/>
              <w:textAlignment w:val="center"/>
              <w:rPr>
                <w:rFonts w:hint="eastAsia" w:ascii="宋体" w:hAnsi="宋体" w:eastAsia="宋体" w:cs="宋体"/>
                <w:color w:val="000000"/>
                <w:kern w:val="0"/>
                <w:sz w:val="24"/>
                <w:szCs w:val="24"/>
                <w:lang w:bidi="ar"/>
              </w:rPr>
            </w:pPr>
          </w:p>
        </w:tc>
      </w:tr>
      <w:tr w14:paraId="5FB9418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8CC8B">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8AAB1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297318">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36D311">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BF577F5">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33E1AA">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4A81FA">
            <w:pPr>
              <w:widowControl/>
              <w:spacing w:line="240" w:lineRule="exact"/>
              <w:jc w:val="center"/>
              <w:textAlignment w:val="center"/>
              <w:rPr>
                <w:rFonts w:hint="eastAsia" w:ascii="宋体" w:hAnsi="宋体" w:eastAsia="宋体" w:cs="宋体"/>
                <w:color w:val="000000"/>
                <w:kern w:val="0"/>
                <w:sz w:val="24"/>
                <w:szCs w:val="24"/>
                <w:lang w:bidi="ar"/>
              </w:rPr>
            </w:pPr>
          </w:p>
        </w:tc>
      </w:tr>
      <w:tr w14:paraId="22EB4714">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C05B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086803">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F42357">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244E98">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597248">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B004DD">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1CA485">
            <w:pPr>
              <w:widowControl/>
              <w:spacing w:line="240" w:lineRule="exact"/>
              <w:jc w:val="center"/>
              <w:textAlignment w:val="center"/>
              <w:rPr>
                <w:rFonts w:hint="eastAsia" w:ascii="宋体" w:hAnsi="宋体" w:eastAsia="宋体" w:cs="宋体"/>
                <w:color w:val="000000"/>
                <w:kern w:val="0"/>
                <w:sz w:val="24"/>
                <w:szCs w:val="24"/>
                <w:lang w:bidi="ar"/>
              </w:rPr>
            </w:pPr>
          </w:p>
        </w:tc>
      </w:tr>
      <w:tr w14:paraId="56F1F0B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8B030">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C0E1FF">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5379F5">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5FAB6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A4EE303">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D7F126">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C59331">
            <w:pPr>
              <w:widowControl/>
              <w:spacing w:line="240" w:lineRule="exact"/>
              <w:jc w:val="center"/>
              <w:textAlignment w:val="center"/>
              <w:rPr>
                <w:rFonts w:hint="eastAsia" w:ascii="宋体" w:hAnsi="宋体" w:eastAsia="宋体" w:cs="宋体"/>
                <w:color w:val="000000"/>
                <w:kern w:val="0"/>
                <w:sz w:val="24"/>
                <w:szCs w:val="24"/>
                <w:lang w:bidi="ar"/>
              </w:rPr>
            </w:pPr>
          </w:p>
        </w:tc>
      </w:tr>
      <w:tr w14:paraId="3635001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3C66B">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B8090C">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7BE695">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39D954">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73E156">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24C209">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638B5F">
            <w:pPr>
              <w:widowControl/>
              <w:spacing w:line="240" w:lineRule="exact"/>
              <w:jc w:val="center"/>
              <w:textAlignment w:val="center"/>
              <w:rPr>
                <w:rFonts w:hint="eastAsia" w:ascii="宋体" w:hAnsi="宋体" w:eastAsia="宋体" w:cs="宋体"/>
                <w:color w:val="000000"/>
                <w:kern w:val="0"/>
                <w:sz w:val="24"/>
                <w:szCs w:val="24"/>
                <w:lang w:bidi="ar"/>
              </w:rPr>
            </w:pPr>
          </w:p>
        </w:tc>
      </w:tr>
      <w:tr w14:paraId="4604161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09A7C">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6661E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EFE03E">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E8AF99">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D33A65">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420428">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B87F0E">
            <w:pPr>
              <w:widowControl/>
              <w:spacing w:line="240" w:lineRule="exact"/>
              <w:jc w:val="center"/>
              <w:textAlignment w:val="center"/>
              <w:rPr>
                <w:rFonts w:hint="eastAsia" w:ascii="宋体" w:hAnsi="宋体" w:eastAsia="宋体" w:cs="宋体"/>
                <w:color w:val="000000"/>
                <w:kern w:val="0"/>
                <w:sz w:val="24"/>
                <w:szCs w:val="24"/>
                <w:lang w:bidi="ar"/>
              </w:rPr>
            </w:pPr>
          </w:p>
        </w:tc>
      </w:tr>
      <w:tr w14:paraId="77CCDED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12B2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1A044D">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6308C1">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E8E5C9">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22F8DB0">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11414A">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886656">
            <w:pPr>
              <w:widowControl/>
              <w:spacing w:line="240" w:lineRule="exact"/>
              <w:jc w:val="center"/>
              <w:textAlignment w:val="center"/>
              <w:rPr>
                <w:rFonts w:hint="eastAsia" w:ascii="宋体" w:hAnsi="宋体" w:eastAsia="宋体" w:cs="宋体"/>
                <w:color w:val="000000"/>
                <w:kern w:val="0"/>
                <w:sz w:val="24"/>
                <w:szCs w:val="24"/>
                <w:lang w:bidi="ar"/>
              </w:rPr>
            </w:pPr>
          </w:p>
        </w:tc>
      </w:tr>
      <w:tr w14:paraId="75EF1A3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AB84E">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EFC916">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F5BC69">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4446FE">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1803277">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9DB51D">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B1BBD3">
            <w:pPr>
              <w:widowControl/>
              <w:spacing w:line="240" w:lineRule="exact"/>
              <w:jc w:val="center"/>
              <w:textAlignment w:val="center"/>
              <w:rPr>
                <w:rFonts w:hint="eastAsia" w:ascii="宋体" w:hAnsi="宋体" w:eastAsia="宋体" w:cs="宋体"/>
                <w:color w:val="000000"/>
                <w:kern w:val="0"/>
                <w:sz w:val="24"/>
                <w:szCs w:val="24"/>
                <w:lang w:bidi="ar"/>
              </w:rPr>
            </w:pPr>
          </w:p>
        </w:tc>
      </w:tr>
      <w:tr w14:paraId="46D8A89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D31F0">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44C1D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304E36">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648522">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D23F119">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7914D9">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7F1CD8">
            <w:pPr>
              <w:widowControl/>
              <w:spacing w:line="240" w:lineRule="exact"/>
              <w:jc w:val="center"/>
              <w:textAlignment w:val="center"/>
              <w:rPr>
                <w:rFonts w:hint="eastAsia" w:ascii="宋体" w:hAnsi="宋体" w:eastAsia="宋体" w:cs="宋体"/>
                <w:color w:val="000000"/>
                <w:kern w:val="0"/>
                <w:sz w:val="24"/>
                <w:szCs w:val="24"/>
                <w:lang w:bidi="ar"/>
              </w:rPr>
            </w:pPr>
          </w:p>
        </w:tc>
      </w:tr>
      <w:tr w14:paraId="6C23C3C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23571">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1AE26">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15976">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86558D">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90EF7A">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E1B9F4A">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9E67A1">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A4C8BE">
            <w:pPr>
              <w:widowControl/>
              <w:spacing w:line="240" w:lineRule="exact"/>
              <w:jc w:val="center"/>
              <w:textAlignment w:val="center"/>
              <w:rPr>
                <w:rFonts w:hint="eastAsia" w:ascii="宋体" w:hAnsi="宋体" w:eastAsia="宋体" w:cs="宋体"/>
                <w:color w:val="000000"/>
                <w:kern w:val="0"/>
                <w:sz w:val="24"/>
                <w:szCs w:val="24"/>
                <w:lang w:bidi="ar"/>
              </w:rPr>
            </w:pPr>
          </w:p>
        </w:tc>
      </w:tr>
      <w:tr w14:paraId="2D4E92D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0C24E">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D09C5">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862A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1CFA5C">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E0C2BD">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3030CC">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5816FE">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34EF6E">
            <w:pPr>
              <w:widowControl/>
              <w:spacing w:line="240" w:lineRule="exact"/>
              <w:jc w:val="center"/>
              <w:textAlignment w:val="center"/>
              <w:rPr>
                <w:rFonts w:hint="eastAsia" w:ascii="宋体" w:hAnsi="宋体" w:eastAsia="宋体" w:cs="宋体"/>
                <w:color w:val="000000"/>
                <w:kern w:val="0"/>
                <w:sz w:val="24"/>
                <w:szCs w:val="24"/>
                <w:lang w:bidi="ar"/>
              </w:rPr>
            </w:pPr>
          </w:p>
        </w:tc>
      </w:tr>
      <w:tr w14:paraId="33BD305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40877">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7551B">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836D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817506">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9AE61D">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CE4EA5C">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86290F">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D51067">
            <w:pPr>
              <w:widowControl/>
              <w:spacing w:line="240" w:lineRule="exact"/>
              <w:jc w:val="center"/>
              <w:textAlignment w:val="center"/>
              <w:rPr>
                <w:rFonts w:hint="eastAsia" w:ascii="宋体" w:hAnsi="宋体" w:eastAsia="宋体" w:cs="宋体"/>
                <w:color w:val="000000"/>
                <w:kern w:val="0"/>
                <w:sz w:val="24"/>
                <w:szCs w:val="24"/>
                <w:lang w:bidi="ar"/>
              </w:rPr>
            </w:pPr>
          </w:p>
        </w:tc>
      </w:tr>
      <w:tr w14:paraId="31E403B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59348">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04436">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CB3D9">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A62296">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422754">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F741877">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CBA80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4E413D5">
            <w:pPr>
              <w:widowControl/>
              <w:spacing w:line="240" w:lineRule="exact"/>
              <w:jc w:val="center"/>
              <w:textAlignment w:val="center"/>
              <w:rPr>
                <w:rFonts w:hint="eastAsia" w:ascii="宋体" w:hAnsi="宋体" w:eastAsia="宋体" w:cs="宋体"/>
                <w:color w:val="000000"/>
                <w:kern w:val="0"/>
                <w:sz w:val="24"/>
                <w:szCs w:val="24"/>
                <w:lang w:bidi="ar"/>
              </w:rPr>
            </w:pPr>
          </w:p>
        </w:tc>
      </w:tr>
      <w:tr w14:paraId="3E2D0B0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5D926">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5279C">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B01DB">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500F41">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8D3C6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4DBF471">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4DF0908">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9653B6">
            <w:pPr>
              <w:widowControl/>
              <w:spacing w:line="240" w:lineRule="exact"/>
              <w:jc w:val="center"/>
              <w:textAlignment w:val="center"/>
              <w:rPr>
                <w:rFonts w:hint="eastAsia" w:ascii="宋体" w:hAnsi="宋体" w:eastAsia="宋体" w:cs="宋体"/>
                <w:color w:val="000000"/>
                <w:kern w:val="0"/>
                <w:sz w:val="24"/>
                <w:szCs w:val="24"/>
                <w:lang w:bidi="ar"/>
              </w:rPr>
            </w:pPr>
          </w:p>
        </w:tc>
      </w:tr>
      <w:tr w14:paraId="38A76C2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541A60">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914064">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555CDAE2">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42CCAEAA">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127FE710">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0462F83F">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5C8814E6">
            <w:pPr>
              <w:widowControl/>
              <w:spacing w:line="240" w:lineRule="exact"/>
              <w:jc w:val="center"/>
              <w:textAlignment w:val="center"/>
              <w:rPr>
                <w:rFonts w:hint="eastAsia" w:ascii="宋体" w:hAnsi="宋体" w:eastAsia="宋体" w:cs="宋体"/>
                <w:color w:val="000000"/>
                <w:kern w:val="0"/>
                <w:sz w:val="24"/>
                <w:szCs w:val="24"/>
                <w:lang w:bidi="ar"/>
              </w:rPr>
            </w:pPr>
          </w:p>
        </w:tc>
      </w:tr>
      <w:tr w14:paraId="48EB614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B321D">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EDAFC0">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14:paraId="624A209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064C6678">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9E4945D">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C5CD40">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01ACCFF">
            <w:pPr>
              <w:widowControl/>
              <w:spacing w:line="240" w:lineRule="exact"/>
              <w:jc w:val="center"/>
              <w:textAlignment w:val="center"/>
              <w:rPr>
                <w:rFonts w:hint="eastAsia" w:ascii="宋体" w:hAnsi="宋体" w:eastAsia="宋体" w:cs="宋体"/>
                <w:color w:val="000000"/>
                <w:kern w:val="0"/>
                <w:sz w:val="24"/>
                <w:szCs w:val="24"/>
                <w:lang w:bidi="ar"/>
              </w:rPr>
            </w:pPr>
          </w:p>
        </w:tc>
      </w:tr>
      <w:tr w14:paraId="4349D10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A85D6">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FD546A">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14:paraId="4CFC3BA4">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2E298E9A">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CB10D71">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2C7DF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F7243F">
            <w:pPr>
              <w:widowControl/>
              <w:spacing w:line="240" w:lineRule="exact"/>
              <w:jc w:val="center"/>
              <w:textAlignment w:val="center"/>
              <w:rPr>
                <w:rFonts w:hint="eastAsia" w:ascii="宋体" w:hAnsi="宋体" w:eastAsia="宋体" w:cs="宋体"/>
                <w:color w:val="000000"/>
                <w:kern w:val="0"/>
                <w:sz w:val="24"/>
                <w:szCs w:val="24"/>
                <w:lang w:bidi="ar"/>
              </w:rPr>
            </w:pPr>
          </w:p>
        </w:tc>
      </w:tr>
      <w:tr w14:paraId="518AFEE3">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A9F14A6">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9FACF8">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3E4E02">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7265D">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8CBA891">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34F644">
            <w:pPr>
              <w:widowControl/>
              <w:spacing w:line="240" w:lineRule="exact"/>
              <w:jc w:val="center"/>
              <w:textAlignment w:val="center"/>
              <w:rPr>
                <w:rFonts w:hint="eastAsia" w:ascii="宋体" w:hAnsi="宋体" w:eastAsia="宋体" w:cs="宋体"/>
                <w:color w:val="000000"/>
                <w:kern w:val="0"/>
                <w:sz w:val="24"/>
                <w:szCs w:val="24"/>
                <w:lang w:bidi="ar"/>
              </w:rPr>
            </w:pPr>
          </w:p>
        </w:tc>
      </w:tr>
      <w:tr w14:paraId="53B9A88D">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42B204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A49AE2">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E5CCAD">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65DF7">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06CA5CF">
            <w:pPr>
              <w:widowControl/>
              <w:spacing w:line="240" w:lineRule="exact"/>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FB0C62">
            <w:pPr>
              <w:widowControl/>
              <w:spacing w:line="240" w:lineRule="exact"/>
              <w:jc w:val="center"/>
              <w:rPr>
                <w:rFonts w:hint="eastAsia" w:ascii="宋体" w:hAnsi="宋体" w:eastAsia="宋体" w:cs="宋体"/>
                <w:color w:val="000000"/>
                <w:sz w:val="24"/>
                <w:szCs w:val="24"/>
              </w:rPr>
            </w:pPr>
          </w:p>
        </w:tc>
      </w:tr>
      <w:tr w14:paraId="247763FD">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5759FCB">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66D13A">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806C24">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9BEA8">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EDD0674">
            <w:pPr>
              <w:widowControl/>
              <w:spacing w:line="240" w:lineRule="exact"/>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2B36B0">
            <w:pPr>
              <w:widowControl/>
              <w:spacing w:line="240" w:lineRule="exact"/>
              <w:jc w:val="center"/>
              <w:rPr>
                <w:rFonts w:hint="eastAsia" w:ascii="宋体" w:hAnsi="宋体" w:eastAsia="宋体" w:cs="宋体"/>
                <w:color w:val="000000"/>
                <w:sz w:val="24"/>
                <w:szCs w:val="24"/>
              </w:rPr>
            </w:pPr>
          </w:p>
        </w:tc>
      </w:tr>
      <w:tr w14:paraId="5C3FA438">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B8B3AD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8ED462">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D589D3">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B9632D">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436A716">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FABBDC">
            <w:pPr>
              <w:widowControl/>
              <w:spacing w:line="240" w:lineRule="exact"/>
              <w:jc w:val="center"/>
              <w:textAlignment w:val="center"/>
              <w:rPr>
                <w:rFonts w:hint="eastAsia" w:ascii="宋体" w:hAnsi="宋体" w:eastAsia="宋体" w:cs="宋体"/>
                <w:color w:val="000000"/>
                <w:kern w:val="0"/>
                <w:sz w:val="24"/>
                <w:szCs w:val="24"/>
                <w:lang w:bidi="ar"/>
              </w:rPr>
            </w:pPr>
          </w:p>
        </w:tc>
      </w:tr>
    </w:tbl>
    <w:p w14:paraId="0C186602">
      <w:pPr>
        <w:snapToGrid w:val="0"/>
        <w:spacing w:line="578" w:lineRule="exact"/>
        <w:rPr>
          <w:rFonts w:hint="eastAsia" w:ascii="Times New Roman" w:hAnsi="Times New Roman" w:eastAsia="黑体" w:cs="Times New Roman"/>
          <w:color w:val="auto"/>
          <w:kern w:val="2"/>
          <w:sz w:val="44"/>
          <w:szCs w:val="44"/>
          <w:highlight w:val="none"/>
          <w:lang w:val="en-US" w:eastAsia="zh-CN"/>
        </w:rPr>
      </w:pPr>
      <w:r>
        <w:rPr>
          <w:rFonts w:eastAsia="黑体"/>
          <w:kern w:val="0"/>
          <w:shd w:val="clear" w:color="auto" w:fill="FFFFFF"/>
          <w:lang w:val="zh-CN"/>
        </w:rPr>
        <w:t>附表</w:t>
      </w:r>
      <w:r>
        <w:rPr>
          <w:rFonts w:hint="eastAsia" w:eastAsia="黑体"/>
          <w:kern w:val="0"/>
          <w:shd w:val="clear" w:color="auto" w:fill="FFFFFF"/>
          <w:lang w:val="en-US" w:eastAsia="zh-CN"/>
        </w:rPr>
        <w:t>2</w:t>
      </w:r>
    </w:p>
    <w:tbl>
      <w:tblPr>
        <w:tblStyle w:val="16"/>
        <w:tblpPr w:leftFromText="180" w:rightFromText="180" w:vertAnchor="text" w:horzAnchor="page" w:tblpX="1162" w:tblpY="575"/>
        <w:tblOverlap w:val="never"/>
        <w:tblW w:w="9560" w:type="dxa"/>
        <w:tblInd w:w="0" w:type="dxa"/>
        <w:tblLayout w:type="fixed"/>
        <w:tblCellMar>
          <w:top w:w="15" w:type="dxa"/>
          <w:left w:w="15" w:type="dxa"/>
          <w:bottom w:w="15" w:type="dxa"/>
          <w:right w:w="15" w:type="dxa"/>
        </w:tblCellMar>
      </w:tblPr>
      <w:tblGrid>
        <w:gridCol w:w="609"/>
        <w:gridCol w:w="1010"/>
        <w:gridCol w:w="1167"/>
        <w:gridCol w:w="1226"/>
        <w:gridCol w:w="1052"/>
        <w:gridCol w:w="907"/>
        <w:gridCol w:w="991"/>
        <w:gridCol w:w="876"/>
        <w:gridCol w:w="1722"/>
      </w:tblGrid>
      <w:tr w14:paraId="763C25AA">
        <w:tblPrEx>
          <w:tblCellMar>
            <w:top w:w="15" w:type="dxa"/>
            <w:left w:w="15" w:type="dxa"/>
            <w:bottom w:w="15" w:type="dxa"/>
            <w:right w:w="15" w:type="dxa"/>
          </w:tblCellMar>
        </w:tblPrEx>
        <w:trPr>
          <w:trHeight w:val="675" w:hRule="atLeast"/>
        </w:trPr>
        <w:tc>
          <w:tcPr>
            <w:tcW w:w="9560" w:type="dxa"/>
            <w:gridSpan w:val="9"/>
            <w:shd w:val="clear" w:color="auto" w:fill="auto"/>
            <w:vAlign w:val="center"/>
          </w:tcPr>
          <w:p w14:paraId="1BDAAAB3">
            <w:pPr>
              <w:widowControl/>
              <w:spacing w:line="600" w:lineRule="exact"/>
              <w:jc w:val="center"/>
              <w:textAlignment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40"/>
                <w:szCs w:val="40"/>
                <w:lang w:bidi="ar"/>
              </w:rPr>
              <w:t>专项预算项目绩效目标完成情况自评表</w:t>
            </w:r>
          </w:p>
        </w:tc>
      </w:tr>
      <w:tr w14:paraId="16D62101">
        <w:tblPrEx>
          <w:tblCellMar>
            <w:top w:w="15" w:type="dxa"/>
            <w:left w:w="15" w:type="dxa"/>
            <w:bottom w:w="15" w:type="dxa"/>
            <w:right w:w="15" w:type="dxa"/>
          </w:tblCellMar>
        </w:tblPrEx>
        <w:trPr>
          <w:trHeight w:val="364" w:hRule="atLeast"/>
        </w:trPr>
        <w:tc>
          <w:tcPr>
            <w:tcW w:w="4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63D5E">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项目名称</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00150">
            <w:pPr>
              <w:spacing w:line="300" w:lineRule="exact"/>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土门镇2024年兼职网格员目标</w:t>
            </w:r>
            <w:r>
              <w:rPr>
                <w:rFonts w:hint="eastAsia" w:ascii="仿宋_GB2312" w:hAnsi="仿宋_GB2312" w:eastAsia="仿宋_GB2312" w:cs="仿宋_GB2312"/>
                <w:b w:val="0"/>
                <w:bCs w:val="0"/>
                <w:color w:val="auto"/>
                <w:kern w:val="2"/>
                <w:sz w:val="24"/>
                <w:szCs w:val="24"/>
                <w:lang w:val="en-US"/>
              </w:rPr>
              <w:t>绩效</w:t>
            </w:r>
          </w:p>
        </w:tc>
      </w:tr>
      <w:tr w14:paraId="389E37FB">
        <w:tblPrEx>
          <w:tblCellMar>
            <w:top w:w="15" w:type="dxa"/>
            <w:left w:w="15" w:type="dxa"/>
            <w:bottom w:w="15" w:type="dxa"/>
            <w:right w:w="15" w:type="dxa"/>
          </w:tblCellMar>
        </w:tblPrEx>
        <w:trPr>
          <w:trHeight w:val="364" w:hRule="atLeast"/>
        </w:trPr>
        <w:tc>
          <w:tcPr>
            <w:tcW w:w="4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7DC37">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预算单位</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F04FF">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茂县</w:t>
            </w:r>
            <w:r>
              <w:rPr>
                <w:rFonts w:hint="eastAsia" w:ascii="仿宋_GB2312" w:hAnsi="仿宋_GB2312" w:eastAsia="仿宋_GB2312" w:cs="仿宋_GB2312"/>
                <w:color w:val="auto"/>
                <w:sz w:val="24"/>
                <w:szCs w:val="24"/>
                <w:lang w:eastAsia="zh-CN"/>
              </w:rPr>
              <w:t>土门</w:t>
            </w:r>
            <w:r>
              <w:rPr>
                <w:rFonts w:hint="eastAsia" w:ascii="仿宋_GB2312" w:hAnsi="仿宋_GB2312" w:eastAsia="仿宋_GB2312" w:cs="仿宋_GB2312"/>
                <w:color w:val="auto"/>
                <w:sz w:val="24"/>
                <w:szCs w:val="24"/>
              </w:rPr>
              <w:t>镇人民政府（行政）</w:t>
            </w:r>
          </w:p>
        </w:tc>
      </w:tr>
      <w:tr w14:paraId="5EB8BF02">
        <w:tblPrEx>
          <w:tblCellMar>
            <w:top w:w="15" w:type="dxa"/>
            <w:left w:w="15" w:type="dxa"/>
            <w:bottom w:w="15" w:type="dxa"/>
            <w:right w:w="15" w:type="dxa"/>
          </w:tblCellMar>
        </w:tblPrEx>
        <w:trPr>
          <w:trHeight w:val="364" w:hRule="atLeast"/>
        </w:trPr>
        <w:tc>
          <w:tcPr>
            <w:tcW w:w="4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4BAC5">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项目类型</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6E5A4">
            <w:pPr>
              <w:spacing w:line="300" w:lineRule="exact"/>
              <w:jc w:val="left"/>
              <w:rPr>
                <w:rFonts w:hint="eastAsia" w:ascii="仿宋_GB2312" w:hAnsi="仿宋_GB2312" w:eastAsia="仿宋_GB2312" w:cs="仿宋_GB2312"/>
                <w:color w:val="auto"/>
                <w:sz w:val="24"/>
                <w:szCs w:val="24"/>
              </w:rPr>
            </w:pPr>
          </w:p>
        </w:tc>
      </w:tr>
      <w:tr w14:paraId="6A983580">
        <w:tblPrEx>
          <w:tblCellMar>
            <w:top w:w="15" w:type="dxa"/>
            <w:left w:w="15" w:type="dxa"/>
            <w:bottom w:w="15" w:type="dxa"/>
            <w:right w:w="15" w:type="dxa"/>
          </w:tblCellMar>
        </w:tblPrEx>
        <w:trPr>
          <w:trHeight w:val="686"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20B1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 概况</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F3EDE">
            <w:pPr>
              <w:widowControl/>
              <w:spacing w:line="30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中长期规划（名称、文号，仅指</w:t>
            </w:r>
          </w:p>
          <w:p w14:paraId="5DAA2CAD">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常年项目）</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BEB64">
            <w:pPr>
              <w:spacing w:line="300" w:lineRule="exact"/>
              <w:jc w:val="left"/>
              <w:rPr>
                <w:rFonts w:hint="eastAsia" w:ascii="仿宋_GB2312" w:hAnsi="仿宋_GB2312" w:eastAsia="仿宋_GB2312" w:cs="仿宋_GB2312"/>
                <w:color w:val="auto"/>
                <w:sz w:val="24"/>
                <w:szCs w:val="24"/>
              </w:rPr>
            </w:pPr>
          </w:p>
        </w:tc>
      </w:tr>
      <w:tr w14:paraId="0E1E276A">
        <w:tblPrEx>
          <w:tblCellMar>
            <w:top w:w="15" w:type="dxa"/>
            <w:left w:w="15" w:type="dxa"/>
            <w:bottom w:w="15" w:type="dxa"/>
            <w:right w:w="15" w:type="dxa"/>
          </w:tblCellMar>
        </w:tblPrEx>
        <w:trPr>
          <w:trHeight w:val="36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A09C">
            <w:pPr>
              <w:spacing w:line="300" w:lineRule="exact"/>
              <w:rPr>
                <w:rFonts w:hint="eastAsia" w:ascii="仿宋_GB2312" w:hAnsi="仿宋_GB2312" w:eastAsia="仿宋_GB2312" w:cs="仿宋_GB2312"/>
                <w:color w:val="auto"/>
                <w:sz w:val="24"/>
                <w:szCs w:val="24"/>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6A691">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资金管理办法（名称、文号）</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1F890">
            <w:pPr>
              <w:spacing w:line="300" w:lineRule="exact"/>
              <w:jc w:val="left"/>
              <w:rPr>
                <w:rFonts w:hint="eastAsia" w:ascii="仿宋_GB2312" w:hAnsi="仿宋_GB2312" w:eastAsia="仿宋_GB2312" w:cs="仿宋_GB2312"/>
                <w:color w:val="auto"/>
                <w:sz w:val="24"/>
                <w:szCs w:val="24"/>
              </w:rPr>
            </w:pPr>
          </w:p>
        </w:tc>
      </w:tr>
      <w:tr w14:paraId="2F491219">
        <w:tblPrEx>
          <w:tblCellMar>
            <w:top w:w="15" w:type="dxa"/>
            <w:left w:w="15" w:type="dxa"/>
            <w:bottom w:w="15" w:type="dxa"/>
            <w:right w:w="15" w:type="dxa"/>
          </w:tblCellMar>
        </w:tblPrEx>
        <w:trPr>
          <w:trHeight w:val="686"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E2E6">
            <w:pPr>
              <w:spacing w:line="300" w:lineRule="exact"/>
              <w:rPr>
                <w:rFonts w:hint="eastAsia" w:ascii="仿宋_GB2312" w:hAnsi="仿宋_GB2312" w:eastAsia="仿宋_GB2312" w:cs="仿宋_GB2312"/>
                <w:color w:val="auto"/>
                <w:sz w:val="24"/>
                <w:szCs w:val="24"/>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39C0D">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绩效分配方式</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7B6F">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因素法</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1BFC">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项目法</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8E1D">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据实据效</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1CD6">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因素法与项目法相结合</w:t>
            </w:r>
          </w:p>
        </w:tc>
      </w:tr>
      <w:tr w14:paraId="1D0CC643">
        <w:tblPrEx>
          <w:tblCellMar>
            <w:top w:w="15" w:type="dxa"/>
            <w:left w:w="15" w:type="dxa"/>
            <w:bottom w:w="15" w:type="dxa"/>
            <w:right w:w="15" w:type="dxa"/>
          </w:tblCellMar>
        </w:tblPrEx>
        <w:trPr>
          <w:trHeight w:val="36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B583">
            <w:pPr>
              <w:spacing w:line="300" w:lineRule="exact"/>
              <w:rPr>
                <w:rFonts w:hint="eastAsia" w:ascii="仿宋_GB2312" w:hAnsi="仿宋_GB2312" w:eastAsia="仿宋_GB2312" w:cs="仿宋_GB2312"/>
                <w:color w:val="auto"/>
                <w:sz w:val="24"/>
                <w:szCs w:val="24"/>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0735A">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立项依据</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44592">
            <w:pPr>
              <w:spacing w:line="300" w:lineRule="exact"/>
              <w:jc w:val="left"/>
              <w:rPr>
                <w:rFonts w:hint="eastAsia" w:ascii="仿宋_GB2312" w:hAnsi="仿宋_GB2312" w:eastAsia="仿宋_GB2312" w:cs="仿宋_GB2312"/>
                <w:color w:val="auto"/>
                <w:sz w:val="24"/>
                <w:szCs w:val="24"/>
              </w:rPr>
            </w:pPr>
          </w:p>
        </w:tc>
      </w:tr>
      <w:tr w14:paraId="3B674C6F">
        <w:tblPrEx>
          <w:tblCellMar>
            <w:top w:w="15" w:type="dxa"/>
            <w:left w:w="15" w:type="dxa"/>
            <w:bottom w:w="15" w:type="dxa"/>
            <w:right w:w="15" w:type="dxa"/>
          </w:tblCellMar>
        </w:tblPrEx>
        <w:trPr>
          <w:trHeight w:val="36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7133">
            <w:pPr>
              <w:spacing w:line="300" w:lineRule="exact"/>
              <w:rPr>
                <w:rFonts w:hint="eastAsia" w:ascii="仿宋_GB2312" w:hAnsi="仿宋_GB2312" w:eastAsia="仿宋_GB2312" w:cs="仿宋_GB2312"/>
                <w:color w:val="auto"/>
                <w:sz w:val="24"/>
                <w:szCs w:val="24"/>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F5748">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使用范围</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44D0A">
            <w:pPr>
              <w:spacing w:line="300" w:lineRule="exact"/>
              <w:jc w:val="center"/>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b w:val="0"/>
                <w:bCs w:val="0"/>
                <w:color w:val="auto"/>
                <w:sz w:val="24"/>
                <w:szCs w:val="24"/>
                <w:lang w:val="en-US" w:eastAsia="zh-CN"/>
              </w:rPr>
              <w:t>土门镇2024年兼职网格员目标</w:t>
            </w:r>
            <w:r>
              <w:rPr>
                <w:rFonts w:hint="eastAsia" w:ascii="仿宋_GB2312" w:hAnsi="仿宋_GB2312" w:eastAsia="仿宋_GB2312" w:cs="仿宋_GB2312"/>
                <w:b w:val="0"/>
                <w:bCs w:val="0"/>
                <w:color w:val="auto"/>
                <w:kern w:val="2"/>
                <w:sz w:val="24"/>
                <w:szCs w:val="24"/>
                <w:lang w:val="en-US"/>
              </w:rPr>
              <w:t>绩效</w:t>
            </w:r>
          </w:p>
        </w:tc>
      </w:tr>
      <w:tr w14:paraId="5DDE4A4C">
        <w:tblPrEx>
          <w:tblCellMar>
            <w:top w:w="15" w:type="dxa"/>
            <w:left w:w="15" w:type="dxa"/>
            <w:bottom w:w="15" w:type="dxa"/>
            <w:right w:w="15" w:type="dxa"/>
          </w:tblCellMar>
        </w:tblPrEx>
        <w:trPr>
          <w:trHeight w:val="36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3940">
            <w:pPr>
              <w:spacing w:line="300" w:lineRule="exact"/>
              <w:rPr>
                <w:rFonts w:hint="eastAsia" w:ascii="仿宋_GB2312" w:hAnsi="仿宋_GB2312" w:eastAsia="仿宋_GB2312" w:cs="仿宋_GB2312"/>
                <w:color w:val="auto"/>
                <w:sz w:val="24"/>
                <w:szCs w:val="24"/>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7B231">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申报（补助）条件</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758FC">
            <w:pPr>
              <w:spacing w:line="300" w:lineRule="exact"/>
              <w:jc w:val="center"/>
              <w:rPr>
                <w:rFonts w:hint="eastAsia" w:ascii="仿宋_GB2312" w:hAnsi="仿宋_GB2312" w:eastAsia="仿宋_GB2312" w:cs="仿宋_GB2312"/>
                <w:color w:val="auto"/>
                <w:sz w:val="24"/>
                <w:szCs w:val="24"/>
              </w:rPr>
            </w:pPr>
          </w:p>
        </w:tc>
      </w:tr>
      <w:tr w14:paraId="35AB017A">
        <w:tblPrEx>
          <w:tblCellMar>
            <w:top w:w="15" w:type="dxa"/>
            <w:left w:w="15" w:type="dxa"/>
            <w:bottom w:w="15" w:type="dxa"/>
            <w:right w:w="15" w:type="dxa"/>
          </w:tblCellMar>
        </w:tblPrEx>
        <w:trPr>
          <w:trHeight w:val="36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5E10">
            <w:pPr>
              <w:spacing w:line="300" w:lineRule="exact"/>
              <w:rPr>
                <w:rFonts w:hint="eastAsia" w:ascii="仿宋_GB2312" w:hAnsi="仿宋_GB2312" w:eastAsia="仿宋_GB2312" w:cs="仿宋_GB2312"/>
                <w:color w:val="auto"/>
                <w:sz w:val="24"/>
                <w:szCs w:val="24"/>
              </w:rPr>
            </w:pP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D8674">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项目起止年限</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DDF64">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w:t>
            </w: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年1月-202</w:t>
            </w: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年12月</w:t>
            </w:r>
          </w:p>
        </w:tc>
      </w:tr>
      <w:tr w14:paraId="5CBE091E">
        <w:tblPrEx>
          <w:tblCellMar>
            <w:top w:w="15" w:type="dxa"/>
            <w:left w:w="15" w:type="dxa"/>
            <w:bottom w:w="15" w:type="dxa"/>
            <w:right w:w="15" w:type="dxa"/>
          </w:tblCellMar>
        </w:tblPrEx>
        <w:trPr>
          <w:trHeight w:val="364" w:hRule="atLeast"/>
        </w:trPr>
        <w:tc>
          <w:tcPr>
            <w:tcW w:w="1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12CCE">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项目资金</w:t>
            </w:r>
          </w:p>
          <w:p w14:paraId="1BD75EB8">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（万元）</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44FC5">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年度资金总额：</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92EBF">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8.80</w:t>
            </w:r>
          </w:p>
        </w:tc>
      </w:tr>
      <w:tr w14:paraId="56300D8E">
        <w:tblPrEx>
          <w:tblCellMar>
            <w:top w:w="15" w:type="dxa"/>
            <w:left w:w="15" w:type="dxa"/>
            <w:bottom w:w="15" w:type="dxa"/>
            <w:right w:w="15" w:type="dxa"/>
          </w:tblCellMar>
        </w:tblPrEx>
        <w:trPr>
          <w:trHeight w:val="364" w:hRule="atLeast"/>
        </w:trPr>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9B97">
            <w:pPr>
              <w:spacing w:line="300" w:lineRule="exact"/>
              <w:rPr>
                <w:rFonts w:hint="eastAsia" w:ascii="仿宋_GB2312" w:hAnsi="仿宋_GB2312" w:eastAsia="仿宋_GB2312" w:cs="仿宋_GB2312"/>
                <w:color w:val="auto"/>
                <w:sz w:val="24"/>
                <w:szCs w:val="24"/>
              </w:rPr>
            </w:pP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2A66">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其中：财政拨款</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589F3">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8.80</w:t>
            </w:r>
          </w:p>
        </w:tc>
      </w:tr>
      <w:tr w14:paraId="7C57B5F5">
        <w:tblPrEx>
          <w:tblCellMar>
            <w:top w:w="15" w:type="dxa"/>
            <w:left w:w="15" w:type="dxa"/>
            <w:bottom w:w="15" w:type="dxa"/>
            <w:right w:w="15" w:type="dxa"/>
          </w:tblCellMar>
        </w:tblPrEx>
        <w:trPr>
          <w:trHeight w:val="364" w:hRule="atLeast"/>
        </w:trPr>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9B74">
            <w:pPr>
              <w:spacing w:line="300" w:lineRule="exact"/>
              <w:rPr>
                <w:rFonts w:hint="eastAsia" w:ascii="仿宋_GB2312" w:hAnsi="仿宋_GB2312" w:eastAsia="仿宋_GB2312" w:cs="仿宋_GB2312"/>
                <w:color w:val="auto"/>
                <w:sz w:val="24"/>
                <w:szCs w:val="24"/>
              </w:rPr>
            </w:pP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66210">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其他资金</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5DD90">
            <w:pPr>
              <w:spacing w:line="300" w:lineRule="exact"/>
              <w:jc w:val="right"/>
              <w:rPr>
                <w:rFonts w:hint="eastAsia" w:ascii="仿宋_GB2312" w:hAnsi="仿宋_GB2312" w:eastAsia="仿宋_GB2312" w:cs="仿宋_GB2312"/>
                <w:color w:val="auto"/>
                <w:sz w:val="24"/>
                <w:szCs w:val="24"/>
              </w:rPr>
            </w:pPr>
          </w:p>
        </w:tc>
      </w:tr>
      <w:tr w14:paraId="46B1DEDC">
        <w:tblPrEx>
          <w:tblCellMar>
            <w:top w:w="15" w:type="dxa"/>
            <w:left w:w="15" w:type="dxa"/>
            <w:bottom w:w="15" w:type="dxa"/>
            <w:right w:w="15" w:type="dxa"/>
          </w:tblCellMar>
        </w:tblPrEx>
        <w:trPr>
          <w:trHeight w:val="364"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30348">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总体 目标</w:t>
            </w:r>
          </w:p>
        </w:tc>
        <w:tc>
          <w:tcPr>
            <w:tcW w:w="8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54F6E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年度目标</w:t>
            </w:r>
          </w:p>
        </w:tc>
      </w:tr>
      <w:tr w14:paraId="2E0A81AA">
        <w:tblPrEx>
          <w:tblCellMar>
            <w:top w:w="15" w:type="dxa"/>
            <w:left w:w="15" w:type="dxa"/>
            <w:bottom w:w="15" w:type="dxa"/>
            <w:right w:w="15" w:type="dxa"/>
          </w:tblCellMar>
        </w:tblPrEx>
        <w:trPr>
          <w:trHeight w:val="364"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EFDE">
            <w:pPr>
              <w:spacing w:line="300" w:lineRule="exact"/>
              <w:rPr>
                <w:rFonts w:hint="eastAsia" w:ascii="仿宋_GB2312" w:hAnsi="仿宋_GB2312" w:eastAsia="仿宋_GB2312" w:cs="仿宋_GB2312"/>
                <w:color w:val="auto"/>
                <w:sz w:val="24"/>
                <w:szCs w:val="24"/>
              </w:rPr>
            </w:pPr>
          </w:p>
        </w:tc>
        <w:tc>
          <w:tcPr>
            <w:tcW w:w="8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14E01D">
            <w:pPr>
              <w:spacing w:line="300" w:lineRule="exact"/>
              <w:rPr>
                <w:rFonts w:hint="eastAsia" w:ascii="仿宋_GB2312" w:hAnsi="仿宋_GB2312" w:eastAsia="仿宋_GB2312" w:cs="仿宋_GB2312"/>
                <w:color w:val="auto"/>
                <w:sz w:val="24"/>
                <w:szCs w:val="24"/>
              </w:rPr>
            </w:pPr>
          </w:p>
        </w:tc>
      </w:tr>
      <w:tr w14:paraId="195CFB66">
        <w:tblPrEx>
          <w:tblCellMar>
            <w:top w:w="15" w:type="dxa"/>
            <w:left w:w="15" w:type="dxa"/>
            <w:bottom w:w="15" w:type="dxa"/>
            <w:right w:w="15" w:type="dxa"/>
          </w:tblCellMar>
        </w:tblPrEx>
        <w:trPr>
          <w:trHeight w:val="364" w:hRule="atLeast"/>
        </w:trPr>
        <w:tc>
          <w:tcPr>
            <w:tcW w:w="609" w:type="dxa"/>
            <w:vMerge w:val="restart"/>
            <w:tcBorders>
              <w:top w:val="single" w:color="000000" w:sz="4" w:space="0"/>
              <w:left w:val="single" w:color="000000" w:sz="4" w:space="0"/>
              <w:bottom w:val="single" w:color="000000" w:sz="4" w:space="0"/>
            </w:tcBorders>
            <w:shd w:val="clear" w:color="auto" w:fill="auto"/>
            <w:vAlign w:val="center"/>
          </w:tcPr>
          <w:p w14:paraId="61D99346">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绩效 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6091">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一级指标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FFA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二级指标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37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BA6A">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指标性质</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D65">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8F9E">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度量单位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19A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权重</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ECF6">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实际完成指标值</w:t>
            </w:r>
          </w:p>
        </w:tc>
      </w:tr>
      <w:tr w14:paraId="3F9898FF">
        <w:tblPrEx>
          <w:tblCellMar>
            <w:top w:w="15" w:type="dxa"/>
            <w:left w:w="15" w:type="dxa"/>
            <w:bottom w:w="15" w:type="dxa"/>
            <w:right w:w="15" w:type="dxa"/>
          </w:tblCellMar>
        </w:tblPrEx>
        <w:trPr>
          <w:trHeight w:val="377" w:hRule="atLeast"/>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3C369087">
            <w:pPr>
              <w:spacing w:line="300" w:lineRule="exact"/>
              <w:jc w:val="center"/>
              <w:rPr>
                <w:rFonts w:hint="eastAsia" w:ascii="仿宋_GB2312" w:hAnsi="仿宋_GB2312" w:eastAsia="仿宋_GB2312" w:cs="仿宋_GB2312"/>
                <w:color w:val="auto"/>
                <w:sz w:val="24"/>
                <w:szCs w:val="24"/>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EC420">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76C9">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数量指标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900">
            <w:pPr>
              <w:widowControl/>
              <w:spacing w:line="300" w:lineRule="exact"/>
              <w:jc w:val="center"/>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行政村数量</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470B">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A92D">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3578">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A7B5">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3849">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11</w:t>
            </w:r>
          </w:p>
        </w:tc>
      </w:tr>
      <w:tr w14:paraId="51D1C8B2">
        <w:tblPrEx>
          <w:tblCellMar>
            <w:top w:w="15" w:type="dxa"/>
            <w:left w:w="15" w:type="dxa"/>
            <w:bottom w:w="15" w:type="dxa"/>
            <w:right w:w="15" w:type="dxa"/>
          </w:tblCellMar>
        </w:tblPrEx>
        <w:trPr>
          <w:trHeight w:val="377" w:hRule="atLeast"/>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3C7F5A69">
            <w:pPr>
              <w:spacing w:line="300" w:lineRule="exact"/>
              <w:jc w:val="center"/>
              <w:rPr>
                <w:rFonts w:hint="eastAsia" w:ascii="仿宋_GB2312" w:hAnsi="仿宋_GB2312" w:eastAsia="仿宋_GB2312" w:cs="仿宋_GB2312"/>
                <w:color w:val="auto"/>
                <w:sz w:val="24"/>
                <w:szCs w:val="24"/>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503B">
            <w:pPr>
              <w:spacing w:line="300" w:lineRule="exact"/>
              <w:jc w:val="center"/>
              <w:rPr>
                <w:rFonts w:hint="eastAsia" w:ascii="仿宋_GB2312" w:hAnsi="仿宋_GB2312" w:eastAsia="仿宋_GB2312" w:cs="仿宋_GB2312"/>
                <w:color w:val="auto"/>
                <w:sz w:val="24"/>
                <w:szCs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E4F">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时效指标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D1F6">
            <w:pPr>
              <w:widowControl/>
              <w:spacing w:line="300" w:lineRule="exact"/>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完成时间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518">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A88">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236">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639">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1E0">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r>
      <w:tr w14:paraId="6D03B616">
        <w:tblPrEx>
          <w:tblCellMar>
            <w:top w:w="15" w:type="dxa"/>
            <w:left w:w="15" w:type="dxa"/>
            <w:bottom w:w="15" w:type="dxa"/>
            <w:right w:w="15" w:type="dxa"/>
          </w:tblCellMar>
        </w:tblPrEx>
        <w:trPr>
          <w:trHeight w:val="377" w:hRule="atLeast"/>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4BF255F5">
            <w:pPr>
              <w:spacing w:line="300" w:lineRule="exact"/>
              <w:jc w:val="center"/>
              <w:rPr>
                <w:rFonts w:hint="eastAsia" w:ascii="仿宋_GB2312" w:hAnsi="仿宋_GB2312" w:eastAsia="仿宋_GB2312" w:cs="仿宋_GB2312"/>
                <w:color w:val="auto"/>
                <w:sz w:val="24"/>
                <w:szCs w:val="24"/>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2C95">
            <w:pPr>
              <w:spacing w:line="300" w:lineRule="exact"/>
              <w:jc w:val="center"/>
              <w:rPr>
                <w:rFonts w:hint="eastAsia" w:ascii="仿宋_GB2312" w:hAnsi="仿宋_GB2312" w:eastAsia="仿宋_GB2312" w:cs="仿宋_GB2312"/>
                <w:color w:val="auto"/>
                <w:sz w:val="24"/>
                <w:szCs w:val="24"/>
              </w:rPr>
            </w:pPr>
          </w:p>
        </w:tc>
        <w:tc>
          <w:tcPr>
            <w:tcW w:w="1167" w:type="dxa"/>
            <w:tcBorders>
              <w:top w:val="single" w:color="000000" w:sz="4" w:space="0"/>
              <w:left w:val="single" w:color="000000" w:sz="4" w:space="0"/>
              <w:right w:val="single" w:color="000000" w:sz="4" w:space="0"/>
            </w:tcBorders>
            <w:shd w:val="clear" w:color="auto" w:fill="auto"/>
            <w:vAlign w:val="center"/>
          </w:tcPr>
          <w:p w14:paraId="6CFC4F7D">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社会效益</w:t>
            </w:r>
          </w:p>
          <w:p w14:paraId="1257E0B0">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3951">
            <w:pPr>
              <w:widowControl/>
              <w:spacing w:line="300" w:lineRule="exact"/>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满意度</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9E5">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定性</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5507">
            <w:pPr>
              <w:tabs>
                <w:tab w:val="left" w:pos="438"/>
              </w:tabs>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中等</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B7AC">
            <w:pPr>
              <w:spacing w:line="300" w:lineRule="exact"/>
              <w:jc w:val="center"/>
              <w:rPr>
                <w:rFonts w:hint="eastAsia" w:ascii="仿宋_GB2312" w:hAnsi="仿宋_GB2312" w:eastAsia="仿宋_GB2312" w:cs="仿宋_GB2312"/>
                <w:color w:val="auto"/>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088">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E599">
            <w:pPr>
              <w:spacing w:line="300" w:lineRule="exact"/>
              <w:jc w:val="center"/>
              <w:rPr>
                <w:rFonts w:hint="eastAsia" w:ascii="仿宋_GB2312" w:hAnsi="仿宋_GB2312" w:eastAsia="仿宋_GB2312" w:cs="仿宋_GB2312"/>
                <w:color w:val="auto"/>
                <w:sz w:val="24"/>
                <w:szCs w:val="24"/>
              </w:rPr>
            </w:pPr>
          </w:p>
        </w:tc>
      </w:tr>
      <w:tr w14:paraId="679C5F70">
        <w:tblPrEx>
          <w:tblCellMar>
            <w:top w:w="15" w:type="dxa"/>
            <w:left w:w="15" w:type="dxa"/>
            <w:bottom w:w="15" w:type="dxa"/>
            <w:right w:w="15" w:type="dxa"/>
          </w:tblCellMar>
        </w:tblPrEx>
        <w:trPr>
          <w:trHeight w:val="712" w:hRule="atLeast"/>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36AD85F0">
            <w:pPr>
              <w:spacing w:line="300" w:lineRule="exact"/>
              <w:jc w:val="center"/>
              <w:rPr>
                <w:rFonts w:hint="eastAsia" w:ascii="仿宋_GB2312" w:hAnsi="仿宋_GB2312" w:eastAsia="仿宋_GB2312" w:cs="仿宋_GB2312"/>
                <w:color w:val="auto"/>
                <w:sz w:val="24"/>
                <w:szCs w:val="24"/>
              </w:rPr>
            </w:pPr>
          </w:p>
        </w:tc>
        <w:tc>
          <w:tcPr>
            <w:tcW w:w="1010" w:type="dxa"/>
            <w:tcBorders>
              <w:top w:val="single" w:color="000000" w:sz="4" w:space="0"/>
              <w:left w:val="single" w:color="000000" w:sz="4" w:space="0"/>
              <w:right w:val="single" w:color="000000" w:sz="4" w:space="0"/>
            </w:tcBorders>
            <w:shd w:val="clear" w:color="auto" w:fill="auto"/>
            <w:vAlign w:val="center"/>
          </w:tcPr>
          <w:p w14:paraId="31822742">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满意度</w:t>
            </w:r>
          </w:p>
          <w:p w14:paraId="369C8780">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w:t>
            </w:r>
          </w:p>
        </w:tc>
        <w:tc>
          <w:tcPr>
            <w:tcW w:w="1167" w:type="dxa"/>
            <w:tcBorders>
              <w:top w:val="single" w:color="000000" w:sz="4" w:space="0"/>
              <w:left w:val="single" w:color="000000" w:sz="4" w:space="0"/>
              <w:right w:val="single" w:color="000000" w:sz="4" w:space="0"/>
            </w:tcBorders>
            <w:shd w:val="clear" w:color="auto" w:fill="auto"/>
            <w:vAlign w:val="center"/>
          </w:tcPr>
          <w:p w14:paraId="2763CCBE">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服务对象</w:t>
            </w:r>
          </w:p>
          <w:p w14:paraId="2F60038D">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58B0">
            <w:pPr>
              <w:widowControl/>
              <w:spacing w:line="300" w:lineRule="exact"/>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服务对象</w:t>
            </w:r>
          </w:p>
          <w:p w14:paraId="695A0AB1">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满意度</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FEB">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A592">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5D7E">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9809">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E440">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w:t>
            </w:r>
          </w:p>
        </w:tc>
      </w:tr>
      <w:tr w14:paraId="6A8994A1">
        <w:tblPrEx>
          <w:tblCellMar>
            <w:top w:w="15" w:type="dxa"/>
            <w:left w:w="15" w:type="dxa"/>
            <w:bottom w:w="15" w:type="dxa"/>
            <w:right w:w="15" w:type="dxa"/>
          </w:tblCellMar>
        </w:tblPrEx>
        <w:trPr>
          <w:trHeight w:val="686" w:hRule="atLeast"/>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75A04194">
            <w:pPr>
              <w:spacing w:line="300" w:lineRule="exact"/>
              <w:jc w:val="center"/>
              <w:rPr>
                <w:rFonts w:hint="eastAsia" w:ascii="仿宋_GB2312" w:hAnsi="仿宋_GB2312" w:eastAsia="仿宋_GB2312" w:cs="仿宋_GB2312"/>
                <w:color w:val="auto"/>
                <w:sz w:val="24"/>
                <w:szCs w:val="24"/>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B6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3CA">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经济成本</w:t>
            </w:r>
          </w:p>
          <w:p w14:paraId="2C9A3F41">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指标</w:t>
            </w:r>
          </w:p>
        </w:tc>
        <w:tc>
          <w:tcPr>
            <w:tcW w:w="1226" w:type="dxa"/>
            <w:tcBorders>
              <w:top w:val="single" w:color="000000" w:sz="4" w:space="0"/>
              <w:bottom w:val="single" w:color="000000" w:sz="4" w:space="0"/>
              <w:right w:val="single" w:color="000000" w:sz="4" w:space="0"/>
            </w:tcBorders>
            <w:shd w:val="clear" w:color="auto" w:fill="auto"/>
            <w:vAlign w:val="center"/>
          </w:tcPr>
          <w:p w14:paraId="4E43939C">
            <w:pPr>
              <w:widowControl/>
              <w:spacing w:line="300" w:lineRule="exact"/>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下拨资金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CD8F">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F383">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8.8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BC0E">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万元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F6D">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5AF5">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8.8</w:t>
            </w:r>
          </w:p>
        </w:tc>
      </w:tr>
    </w:tbl>
    <w:p w14:paraId="2388E240">
      <w:pPr>
        <w:pStyle w:val="3"/>
        <w:spacing w:after="0" w:line="578" w:lineRule="exact"/>
        <w:ind w:left="0" w:leftChars="0" w:firstLine="0" w:firstLineChars="0"/>
        <w:rPr>
          <w:rFonts w:hint="eastAsia" w:ascii="仿宋_GB2312" w:hAnsi="仿宋_GB2312" w:eastAsia="仿宋_GB2312" w:cs="仿宋_GB2312"/>
          <w:color w:val="auto"/>
          <w:szCs w:val="24"/>
        </w:rPr>
      </w:pPr>
    </w:p>
    <w:p w14:paraId="5D25F739">
      <w:pPr>
        <w:pStyle w:val="35"/>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Arial Unicode MS" w:cs="Times New Roman"/>
          <w:color w:val="auto"/>
          <w:kern w:val="2"/>
          <w:sz w:val="44"/>
          <w:szCs w:val="44"/>
          <w:highlight w:val="none"/>
          <w:lang w:val="en-US" w:eastAsia="zh-CN"/>
        </w:rPr>
      </w:pPr>
    </w:p>
    <w:p w14:paraId="2FBF9A93">
      <w:pPr>
        <w:widowControl w:val="0"/>
        <w:spacing w:line="578" w:lineRule="exact"/>
        <w:jc w:val="center"/>
        <w:rPr>
          <w:rFonts w:hint="default" w:ascii="Times New Roman" w:hAnsi="Times New Roman" w:eastAsia="黑体" w:cs="Times New Roman"/>
          <w:b/>
          <w:bCs/>
          <w:color w:val="auto"/>
          <w:kern w:val="2"/>
          <w:sz w:val="44"/>
          <w:szCs w:val="44"/>
          <w:lang w:val="en-US" w:eastAsia="zh-CN" w:bidi="ar-SA"/>
        </w:rPr>
      </w:pPr>
      <w:r>
        <w:rPr>
          <w:rFonts w:hint="default" w:ascii="Times New Roman" w:hAnsi="Times New Roman" w:eastAsia="黑体" w:cs="Times New Roman"/>
          <w:b/>
          <w:bCs/>
          <w:color w:val="auto"/>
          <w:kern w:val="0"/>
          <w:sz w:val="44"/>
          <w:szCs w:val="44"/>
          <w:lang w:val="en-US" w:eastAsia="zh-CN" w:bidi="ar-SA"/>
        </w:rPr>
        <w:t>土门镇2024年土门镇农村公共运行维护费</w:t>
      </w:r>
      <w:r>
        <w:rPr>
          <w:rFonts w:hint="default" w:ascii="Times New Roman" w:hAnsi="Times New Roman" w:eastAsia="黑体" w:cs="Times New Roman"/>
          <w:b/>
          <w:bCs/>
          <w:color w:val="auto"/>
          <w:kern w:val="2"/>
          <w:sz w:val="44"/>
          <w:szCs w:val="44"/>
          <w:lang w:val="en-US" w:eastAsia="zh-CN" w:bidi="ar-SA"/>
        </w:rPr>
        <w:t>绩效评价报告</w:t>
      </w:r>
    </w:p>
    <w:p w14:paraId="1C40B660">
      <w:pPr>
        <w:widowControl w:val="0"/>
        <w:spacing w:line="578" w:lineRule="exact"/>
        <w:ind w:firstLine="640"/>
        <w:jc w:val="center"/>
        <w:rPr>
          <w:rFonts w:hint="default" w:ascii="Times New Roman" w:hAnsi="Times New Roman" w:eastAsia="宋体" w:cs="Times New Roman"/>
          <w:color w:val="auto"/>
          <w:kern w:val="2"/>
          <w:sz w:val="32"/>
          <w:szCs w:val="32"/>
          <w:lang w:val="zh-CN" w:eastAsia="zh-CN" w:bidi="ar-SA"/>
        </w:rPr>
      </w:pPr>
    </w:p>
    <w:p w14:paraId="1748206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color w:val="auto"/>
          <w:sz w:val="32"/>
          <w:szCs w:val="32"/>
          <w:lang w:val="zh-CN"/>
        </w:rPr>
      </w:pPr>
      <w:bookmarkStart w:id="72" w:name="_Toc19545"/>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bookmarkEnd w:id="72"/>
    </w:p>
    <w:p w14:paraId="3FDE088A">
      <w:pPr>
        <w:keepNext w:val="0"/>
        <w:keepLines w:val="0"/>
        <w:pageBreakBefore w:val="0"/>
        <w:widowControl w:val="0"/>
        <w:kinsoku/>
        <w:wordWrap/>
        <w:overflowPunct/>
        <w:topLinePunct w:val="0"/>
        <w:autoSpaceDE/>
        <w:autoSpaceDN/>
        <w:bidi w:val="0"/>
        <w:adjustRightInd/>
        <w:spacing w:line="578" w:lineRule="exact"/>
        <w:ind w:left="0" w:firstLine="643"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color w:val="auto"/>
          <w:sz w:val="32"/>
          <w:szCs w:val="32"/>
          <w:lang w:val="zh-CN"/>
        </w:rPr>
        <w:t>（一）设立背景及基本情况。</w:t>
      </w:r>
      <w:r>
        <w:rPr>
          <w:rFonts w:hint="default" w:ascii="Times New Roman" w:hAnsi="Times New Roman" w:eastAsia="仿宋_GB2312" w:cs="Times New Roman"/>
          <w:color w:val="auto"/>
          <w:kern w:val="2"/>
          <w:sz w:val="32"/>
          <w:szCs w:val="32"/>
        </w:rPr>
        <w:t>我镇共11个行政村分别为：永和村、联合村、新洋村、亚坪村、竹包村、四坪村、建设村、太安村、万安村、团结村、永城村</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为保障各村日常基本运行及基础设施日常维护特设本项目</w:t>
      </w:r>
      <w:r>
        <w:rPr>
          <w:rFonts w:hint="default" w:ascii="Times New Roman" w:hAnsi="Times New Roman" w:eastAsia="仿宋_GB2312" w:cs="Times New Roman"/>
          <w:color w:val="auto"/>
          <w:kern w:val="2"/>
          <w:sz w:val="32"/>
          <w:szCs w:val="32"/>
        </w:rPr>
        <w:t>。</w:t>
      </w:r>
    </w:p>
    <w:p w14:paraId="2F002DC3">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color w:val="auto"/>
          <w:sz w:val="32"/>
          <w:szCs w:val="32"/>
          <w:lang w:val="zh-CN"/>
        </w:rPr>
        <w:t>（二）</w:t>
      </w:r>
      <w:r>
        <w:rPr>
          <w:rFonts w:hint="default" w:ascii="Times New Roman" w:hAnsi="Times New Roman" w:eastAsia="仿宋_GB2312" w:cs="Times New Roman"/>
          <w:b/>
          <w:color w:val="auto"/>
          <w:sz w:val="32"/>
          <w:szCs w:val="32"/>
        </w:rPr>
        <w:t>实施目的及支持方向。</w:t>
      </w:r>
      <w:r>
        <w:rPr>
          <w:rFonts w:hint="default" w:ascii="Times New Roman" w:hAnsi="Times New Roman" w:eastAsia="仿宋_GB2312" w:cs="Times New Roman"/>
          <w:color w:val="auto"/>
          <w:kern w:val="2"/>
          <w:sz w:val="32"/>
          <w:szCs w:val="32"/>
        </w:rPr>
        <w:t>我镇11个行政村的村级运维费、村级基层组织建设经费和村级办公经费主要对村内户外道路、水利、供水、供电、通讯、互联网等基础设施进行维护</w:t>
      </w:r>
      <w:r>
        <w:rPr>
          <w:rFonts w:hint="default" w:ascii="Times New Roman" w:hAnsi="Times New Roman" w:eastAsia="仿宋_GB2312" w:cs="Times New Roman"/>
          <w:color w:val="auto"/>
          <w:kern w:val="2"/>
          <w:sz w:val="32"/>
          <w:szCs w:val="32"/>
          <w:lang w:eastAsia="zh-CN"/>
        </w:rPr>
        <w:t>。</w:t>
      </w:r>
    </w:p>
    <w:p w14:paraId="2DD5B65C">
      <w:pPr>
        <w:keepNext w:val="0"/>
        <w:keepLines w:val="0"/>
        <w:pageBreakBefore w:val="0"/>
        <w:kinsoku/>
        <w:wordWrap/>
        <w:overflowPunct/>
        <w:topLinePunct w:val="0"/>
        <w:autoSpaceDE/>
        <w:autoSpaceDN/>
        <w:bidi w:val="0"/>
        <w:adjustRightInd/>
        <w:spacing w:line="578" w:lineRule="exact"/>
        <w:ind w:left="0" w:firstLine="643"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color w:val="auto"/>
          <w:sz w:val="32"/>
          <w:szCs w:val="32"/>
          <w:lang w:val="zh-CN"/>
        </w:rPr>
        <w:t>（三）</w:t>
      </w:r>
      <w:r>
        <w:rPr>
          <w:rFonts w:hint="default" w:ascii="Times New Roman" w:hAnsi="Times New Roman" w:eastAsia="仿宋_GB2312" w:cs="Times New Roman"/>
          <w:b/>
          <w:color w:val="auto"/>
          <w:sz w:val="32"/>
          <w:szCs w:val="32"/>
        </w:rPr>
        <w:t>预算安排及分配管理</w:t>
      </w:r>
      <w:r>
        <w:rPr>
          <w:rFonts w:hint="default" w:ascii="Times New Roman" w:hAnsi="Times New Roman" w:eastAsia="仿宋_GB2312" w:cs="Times New Roman"/>
          <w:b/>
          <w:color w:val="auto"/>
          <w:sz w:val="32"/>
          <w:szCs w:val="32"/>
          <w:lang w:val="zh-CN"/>
        </w:rPr>
        <w:t>。</w:t>
      </w:r>
      <w:r>
        <w:rPr>
          <w:rFonts w:hint="default" w:ascii="Times New Roman" w:hAnsi="Times New Roman" w:eastAsia="仿宋_GB2312" w:cs="Times New Roman"/>
          <w:color w:val="auto"/>
          <w:kern w:val="2"/>
          <w:sz w:val="32"/>
          <w:szCs w:val="32"/>
        </w:rPr>
        <w:t>申报项目预算金额为</w:t>
      </w:r>
      <w:r>
        <w:rPr>
          <w:rFonts w:hint="default" w:ascii="Times New Roman" w:hAnsi="Times New Roman" w:eastAsia="仿宋_GB2312" w:cs="Times New Roman"/>
          <w:color w:val="auto"/>
          <w:kern w:val="2"/>
          <w:sz w:val="32"/>
          <w:szCs w:val="32"/>
          <w:u w:val="none"/>
          <w:lang w:val="en-US" w:eastAsia="zh-CN"/>
        </w:rPr>
        <w:t>120.8</w:t>
      </w:r>
      <w:r>
        <w:rPr>
          <w:rFonts w:hint="eastAsia" w:eastAsia="仿宋_GB2312" w:cs="Times New Roman"/>
          <w:color w:val="auto"/>
          <w:kern w:val="2"/>
          <w:sz w:val="32"/>
          <w:szCs w:val="32"/>
          <w:u w:val="none"/>
          <w:lang w:val="en-US" w:eastAsia="zh-CN"/>
        </w:rPr>
        <w:t>0</w:t>
      </w:r>
      <w:r>
        <w:rPr>
          <w:rFonts w:hint="default" w:ascii="Times New Roman" w:hAnsi="Times New Roman" w:eastAsia="仿宋_GB2312" w:cs="Times New Roman"/>
          <w:color w:val="auto"/>
          <w:kern w:val="2"/>
          <w:sz w:val="32"/>
          <w:szCs w:val="32"/>
        </w:rPr>
        <w:t>万元（</w:t>
      </w:r>
      <w:r>
        <w:rPr>
          <w:rFonts w:hint="default" w:ascii="Times New Roman" w:hAnsi="Times New Roman" w:eastAsia="仿宋_GB2312" w:cs="Times New Roman"/>
          <w:color w:val="auto"/>
          <w:kern w:val="2"/>
          <w:sz w:val="32"/>
          <w:szCs w:val="32"/>
          <w:lang w:val="en-US" w:eastAsia="zh-CN"/>
        </w:rPr>
        <w:t>按照合并前14个行政村预算，</w:t>
      </w:r>
      <w:r>
        <w:rPr>
          <w:rFonts w:hint="default" w:ascii="Times New Roman" w:hAnsi="Times New Roman" w:eastAsia="仿宋_GB2312" w:cs="Times New Roman"/>
          <w:color w:val="auto"/>
          <w:kern w:val="2"/>
          <w:sz w:val="32"/>
          <w:szCs w:val="32"/>
        </w:rPr>
        <w:t>资金来源为财政资金</w:t>
      </w:r>
      <w:r>
        <w:rPr>
          <w:rFonts w:hint="default" w:ascii="Times New Roman" w:hAnsi="Times New Roman" w:eastAsia="仿宋_GB2312" w:cs="Times New Roman"/>
          <w:color w:val="auto"/>
          <w:kern w:val="2"/>
          <w:sz w:val="32"/>
          <w:szCs w:val="32"/>
          <w:lang w:val="en-US" w:eastAsia="zh-CN"/>
        </w:rPr>
        <w:t>）。资金性质为财政资金。资金批复与申请一致，该资金全部用于村级基层组织建设经费和村级办公经费</w:t>
      </w:r>
      <w:r>
        <w:rPr>
          <w:rFonts w:hint="eastAsia"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主要对村内户外道路、水利、供水、供电、通讯、互联网等基础设施进行维护。</w:t>
      </w:r>
    </w:p>
    <w:p w14:paraId="6F838355">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color w:val="auto"/>
          <w:sz w:val="32"/>
          <w:szCs w:val="32"/>
          <w:lang w:val="zh-CN"/>
        </w:rPr>
        <w:t>（四）项目绩效目标设置。</w:t>
      </w:r>
      <w:r>
        <w:rPr>
          <w:rFonts w:hint="default" w:ascii="Times New Roman" w:hAnsi="Times New Roman" w:eastAsia="仿宋_GB2312" w:cs="Times New Roman"/>
          <w:color w:val="auto"/>
          <w:kern w:val="2"/>
          <w:sz w:val="32"/>
          <w:szCs w:val="32"/>
          <w:lang w:val="en-US" w:eastAsia="zh-CN"/>
        </w:rPr>
        <w:t>我镇</w:t>
      </w:r>
      <w:r>
        <w:rPr>
          <w:rFonts w:hint="default" w:ascii="Times New Roman" w:hAnsi="Times New Roman" w:eastAsia="仿宋" w:cs="Times New Roman"/>
          <w:color w:val="auto"/>
          <w:sz w:val="32"/>
          <w:szCs w:val="32"/>
          <w:shd w:val="clear" w:color="auto" w:fill="FFFFFF"/>
        </w:rPr>
        <w:t>11</w:t>
      </w:r>
      <w:r>
        <w:rPr>
          <w:rFonts w:hint="default" w:ascii="Times New Roman" w:hAnsi="Times New Roman" w:eastAsia="仿宋_GB2312" w:cs="Times New Roman"/>
          <w:color w:val="auto"/>
          <w:kern w:val="2"/>
          <w:sz w:val="32"/>
          <w:szCs w:val="32"/>
          <w:lang w:val="en-US" w:eastAsia="zh-CN"/>
        </w:rPr>
        <w:t>个行政村的村级运维费、村级基层组织建设经费和村级办公经费主要对村内户外道路、水利、供水、供电、通讯、互联网等基础设施进行维护。</w:t>
      </w:r>
    </w:p>
    <w:p w14:paraId="220FB8E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color w:val="auto"/>
          <w:sz w:val="32"/>
          <w:szCs w:val="32"/>
        </w:rPr>
      </w:pPr>
      <w:bookmarkStart w:id="73" w:name="_Toc28139"/>
      <w:r>
        <w:rPr>
          <w:rFonts w:hint="default" w:ascii="Times New Roman" w:hAnsi="Times New Roman" w:eastAsia="黑体" w:cs="Times New Roman"/>
          <w:color w:val="auto"/>
          <w:sz w:val="32"/>
          <w:szCs w:val="32"/>
        </w:rPr>
        <w:t>二、评价实施</w:t>
      </w:r>
      <w:bookmarkEnd w:id="73"/>
    </w:p>
    <w:p w14:paraId="74C1F844">
      <w:pPr>
        <w:keepNext w:val="0"/>
        <w:keepLines w:val="0"/>
        <w:pageBreakBefore w:val="0"/>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sz w:val="32"/>
          <w:szCs w:val="32"/>
          <w:lang w:val="zh-CN"/>
        </w:rPr>
        <w:t>（一）评价目的。</w:t>
      </w:r>
      <w:r>
        <w:rPr>
          <w:rFonts w:hint="default" w:ascii="Times New Roman" w:hAnsi="Times New Roman" w:eastAsia="仿宋_GB2312" w:cs="Times New Roman"/>
          <w:color w:val="auto"/>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6B297AAB">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zh-CN"/>
        </w:rPr>
        <w:t>（二）预设问题及评价重点。</w:t>
      </w:r>
      <w:r>
        <w:rPr>
          <w:rFonts w:hint="default" w:ascii="Times New Roman" w:hAnsi="Times New Roman" w:eastAsia="仿宋_GB2312" w:cs="Times New Roman"/>
          <w:color w:val="auto"/>
          <w:kern w:val="2"/>
          <w:sz w:val="32"/>
          <w:szCs w:val="32"/>
          <w:lang w:val="en-US" w:eastAsia="zh-CN"/>
        </w:rPr>
        <w:t>无</w:t>
      </w:r>
      <w:r>
        <w:rPr>
          <w:rFonts w:hint="default" w:ascii="Times New Roman" w:hAnsi="Times New Roman" w:eastAsia="仿宋_GB2312" w:cs="Times New Roman"/>
          <w:color w:val="auto"/>
          <w:kern w:val="2"/>
          <w:sz w:val="32"/>
          <w:szCs w:val="32"/>
        </w:rPr>
        <w:t>。</w:t>
      </w:r>
    </w:p>
    <w:p w14:paraId="297BE860">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val="zh-CN"/>
        </w:rPr>
        <w:t>（三）评价选点。</w:t>
      </w:r>
      <w:r>
        <w:rPr>
          <w:rFonts w:hint="default" w:ascii="Times New Roman" w:hAnsi="Times New Roman" w:eastAsia="仿宋_GB2312" w:cs="Times New Roman"/>
          <w:color w:val="auto"/>
          <w:sz w:val="32"/>
          <w:szCs w:val="32"/>
          <w:lang w:val="en-US" w:eastAsia="zh-CN"/>
        </w:rPr>
        <w:t>项目完成实施情况</w:t>
      </w:r>
    </w:p>
    <w:p w14:paraId="509FA206">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（四）评价方法。</w:t>
      </w:r>
      <w:r>
        <w:rPr>
          <w:rFonts w:hint="default" w:ascii="Times New Roman" w:hAnsi="Times New Roman" w:eastAsia="仿宋_GB2312" w:cs="Times New Roman"/>
          <w:color w:val="auto"/>
          <w:kern w:val="2"/>
          <w:sz w:val="32"/>
          <w:szCs w:val="32"/>
        </w:rPr>
        <w:t>本项目通过与项目相关人员讨论、实地调研等方法了解项目情况，收集相关资料，综合分析相关情况后，对项目的立项必要性、投入经济性、目标合理性、方案可行性以及筹资合规性实施评估。</w:t>
      </w:r>
    </w:p>
    <w:p w14:paraId="30CCA253">
      <w:pPr>
        <w:keepNext w:val="0"/>
        <w:keepLines w:val="0"/>
        <w:pageBreakBefore w:val="0"/>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lang w:val="zh-CN"/>
        </w:rPr>
        <w:t>（五）评价组织。</w:t>
      </w:r>
      <w:r>
        <w:rPr>
          <w:rFonts w:hint="default" w:ascii="Times New Roman" w:hAnsi="Times New Roman" w:eastAsia="仿宋_GB2312" w:cs="Times New Roman"/>
          <w:color w:val="auto"/>
          <w:sz w:val="32"/>
          <w:szCs w:val="32"/>
          <w:lang w:val="en-US" w:eastAsia="zh-CN"/>
        </w:rPr>
        <w:t>由项目经办人员及财务人员分工协作，项目经办人员负责项目具体实施，财务人员负责评价</w:t>
      </w:r>
      <w:r>
        <w:rPr>
          <w:rFonts w:hint="default" w:ascii="Times New Roman" w:hAnsi="Times New Roman" w:eastAsia="仿宋_GB2312" w:cs="Times New Roman"/>
          <w:color w:val="auto"/>
          <w:sz w:val="32"/>
          <w:szCs w:val="32"/>
          <w:lang w:val="zh-CN" w:eastAsia="zh-CN"/>
        </w:rPr>
        <w:t>。</w:t>
      </w:r>
    </w:p>
    <w:p w14:paraId="3059BCC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color w:val="auto"/>
          <w:sz w:val="32"/>
          <w:szCs w:val="32"/>
          <w:lang w:val="zh-CN"/>
        </w:rPr>
      </w:pPr>
      <w:bookmarkStart w:id="74" w:name="_Toc7326"/>
      <w:r>
        <w:rPr>
          <w:rFonts w:hint="default" w:ascii="Times New Roman" w:hAnsi="Times New Roman" w:eastAsia="黑体" w:cs="Times New Roman"/>
          <w:color w:val="auto"/>
          <w:sz w:val="32"/>
          <w:szCs w:val="32"/>
        </w:rPr>
        <w:t>三、绩效分析</w:t>
      </w:r>
      <w:bookmarkEnd w:id="74"/>
      <w:r>
        <w:rPr>
          <w:rFonts w:hint="default" w:ascii="Times New Roman" w:hAnsi="Times New Roman" w:eastAsia="黑体" w:cs="Times New Roman"/>
          <w:color w:val="auto"/>
          <w:sz w:val="32"/>
          <w:szCs w:val="32"/>
          <w:lang w:val="zh-CN"/>
        </w:rPr>
        <w:tab/>
      </w:r>
    </w:p>
    <w:p w14:paraId="712F01E6">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数量指标</w:t>
      </w:r>
      <w:r>
        <w:rPr>
          <w:rFonts w:hint="default" w:ascii="Times New Roman" w:hAnsi="Times New Roman" w:eastAsia="仿宋_GB2312" w:cs="Times New Roman"/>
          <w:color w:val="auto"/>
          <w:sz w:val="32"/>
          <w:szCs w:val="32"/>
          <w:lang w:val="en-US" w:eastAsia="zh-CN"/>
        </w:rPr>
        <w:t>预算金额为120.8</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万元，该指标得分为2</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en-US" w:eastAsia="zh-CN"/>
        </w:rPr>
        <w:t>；时效指标完成时间为1年，该指标得分为3</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en-US" w:eastAsia="zh-CN"/>
        </w:rPr>
        <w:t>；社会效益指标满意度为中度，该指标得分为2</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en-US" w:eastAsia="zh-CN"/>
        </w:rPr>
        <w:t>；社会成本指标下拨资金为120.8</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万元，该指标得分为2</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zh-CN" w:eastAsia="zh-CN"/>
        </w:rPr>
        <w:t>。</w:t>
      </w:r>
    </w:p>
    <w:p w14:paraId="71B249F4">
      <w:pPr>
        <w:keepNext w:val="0"/>
        <w:keepLines w:val="0"/>
        <w:pageBreakBefore w:val="0"/>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zh-CN"/>
        </w:rPr>
        <w:t>（一）</w:t>
      </w:r>
      <w:r>
        <w:rPr>
          <w:rFonts w:hint="default" w:ascii="Times New Roman" w:hAnsi="Times New Roman" w:eastAsia="仿宋_GB2312" w:cs="Times New Roman"/>
          <w:b/>
          <w:color w:val="auto"/>
          <w:sz w:val="32"/>
          <w:szCs w:val="32"/>
        </w:rPr>
        <w:t>通用指标</w:t>
      </w:r>
      <w:r>
        <w:rPr>
          <w:rFonts w:hint="default" w:ascii="Times New Roman" w:hAnsi="Times New Roman" w:eastAsia="仿宋_GB2312" w:cs="Times New Roman"/>
          <w:b/>
          <w:bCs/>
          <w:color w:val="auto"/>
          <w:kern w:val="0"/>
          <w:sz w:val="32"/>
          <w:szCs w:val="32"/>
          <w:shd w:val="clear" w:color="auto" w:fill="FFFFFF"/>
          <w:lang w:val="zh-CN"/>
        </w:rPr>
        <w:t>绩效分析</w:t>
      </w:r>
    </w:p>
    <w:p w14:paraId="67D99FB7">
      <w:pPr>
        <w:keepNext w:val="0"/>
        <w:keepLines w:val="0"/>
        <w:pageBreakBefore w:val="0"/>
        <w:widowControl w:val="0"/>
        <w:kinsoku/>
        <w:wordWrap/>
        <w:overflowPunct/>
        <w:topLinePunct w:val="0"/>
        <w:autoSpaceDE/>
        <w:autoSpaceDN/>
        <w:bidi w:val="0"/>
        <w:adjustRightInd/>
        <w:spacing w:line="578" w:lineRule="exact"/>
        <w:ind w:left="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项目决策。我镇</w:t>
      </w:r>
      <w:r>
        <w:rPr>
          <w:rFonts w:hint="default" w:ascii="Times New Roman" w:hAnsi="Times New Roman" w:eastAsia="仿宋" w:cs="Times New Roman"/>
          <w:color w:val="auto"/>
          <w:sz w:val="32"/>
          <w:szCs w:val="32"/>
          <w:shd w:val="clear" w:color="auto" w:fill="FFFFFF"/>
        </w:rPr>
        <w:t>11个</w:t>
      </w:r>
      <w:r>
        <w:rPr>
          <w:rFonts w:hint="default" w:ascii="Times New Roman" w:hAnsi="Times New Roman" w:eastAsia="仿宋_GB2312" w:cs="Times New Roman"/>
          <w:color w:val="auto"/>
          <w:sz w:val="32"/>
          <w:szCs w:val="32"/>
          <w:lang w:val="en-US" w:eastAsia="zh-CN"/>
        </w:rPr>
        <w:t>行政村的村级运维费、村级基层组织建设经费和村级办公经费主要对村内户外道路、水利、供水、供电、通讯、互联网等基础设施进行维护。</w:t>
      </w:r>
    </w:p>
    <w:p w14:paraId="63FFA981">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项目管理。</w:t>
      </w:r>
      <w:r>
        <w:rPr>
          <w:rFonts w:hint="default" w:ascii="Times New Roman" w:hAnsi="Times New Roman" w:eastAsia="仿宋_GB2312" w:cs="Times New Roman"/>
          <w:color w:val="auto"/>
          <w:sz w:val="32"/>
          <w:szCs w:val="32"/>
          <w:lang w:val="zh-CN" w:eastAsia="zh-CN"/>
        </w:rPr>
        <w:t>项目实施过程中，严格按照相关法律法规及项目管理制度进行管理。</w:t>
      </w:r>
    </w:p>
    <w:p w14:paraId="3177DFFC">
      <w:pPr>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640" w:firstLineChars="200"/>
        <w:jc w:val="left"/>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kern w:val="0"/>
          <w:sz w:val="32"/>
          <w:szCs w:val="32"/>
          <w:lang w:val="en-US" w:eastAsia="zh-CN" w:bidi="ar-SA"/>
        </w:rPr>
        <w:t>3.</w:t>
      </w:r>
      <w:r>
        <w:rPr>
          <w:rFonts w:hint="default" w:ascii="Times New Roman" w:hAnsi="Times New Roman" w:eastAsia="仿宋_GB2312" w:cs="Times New Roman"/>
          <w:color w:val="auto"/>
          <w:sz w:val="32"/>
          <w:szCs w:val="32"/>
          <w:lang w:val="en-US" w:eastAsia="zh-CN"/>
        </w:rPr>
        <w:t>项目实施。通过村委组织村民召开“一事一议”，通过会议表决决定项目</w:t>
      </w:r>
      <w:r>
        <w:rPr>
          <w:rFonts w:hint="eastAsia"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lang w:val="en-US" w:eastAsia="zh-CN"/>
        </w:rPr>
        <w:t>。</w:t>
      </w:r>
    </w:p>
    <w:p w14:paraId="3C9572B1">
      <w:pPr>
        <w:keepNext w:val="0"/>
        <w:keepLines w:val="0"/>
        <w:pageBreakBefore w:val="0"/>
        <w:widowControl w:val="0"/>
        <w:kinsoku/>
        <w:wordWrap/>
        <w:overflowPunct/>
        <w:topLinePunct w:val="0"/>
        <w:autoSpaceDE/>
        <w:autoSpaceDN/>
        <w:bidi w:val="0"/>
        <w:adjustRightInd/>
        <w:snapToGrid w:val="0"/>
        <w:spacing w:line="578"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项目结果。按照实施方案要求完成建设，通过质量监督小组的</w:t>
      </w:r>
      <w:r>
        <w:rPr>
          <w:rFonts w:hint="eastAsia" w:eastAsia="仿宋_GB2312" w:cs="Times New Roman"/>
          <w:color w:val="auto"/>
          <w:sz w:val="32"/>
          <w:szCs w:val="32"/>
          <w:lang w:val="en-US" w:eastAsia="zh-CN"/>
        </w:rPr>
        <w:t>抽查</w:t>
      </w:r>
      <w:r>
        <w:rPr>
          <w:rFonts w:hint="default" w:ascii="Times New Roman" w:hAnsi="Times New Roman" w:eastAsia="仿宋_GB2312" w:cs="Times New Roman"/>
          <w:color w:val="auto"/>
          <w:sz w:val="32"/>
          <w:szCs w:val="32"/>
          <w:lang w:val="en-US" w:eastAsia="zh-CN"/>
        </w:rPr>
        <w:t>，达到建设质量要求。</w:t>
      </w:r>
    </w:p>
    <w:p w14:paraId="669AE1A4">
      <w:pPr>
        <w:keepNext w:val="0"/>
        <w:keepLines w:val="0"/>
        <w:pageBreakBefore w:val="0"/>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b/>
          <w:bCs/>
          <w:color w:val="auto"/>
          <w:kern w:val="0"/>
          <w:sz w:val="32"/>
          <w:szCs w:val="32"/>
          <w:shd w:val="clear" w:color="auto" w:fill="FFFFFF"/>
          <w:lang w:val="zh-CN"/>
        </w:rPr>
      </w:pPr>
      <w:r>
        <w:rPr>
          <w:rFonts w:hint="default" w:ascii="Times New Roman" w:hAnsi="Times New Roman" w:eastAsia="仿宋_GB2312" w:cs="Times New Roman"/>
          <w:b/>
          <w:color w:val="auto"/>
          <w:sz w:val="32"/>
          <w:szCs w:val="32"/>
          <w:lang w:val="zh-CN"/>
        </w:rPr>
        <w:t>（二）</w:t>
      </w:r>
      <w:r>
        <w:rPr>
          <w:rFonts w:hint="default" w:ascii="Times New Roman" w:hAnsi="Times New Roman" w:eastAsia="仿宋_GB2312" w:cs="Times New Roman"/>
          <w:b/>
          <w:color w:val="auto"/>
          <w:sz w:val="32"/>
          <w:szCs w:val="32"/>
        </w:rPr>
        <w:t>专用指标</w:t>
      </w:r>
      <w:r>
        <w:rPr>
          <w:rFonts w:hint="default" w:ascii="Times New Roman" w:hAnsi="Times New Roman" w:eastAsia="仿宋_GB2312" w:cs="Times New Roman"/>
          <w:b/>
          <w:bCs/>
          <w:color w:val="auto"/>
          <w:kern w:val="0"/>
          <w:sz w:val="32"/>
          <w:szCs w:val="32"/>
          <w:shd w:val="clear" w:color="auto" w:fill="FFFFFF"/>
          <w:lang w:val="zh-CN"/>
        </w:rPr>
        <w:t>绩效分析</w:t>
      </w:r>
    </w:p>
    <w:p w14:paraId="47182BE5">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无。</w:t>
      </w:r>
    </w:p>
    <w:p w14:paraId="7EF96683">
      <w:pPr>
        <w:keepNext w:val="0"/>
        <w:keepLines w:val="0"/>
        <w:pageBreakBefore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b/>
          <w:bCs/>
          <w:color w:val="auto"/>
          <w:kern w:val="0"/>
          <w:sz w:val="32"/>
          <w:szCs w:val="32"/>
          <w:shd w:val="clear" w:color="auto" w:fill="FFFFFF"/>
          <w:lang w:val="zh-CN"/>
        </w:rPr>
      </w:pPr>
      <w:r>
        <w:rPr>
          <w:rFonts w:hint="default" w:ascii="Times New Roman" w:hAnsi="Times New Roman" w:eastAsia="仿宋_GB2312" w:cs="Times New Roman"/>
          <w:b/>
          <w:color w:val="auto"/>
          <w:sz w:val="32"/>
          <w:szCs w:val="32"/>
          <w:lang w:eastAsia="zh-CN"/>
        </w:rPr>
        <w:t>（三）</w:t>
      </w:r>
      <w:r>
        <w:rPr>
          <w:rFonts w:hint="default" w:ascii="Times New Roman" w:hAnsi="Times New Roman" w:eastAsia="仿宋_GB2312" w:cs="Times New Roman"/>
          <w:b/>
          <w:color w:val="auto"/>
          <w:sz w:val="32"/>
          <w:szCs w:val="32"/>
        </w:rPr>
        <w:t>个性指标</w:t>
      </w:r>
      <w:r>
        <w:rPr>
          <w:rFonts w:hint="default" w:ascii="Times New Roman" w:hAnsi="Times New Roman" w:eastAsia="仿宋_GB2312" w:cs="Times New Roman"/>
          <w:b/>
          <w:bCs/>
          <w:color w:val="auto"/>
          <w:kern w:val="0"/>
          <w:sz w:val="32"/>
          <w:szCs w:val="32"/>
          <w:shd w:val="clear" w:color="auto" w:fill="FFFFFF"/>
          <w:lang w:val="zh-CN"/>
        </w:rPr>
        <w:t>绩效分析</w:t>
      </w:r>
    </w:p>
    <w:p w14:paraId="05FF8F41">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en-US" w:eastAsia="zh-CN"/>
        </w:rPr>
        <w:t>无</w:t>
      </w:r>
      <w:r>
        <w:rPr>
          <w:rFonts w:hint="default" w:ascii="Times New Roman" w:hAnsi="Times New Roman" w:eastAsia="仿宋_GB2312" w:cs="Times New Roman"/>
          <w:color w:val="auto"/>
          <w:kern w:val="0"/>
          <w:sz w:val="32"/>
          <w:szCs w:val="32"/>
          <w:lang w:val="zh-CN" w:eastAsia="zh-CN"/>
        </w:rPr>
        <w:t>。</w:t>
      </w:r>
    </w:p>
    <w:p w14:paraId="626A35C8">
      <w:pPr>
        <w:keepNext w:val="0"/>
        <w:keepLines w:val="0"/>
        <w:pageBreakBefore w:val="0"/>
        <w:widowControl/>
        <w:tabs>
          <w:tab w:val="left" w:pos="2160"/>
        </w:tabs>
        <w:kinsoku/>
        <w:wordWrap/>
        <w:overflowPunct/>
        <w:topLinePunct w:val="0"/>
        <w:autoSpaceDE/>
        <w:autoSpaceDN/>
        <w:bidi w:val="0"/>
        <w:spacing w:line="578" w:lineRule="exact"/>
        <w:ind w:firstLine="640" w:firstLineChars="200"/>
        <w:jc w:val="left"/>
        <w:textAlignment w:val="auto"/>
        <w:outlineLvl w:val="1"/>
        <w:rPr>
          <w:rFonts w:hint="default" w:ascii="Times New Roman" w:hAnsi="Times New Roman" w:eastAsia="黑体" w:cs="Times New Roman"/>
          <w:color w:val="auto"/>
          <w:kern w:val="0"/>
          <w:position w:val="3"/>
          <w:sz w:val="32"/>
          <w:szCs w:val="32"/>
          <w:lang w:val="en-US" w:eastAsia="zh-CN" w:bidi="ar-SA"/>
        </w:rPr>
      </w:pPr>
      <w:bookmarkStart w:id="75" w:name="_Toc16251"/>
      <w:r>
        <w:rPr>
          <w:rFonts w:hint="default" w:ascii="Times New Roman" w:hAnsi="Times New Roman" w:eastAsia="黑体" w:cs="Times New Roman"/>
          <w:color w:val="auto"/>
          <w:kern w:val="0"/>
          <w:position w:val="3"/>
          <w:sz w:val="32"/>
          <w:szCs w:val="32"/>
          <w:lang w:val="en-US" w:eastAsia="zh-CN" w:bidi="ar-SA"/>
        </w:rPr>
        <w:t>四、评价结论</w:t>
      </w:r>
      <w:bookmarkEnd w:id="75"/>
    </w:p>
    <w:p w14:paraId="11375FDA">
      <w:pPr>
        <w:keepNext w:val="0"/>
        <w:keepLines w:val="0"/>
        <w:pageBreakBefore w:val="0"/>
        <w:tabs>
          <w:tab w:val="left" w:pos="1911"/>
        </w:tabs>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14:paraId="6E4B68F2">
      <w:pPr>
        <w:keepNext w:val="0"/>
        <w:keepLines w:val="0"/>
        <w:pageBreakBefore w:val="0"/>
        <w:widowControl/>
        <w:tabs>
          <w:tab w:val="left" w:pos="2160"/>
        </w:tabs>
        <w:kinsoku/>
        <w:wordWrap/>
        <w:overflowPunct/>
        <w:topLinePunct w:val="0"/>
        <w:autoSpaceDE/>
        <w:autoSpaceDN/>
        <w:bidi w:val="0"/>
        <w:spacing w:line="578" w:lineRule="exact"/>
        <w:ind w:firstLine="640" w:firstLineChars="200"/>
        <w:jc w:val="left"/>
        <w:textAlignment w:val="auto"/>
        <w:outlineLvl w:val="1"/>
        <w:rPr>
          <w:rFonts w:hint="default" w:ascii="Times New Roman" w:hAnsi="Times New Roman" w:eastAsia="黑体" w:cs="Times New Roman"/>
          <w:color w:val="auto"/>
          <w:kern w:val="0"/>
          <w:position w:val="3"/>
          <w:sz w:val="32"/>
          <w:szCs w:val="32"/>
          <w:lang w:val="en-US" w:eastAsia="zh-CN" w:bidi="ar-SA"/>
        </w:rPr>
      </w:pPr>
      <w:bookmarkStart w:id="76" w:name="_Toc20082"/>
      <w:r>
        <w:rPr>
          <w:rFonts w:hint="default" w:ascii="Times New Roman" w:hAnsi="Times New Roman" w:eastAsia="黑体" w:cs="Times New Roman"/>
          <w:color w:val="auto"/>
          <w:kern w:val="0"/>
          <w:position w:val="3"/>
          <w:sz w:val="32"/>
          <w:szCs w:val="32"/>
          <w:lang w:val="en-US" w:eastAsia="zh-CN" w:bidi="ar-SA"/>
        </w:rPr>
        <w:t>五、存在主要问题</w:t>
      </w:r>
      <w:bookmarkEnd w:id="76"/>
    </w:p>
    <w:p w14:paraId="4BA6C9E0">
      <w:pPr>
        <w:keepNext w:val="0"/>
        <w:keepLines w:val="0"/>
        <w:pageBreakBefore w:val="0"/>
        <w:widowControl/>
        <w:tabs>
          <w:tab w:val="left" w:pos="2160"/>
        </w:tabs>
        <w:kinsoku/>
        <w:wordWrap/>
        <w:overflowPunct/>
        <w:topLinePunct w:val="0"/>
        <w:autoSpaceDE/>
        <w:autoSpaceDN/>
        <w:bidi w:val="0"/>
        <w:spacing w:line="578" w:lineRule="exact"/>
        <w:ind w:firstLine="640" w:firstLineChars="200"/>
        <w:jc w:val="left"/>
        <w:textAlignment w:val="auto"/>
        <w:outlineLvl w:val="1"/>
        <w:rPr>
          <w:rFonts w:hint="default" w:eastAsia="仿宋_GB2312" w:cs="Times New Roman"/>
          <w:color w:val="auto"/>
          <w:kern w:val="0"/>
          <w:position w:val="0"/>
          <w:sz w:val="32"/>
          <w:szCs w:val="32"/>
          <w:lang w:val="en-US" w:eastAsia="zh-CN" w:bidi="ar-SA"/>
        </w:rPr>
      </w:pPr>
      <w:bookmarkStart w:id="77" w:name="_Toc28055"/>
      <w:r>
        <w:rPr>
          <w:rFonts w:hint="eastAsia" w:eastAsia="仿宋_GB2312" w:cs="Times New Roman"/>
          <w:color w:val="auto"/>
          <w:kern w:val="0"/>
          <w:position w:val="0"/>
          <w:sz w:val="32"/>
          <w:szCs w:val="32"/>
          <w:lang w:val="en-US" w:eastAsia="zh-CN" w:bidi="ar-SA"/>
        </w:rPr>
        <w:t>村级支付该项目资金不及时，年底集中报账现象突出。</w:t>
      </w:r>
    </w:p>
    <w:p w14:paraId="1F53B1A9">
      <w:pPr>
        <w:keepNext w:val="0"/>
        <w:keepLines w:val="0"/>
        <w:pageBreakBefore w:val="0"/>
        <w:widowControl/>
        <w:tabs>
          <w:tab w:val="left" w:pos="2160"/>
        </w:tabs>
        <w:kinsoku/>
        <w:wordWrap/>
        <w:overflowPunct/>
        <w:topLinePunct w:val="0"/>
        <w:autoSpaceDE/>
        <w:autoSpaceDN/>
        <w:bidi w:val="0"/>
        <w:spacing w:line="578" w:lineRule="exact"/>
        <w:ind w:firstLine="640" w:firstLineChars="200"/>
        <w:jc w:val="left"/>
        <w:textAlignment w:val="auto"/>
        <w:outlineLvl w:val="1"/>
        <w:rPr>
          <w:rFonts w:hint="default" w:ascii="Times New Roman" w:hAnsi="Times New Roman" w:eastAsia="黑体" w:cs="Times New Roman"/>
          <w:color w:val="auto"/>
          <w:kern w:val="0"/>
          <w:position w:val="3"/>
          <w:sz w:val="32"/>
          <w:szCs w:val="32"/>
          <w:lang w:val="zh-CN" w:eastAsia="zh-CN" w:bidi="ar-SA"/>
        </w:rPr>
      </w:pPr>
      <w:r>
        <w:rPr>
          <w:rFonts w:hint="default" w:ascii="Times New Roman" w:hAnsi="Times New Roman" w:eastAsia="黑体" w:cs="Times New Roman"/>
          <w:color w:val="auto"/>
          <w:kern w:val="0"/>
          <w:position w:val="3"/>
          <w:sz w:val="32"/>
          <w:szCs w:val="32"/>
          <w:lang w:val="zh-CN" w:eastAsia="zh-CN" w:bidi="ar-SA"/>
        </w:rPr>
        <w:t>六、改进建议</w:t>
      </w:r>
      <w:bookmarkEnd w:id="77"/>
    </w:p>
    <w:p w14:paraId="5DCE54DB">
      <w:pPr>
        <w:keepNext w:val="0"/>
        <w:keepLines w:val="0"/>
        <w:pageBreakBefore w:val="0"/>
        <w:tabs>
          <w:tab w:val="left" w:pos="1911"/>
        </w:tabs>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shd w:val="clear" w:color="auto" w:fill="FFFFFF"/>
          <w:lang w:val="en-US" w:eastAsia="zh-CN"/>
        </w:rPr>
        <w:t>要求各行政村及时报账，做到发生一笔支付一笔，杜绝年底集中报账的行为。</w:t>
      </w:r>
    </w:p>
    <w:p w14:paraId="1F4B5924">
      <w:pPr>
        <w:tabs>
          <w:tab w:val="left" w:pos="1911"/>
        </w:tabs>
        <w:ind w:firstLine="640" w:firstLineChars="200"/>
        <w:jc w:val="left"/>
        <w:rPr>
          <w:rFonts w:hint="eastAsia" w:ascii="Times New Roman" w:hAnsi="Times New Roman" w:eastAsia="仿宋_GB2312" w:cs="Times New Roman"/>
          <w:color w:val="auto"/>
          <w:kern w:val="0"/>
          <w:sz w:val="32"/>
          <w:szCs w:val="32"/>
          <w:lang w:val="zh-CN" w:eastAsia="zh-CN"/>
        </w:rPr>
      </w:pPr>
      <w:r>
        <w:rPr>
          <w:rFonts w:hint="eastAsia" w:ascii="Times New Roman" w:hAnsi="Times New Roman" w:eastAsia="仿宋_GB2312" w:cs="Times New Roman"/>
          <w:color w:val="auto"/>
          <w:kern w:val="0"/>
          <w:sz w:val="32"/>
          <w:szCs w:val="32"/>
          <w:lang w:val="zh-CN" w:eastAsia="zh-CN"/>
        </w:rPr>
        <w:t>附表：1.项目资金分配涉及所有点位自评得分情况表</w:t>
      </w:r>
    </w:p>
    <w:p w14:paraId="0B0C1CC5">
      <w:pPr>
        <w:tabs>
          <w:tab w:val="left" w:pos="1911"/>
        </w:tabs>
        <w:ind w:firstLine="1600" w:firstLineChars="500"/>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zh-CN" w:eastAsia="zh-CN"/>
        </w:rPr>
        <w:t>2.专项预算项目绩效目标完成情况自评表</w:t>
      </w:r>
    </w:p>
    <w:p w14:paraId="544A7150">
      <w:pPr>
        <w:snapToGrid w:val="0"/>
        <w:spacing w:line="578" w:lineRule="exact"/>
        <w:rPr>
          <w:rFonts w:eastAsia="黑体"/>
          <w:kern w:val="0"/>
          <w:shd w:val="clear" w:color="auto" w:fill="FFFFFF"/>
          <w:lang w:val="zh-CN"/>
        </w:rPr>
      </w:pPr>
    </w:p>
    <w:p w14:paraId="6C7FD357">
      <w:pPr>
        <w:snapToGrid w:val="0"/>
        <w:spacing w:line="578" w:lineRule="exact"/>
        <w:rPr>
          <w:rFonts w:eastAsia="黑体"/>
          <w:kern w:val="0"/>
          <w:shd w:val="clear" w:color="auto" w:fill="FFFFFF"/>
          <w:lang w:val="zh-CN"/>
        </w:rPr>
      </w:pPr>
    </w:p>
    <w:p w14:paraId="6918A46F">
      <w:pPr>
        <w:snapToGrid w:val="0"/>
        <w:spacing w:line="578" w:lineRule="exact"/>
        <w:rPr>
          <w:rFonts w:eastAsia="黑体"/>
          <w:kern w:val="0"/>
          <w:shd w:val="clear" w:color="auto" w:fill="FFFFFF"/>
          <w:lang w:val="zh-CN"/>
        </w:rPr>
      </w:pPr>
    </w:p>
    <w:p w14:paraId="27AADF94">
      <w:pPr>
        <w:snapToGrid w:val="0"/>
        <w:spacing w:line="578" w:lineRule="exact"/>
        <w:rPr>
          <w:rFonts w:eastAsia="黑体"/>
          <w:kern w:val="0"/>
          <w:shd w:val="clear" w:color="auto" w:fill="FFFFFF"/>
        </w:rPr>
      </w:pPr>
      <w:r>
        <w:rPr>
          <w:rFonts w:eastAsia="黑体"/>
          <w:kern w:val="0"/>
          <w:shd w:val="clear" w:color="auto" w:fill="FFFFFF"/>
          <w:lang w:val="zh-CN"/>
        </w:rPr>
        <w:t>附表</w:t>
      </w:r>
      <w:r>
        <w:rPr>
          <w:rFonts w:eastAsia="黑体"/>
          <w:kern w:val="0"/>
          <w:shd w:val="clear" w:color="auto" w:fill="FFFFFF"/>
        </w:rPr>
        <w:t>1</w:t>
      </w:r>
    </w:p>
    <w:p w14:paraId="26575914">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08E4F25B">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26870E44">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F7E34">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2195DB84">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67C365E7">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14:paraId="10367859">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534B74">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36D3D955">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973772">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4A26CF">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CF7C4">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14:paraId="351F088D">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14:paraId="7B21A7B1">
            <w:pPr>
              <w:widowControl/>
              <w:spacing w:line="240" w:lineRule="exact"/>
              <w:jc w:val="center"/>
              <w:rPr>
                <w:rFonts w:hint="eastAsia" w:ascii="黑体" w:hAnsi="宋体" w:eastAsia="黑体" w:cs="黑体"/>
                <w:color w:val="000000"/>
                <w:sz w:val="24"/>
                <w:szCs w:val="24"/>
              </w:rPr>
            </w:pPr>
          </w:p>
        </w:tc>
      </w:tr>
      <w:tr w14:paraId="7558A81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6037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B010C3">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7D620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C9B65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95FCAD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4CA77F">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097975">
            <w:pPr>
              <w:widowControl/>
              <w:spacing w:line="240" w:lineRule="exact"/>
              <w:jc w:val="center"/>
              <w:textAlignment w:val="center"/>
              <w:rPr>
                <w:rFonts w:hint="eastAsia" w:ascii="宋体" w:hAnsi="宋体" w:eastAsia="宋体" w:cs="宋体"/>
                <w:color w:val="000000"/>
                <w:kern w:val="0"/>
                <w:sz w:val="24"/>
                <w:szCs w:val="24"/>
                <w:lang w:bidi="ar"/>
              </w:rPr>
            </w:pPr>
          </w:p>
        </w:tc>
      </w:tr>
      <w:tr w14:paraId="74F6349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BCE55">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B1949F">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4A5F1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1079A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2E572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56A120">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841FB7">
            <w:pPr>
              <w:widowControl/>
              <w:spacing w:line="240" w:lineRule="exact"/>
              <w:jc w:val="center"/>
              <w:textAlignment w:val="center"/>
              <w:rPr>
                <w:rFonts w:hint="eastAsia" w:ascii="宋体" w:hAnsi="宋体" w:eastAsia="宋体" w:cs="宋体"/>
                <w:color w:val="000000"/>
                <w:kern w:val="0"/>
                <w:sz w:val="24"/>
                <w:szCs w:val="24"/>
                <w:lang w:bidi="ar"/>
              </w:rPr>
            </w:pPr>
          </w:p>
        </w:tc>
      </w:tr>
      <w:tr w14:paraId="5E45BE8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D9666">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869B9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C3F7C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501C5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672DF4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14B6F7">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E8A78AA">
            <w:pPr>
              <w:widowControl/>
              <w:spacing w:line="240" w:lineRule="exact"/>
              <w:jc w:val="center"/>
              <w:textAlignment w:val="center"/>
              <w:rPr>
                <w:rFonts w:hint="eastAsia" w:ascii="宋体" w:hAnsi="宋体" w:eastAsia="宋体" w:cs="宋体"/>
                <w:color w:val="000000"/>
                <w:kern w:val="0"/>
                <w:sz w:val="24"/>
                <w:szCs w:val="24"/>
                <w:lang w:bidi="ar"/>
              </w:rPr>
            </w:pPr>
          </w:p>
        </w:tc>
      </w:tr>
      <w:tr w14:paraId="7BDC877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CEE90">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0E442D">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370BE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FEC57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62C448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FAFB4A4">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C5FBDA">
            <w:pPr>
              <w:widowControl/>
              <w:spacing w:line="240" w:lineRule="exact"/>
              <w:jc w:val="center"/>
              <w:textAlignment w:val="center"/>
              <w:rPr>
                <w:rFonts w:hint="eastAsia" w:ascii="宋体" w:hAnsi="宋体" w:eastAsia="宋体" w:cs="宋体"/>
                <w:color w:val="000000"/>
                <w:kern w:val="0"/>
                <w:sz w:val="24"/>
                <w:szCs w:val="24"/>
                <w:lang w:bidi="ar"/>
              </w:rPr>
            </w:pPr>
          </w:p>
        </w:tc>
      </w:tr>
      <w:tr w14:paraId="7A1CC36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44849">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2C1C89">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3C034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F5E5A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105880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290809F">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9D8770">
            <w:pPr>
              <w:widowControl/>
              <w:spacing w:line="240" w:lineRule="exact"/>
              <w:jc w:val="center"/>
              <w:textAlignment w:val="center"/>
              <w:rPr>
                <w:rFonts w:hint="eastAsia" w:ascii="宋体" w:hAnsi="宋体" w:eastAsia="宋体" w:cs="宋体"/>
                <w:color w:val="000000"/>
                <w:kern w:val="0"/>
                <w:sz w:val="24"/>
                <w:szCs w:val="24"/>
                <w:lang w:bidi="ar"/>
              </w:rPr>
            </w:pPr>
          </w:p>
        </w:tc>
      </w:tr>
      <w:tr w14:paraId="5405CF3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2C837">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69083C">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F4FEE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99DA8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D8A238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4DFA05">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691D376">
            <w:pPr>
              <w:widowControl/>
              <w:spacing w:line="240" w:lineRule="exact"/>
              <w:jc w:val="center"/>
              <w:textAlignment w:val="center"/>
              <w:rPr>
                <w:rFonts w:hint="eastAsia" w:ascii="宋体" w:hAnsi="宋体" w:eastAsia="宋体" w:cs="宋体"/>
                <w:color w:val="000000"/>
                <w:kern w:val="0"/>
                <w:sz w:val="24"/>
                <w:szCs w:val="24"/>
                <w:lang w:bidi="ar"/>
              </w:rPr>
            </w:pPr>
          </w:p>
        </w:tc>
      </w:tr>
      <w:tr w14:paraId="34DD031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E11EE">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510E2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A0E2B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736BC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AB61E1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06467D1">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CAF0095">
            <w:pPr>
              <w:widowControl/>
              <w:spacing w:line="240" w:lineRule="exact"/>
              <w:jc w:val="center"/>
              <w:textAlignment w:val="center"/>
              <w:rPr>
                <w:rFonts w:hint="eastAsia" w:ascii="宋体" w:hAnsi="宋体" w:eastAsia="宋体" w:cs="宋体"/>
                <w:color w:val="000000"/>
                <w:kern w:val="0"/>
                <w:sz w:val="24"/>
                <w:szCs w:val="24"/>
                <w:lang w:bidi="ar"/>
              </w:rPr>
            </w:pPr>
          </w:p>
        </w:tc>
      </w:tr>
      <w:tr w14:paraId="68B48E2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1AF6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450F6C">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54BA0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D07D4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C3320F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B40065">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D3B78D">
            <w:pPr>
              <w:widowControl/>
              <w:spacing w:line="240" w:lineRule="exact"/>
              <w:jc w:val="center"/>
              <w:textAlignment w:val="center"/>
              <w:rPr>
                <w:rFonts w:hint="eastAsia" w:ascii="宋体" w:hAnsi="宋体" w:eastAsia="宋体" w:cs="宋体"/>
                <w:color w:val="000000"/>
                <w:kern w:val="0"/>
                <w:sz w:val="24"/>
                <w:szCs w:val="24"/>
                <w:lang w:bidi="ar"/>
              </w:rPr>
            </w:pPr>
          </w:p>
        </w:tc>
      </w:tr>
      <w:tr w14:paraId="3798555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6B4B9">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64B402">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C5457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E3398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86892B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8D9DC14">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26B5D3">
            <w:pPr>
              <w:widowControl/>
              <w:spacing w:line="240" w:lineRule="exact"/>
              <w:jc w:val="center"/>
              <w:textAlignment w:val="center"/>
              <w:rPr>
                <w:rFonts w:hint="eastAsia" w:ascii="宋体" w:hAnsi="宋体" w:eastAsia="宋体" w:cs="宋体"/>
                <w:color w:val="000000"/>
                <w:kern w:val="0"/>
                <w:sz w:val="24"/>
                <w:szCs w:val="24"/>
                <w:lang w:bidi="ar"/>
              </w:rPr>
            </w:pPr>
          </w:p>
        </w:tc>
      </w:tr>
      <w:tr w14:paraId="6B42E03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EA2B5">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922C59">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98A75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3BFE7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7AE63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124379">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62A771">
            <w:pPr>
              <w:widowControl/>
              <w:spacing w:line="240" w:lineRule="exact"/>
              <w:jc w:val="center"/>
              <w:textAlignment w:val="center"/>
              <w:rPr>
                <w:rFonts w:hint="eastAsia" w:ascii="宋体" w:hAnsi="宋体" w:eastAsia="宋体" w:cs="宋体"/>
                <w:color w:val="000000"/>
                <w:kern w:val="0"/>
                <w:sz w:val="24"/>
                <w:szCs w:val="24"/>
                <w:lang w:bidi="ar"/>
              </w:rPr>
            </w:pPr>
          </w:p>
        </w:tc>
      </w:tr>
      <w:tr w14:paraId="64F3C4A7">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C27CB">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ADA138">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02583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5DE1E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E99341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81C901">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5D6F12">
            <w:pPr>
              <w:widowControl/>
              <w:spacing w:line="240" w:lineRule="exact"/>
              <w:jc w:val="center"/>
              <w:textAlignment w:val="center"/>
              <w:rPr>
                <w:rFonts w:hint="eastAsia" w:ascii="宋体" w:hAnsi="宋体" w:eastAsia="宋体" w:cs="宋体"/>
                <w:color w:val="000000"/>
                <w:kern w:val="0"/>
                <w:sz w:val="24"/>
                <w:szCs w:val="24"/>
                <w:lang w:bidi="ar"/>
              </w:rPr>
            </w:pPr>
          </w:p>
        </w:tc>
      </w:tr>
      <w:tr w14:paraId="546FCA4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0427A">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8F1CE9">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3194B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48EB3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B25F5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5DF58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C093CE">
            <w:pPr>
              <w:widowControl/>
              <w:spacing w:line="240" w:lineRule="exact"/>
              <w:jc w:val="center"/>
              <w:textAlignment w:val="center"/>
              <w:rPr>
                <w:rFonts w:hint="eastAsia" w:ascii="宋体" w:hAnsi="宋体" w:eastAsia="宋体" w:cs="宋体"/>
                <w:color w:val="000000"/>
                <w:kern w:val="0"/>
                <w:sz w:val="24"/>
                <w:szCs w:val="24"/>
                <w:lang w:bidi="ar"/>
              </w:rPr>
            </w:pPr>
          </w:p>
        </w:tc>
      </w:tr>
      <w:tr w14:paraId="4995D00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94ADB">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AC7AE9">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E562E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55C7F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32147D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EB8751">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13BF1A">
            <w:pPr>
              <w:widowControl/>
              <w:spacing w:line="240" w:lineRule="exact"/>
              <w:jc w:val="center"/>
              <w:textAlignment w:val="center"/>
              <w:rPr>
                <w:rFonts w:hint="eastAsia" w:ascii="宋体" w:hAnsi="宋体" w:eastAsia="宋体" w:cs="宋体"/>
                <w:color w:val="000000"/>
                <w:kern w:val="0"/>
                <w:sz w:val="24"/>
                <w:szCs w:val="24"/>
                <w:lang w:bidi="ar"/>
              </w:rPr>
            </w:pPr>
          </w:p>
        </w:tc>
      </w:tr>
      <w:tr w14:paraId="67A7405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32E87">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013F78">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6C84B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8D4B4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FADE80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A4850D">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CF07B5">
            <w:pPr>
              <w:widowControl/>
              <w:spacing w:line="240" w:lineRule="exact"/>
              <w:jc w:val="center"/>
              <w:textAlignment w:val="center"/>
              <w:rPr>
                <w:rFonts w:hint="eastAsia" w:ascii="宋体" w:hAnsi="宋体" w:eastAsia="宋体" w:cs="宋体"/>
                <w:color w:val="000000"/>
                <w:kern w:val="0"/>
                <w:sz w:val="24"/>
                <w:szCs w:val="24"/>
                <w:lang w:bidi="ar"/>
              </w:rPr>
            </w:pPr>
          </w:p>
        </w:tc>
      </w:tr>
      <w:tr w14:paraId="0DE636B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5F99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DEFC8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FD82D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8033F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F1AAD9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EFAF37">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4954F1">
            <w:pPr>
              <w:widowControl/>
              <w:spacing w:line="240" w:lineRule="exact"/>
              <w:jc w:val="center"/>
              <w:textAlignment w:val="center"/>
              <w:rPr>
                <w:rFonts w:hint="eastAsia" w:ascii="宋体" w:hAnsi="宋体" w:eastAsia="宋体" w:cs="宋体"/>
                <w:color w:val="000000"/>
                <w:kern w:val="0"/>
                <w:sz w:val="24"/>
                <w:szCs w:val="24"/>
                <w:lang w:bidi="ar"/>
              </w:rPr>
            </w:pPr>
          </w:p>
        </w:tc>
      </w:tr>
      <w:tr w14:paraId="562F0C6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BC18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D2E296">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26F4A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AA183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5B94F1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AAB8D3">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B396A7">
            <w:pPr>
              <w:widowControl/>
              <w:spacing w:line="240" w:lineRule="exact"/>
              <w:jc w:val="center"/>
              <w:textAlignment w:val="center"/>
              <w:rPr>
                <w:rFonts w:hint="eastAsia" w:ascii="宋体" w:hAnsi="宋体" w:eastAsia="宋体" w:cs="宋体"/>
                <w:color w:val="000000"/>
                <w:kern w:val="0"/>
                <w:sz w:val="24"/>
                <w:szCs w:val="24"/>
                <w:lang w:bidi="ar"/>
              </w:rPr>
            </w:pPr>
          </w:p>
        </w:tc>
      </w:tr>
      <w:tr w14:paraId="6BCF5E6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5077C">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E2AB85">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F92DA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BD6DF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3DEA5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1DCFFA">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DBC21E">
            <w:pPr>
              <w:widowControl/>
              <w:spacing w:line="240" w:lineRule="exact"/>
              <w:jc w:val="center"/>
              <w:textAlignment w:val="center"/>
              <w:rPr>
                <w:rFonts w:hint="eastAsia" w:ascii="宋体" w:hAnsi="宋体" w:eastAsia="宋体" w:cs="宋体"/>
                <w:color w:val="000000"/>
                <w:kern w:val="0"/>
                <w:sz w:val="24"/>
                <w:szCs w:val="24"/>
                <w:lang w:bidi="ar"/>
              </w:rPr>
            </w:pPr>
          </w:p>
        </w:tc>
      </w:tr>
      <w:tr w14:paraId="17B2FA2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ABE46">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5A73C">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2E960">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23084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ECE27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136358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283573">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AFBF041">
            <w:pPr>
              <w:widowControl/>
              <w:spacing w:line="240" w:lineRule="exact"/>
              <w:jc w:val="center"/>
              <w:textAlignment w:val="center"/>
              <w:rPr>
                <w:rFonts w:hint="eastAsia" w:ascii="宋体" w:hAnsi="宋体" w:eastAsia="宋体" w:cs="宋体"/>
                <w:color w:val="000000"/>
                <w:kern w:val="0"/>
                <w:sz w:val="24"/>
                <w:szCs w:val="24"/>
                <w:lang w:bidi="ar"/>
              </w:rPr>
            </w:pPr>
          </w:p>
        </w:tc>
      </w:tr>
      <w:tr w14:paraId="0E953E2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5843F">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B6712">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87C5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C9F26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C6B86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48D48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98B70B">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055966">
            <w:pPr>
              <w:widowControl/>
              <w:spacing w:line="240" w:lineRule="exact"/>
              <w:jc w:val="center"/>
              <w:textAlignment w:val="center"/>
              <w:rPr>
                <w:rFonts w:hint="eastAsia" w:ascii="宋体" w:hAnsi="宋体" w:eastAsia="宋体" w:cs="宋体"/>
                <w:color w:val="000000"/>
                <w:kern w:val="0"/>
                <w:sz w:val="24"/>
                <w:szCs w:val="24"/>
                <w:lang w:bidi="ar"/>
              </w:rPr>
            </w:pPr>
          </w:p>
        </w:tc>
      </w:tr>
      <w:tr w14:paraId="69C942E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FCFEA">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70047">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2A81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3DE8B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70F41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EE069E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D98A18">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AD8490A">
            <w:pPr>
              <w:widowControl/>
              <w:spacing w:line="240" w:lineRule="exact"/>
              <w:jc w:val="center"/>
              <w:textAlignment w:val="center"/>
              <w:rPr>
                <w:rFonts w:hint="eastAsia" w:ascii="宋体" w:hAnsi="宋体" w:eastAsia="宋体" w:cs="宋体"/>
                <w:color w:val="000000"/>
                <w:kern w:val="0"/>
                <w:sz w:val="24"/>
                <w:szCs w:val="24"/>
                <w:lang w:bidi="ar"/>
              </w:rPr>
            </w:pPr>
          </w:p>
        </w:tc>
      </w:tr>
      <w:tr w14:paraId="74F8D6D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9BD97">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44251">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7B524">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5336D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52B13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BB89BD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024AAD">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50D451">
            <w:pPr>
              <w:widowControl/>
              <w:spacing w:line="240" w:lineRule="exact"/>
              <w:jc w:val="center"/>
              <w:textAlignment w:val="center"/>
              <w:rPr>
                <w:rFonts w:hint="eastAsia" w:ascii="宋体" w:hAnsi="宋体" w:eastAsia="宋体" w:cs="宋体"/>
                <w:color w:val="000000"/>
                <w:kern w:val="0"/>
                <w:sz w:val="24"/>
                <w:szCs w:val="24"/>
                <w:lang w:bidi="ar"/>
              </w:rPr>
            </w:pPr>
          </w:p>
        </w:tc>
      </w:tr>
      <w:tr w14:paraId="2F3DD2E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7E6AD">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280EA">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A8408">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AB7D5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0D1C2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917097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F3D8CC">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638DF9A">
            <w:pPr>
              <w:widowControl/>
              <w:spacing w:line="240" w:lineRule="exact"/>
              <w:jc w:val="center"/>
              <w:textAlignment w:val="center"/>
              <w:rPr>
                <w:rFonts w:hint="eastAsia" w:ascii="宋体" w:hAnsi="宋体" w:eastAsia="宋体" w:cs="宋体"/>
                <w:color w:val="000000"/>
                <w:kern w:val="0"/>
                <w:sz w:val="24"/>
                <w:szCs w:val="24"/>
                <w:lang w:bidi="ar"/>
              </w:rPr>
            </w:pPr>
          </w:p>
        </w:tc>
      </w:tr>
      <w:tr w14:paraId="72670756">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2531E">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BE4474">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0CE4EB5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71EB63D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3209580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3A00464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7C556B4F">
            <w:pPr>
              <w:widowControl/>
              <w:spacing w:line="240" w:lineRule="exact"/>
              <w:jc w:val="center"/>
              <w:textAlignment w:val="center"/>
              <w:rPr>
                <w:rFonts w:hint="eastAsia" w:ascii="宋体" w:hAnsi="宋体" w:eastAsia="宋体" w:cs="宋体"/>
                <w:color w:val="000000"/>
                <w:kern w:val="0"/>
                <w:sz w:val="24"/>
                <w:szCs w:val="24"/>
                <w:lang w:bidi="ar"/>
              </w:rPr>
            </w:pPr>
          </w:p>
        </w:tc>
      </w:tr>
      <w:tr w14:paraId="25DF689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3D355">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F29F0C">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14:paraId="0302764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6552E6C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8E884F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0B3823">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582570">
            <w:pPr>
              <w:widowControl/>
              <w:spacing w:line="240" w:lineRule="exact"/>
              <w:jc w:val="center"/>
              <w:textAlignment w:val="center"/>
              <w:rPr>
                <w:rFonts w:hint="eastAsia" w:ascii="宋体" w:hAnsi="宋体" w:eastAsia="宋体" w:cs="宋体"/>
                <w:color w:val="000000"/>
                <w:kern w:val="0"/>
                <w:sz w:val="24"/>
                <w:szCs w:val="24"/>
                <w:lang w:bidi="ar"/>
              </w:rPr>
            </w:pPr>
          </w:p>
        </w:tc>
      </w:tr>
      <w:tr w14:paraId="4CB5AD2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4857B">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09CF46">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14:paraId="740EEA0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62A1156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0D289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C453FC">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0A1DE5">
            <w:pPr>
              <w:widowControl/>
              <w:spacing w:line="240" w:lineRule="exact"/>
              <w:jc w:val="center"/>
              <w:textAlignment w:val="center"/>
              <w:rPr>
                <w:rFonts w:hint="eastAsia" w:ascii="宋体" w:hAnsi="宋体" w:eastAsia="宋体" w:cs="宋体"/>
                <w:color w:val="000000"/>
                <w:kern w:val="0"/>
                <w:sz w:val="24"/>
                <w:szCs w:val="24"/>
                <w:lang w:bidi="ar"/>
              </w:rPr>
            </w:pPr>
          </w:p>
        </w:tc>
      </w:tr>
      <w:tr w14:paraId="5DD2F800">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535B07A">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17BCF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033A2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C130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E515D1">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16A7620">
            <w:pPr>
              <w:widowControl/>
              <w:spacing w:line="240" w:lineRule="exact"/>
              <w:jc w:val="center"/>
              <w:textAlignment w:val="center"/>
              <w:rPr>
                <w:rFonts w:hint="eastAsia" w:ascii="宋体" w:hAnsi="宋体" w:eastAsia="宋体" w:cs="宋体"/>
                <w:color w:val="000000"/>
                <w:kern w:val="0"/>
                <w:sz w:val="24"/>
                <w:szCs w:val="24"/>
                <w:lang w:bidi="ar"/>
              </w:rPr>
            </w:pPr>
          </w:p>
        </w:tc>
      </w:tr>
      <w:tr w14:paraId="1D43BBFA">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A34702">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69406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29CB0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03446">
            <w:pPr>
              <w:widowControl/>
              <w:spacing w:line="240" w:lineRule="exact"/>
              <w:jc w:val="center"/>
              <w:rPr>
                <w:rFonts w:hint="eastAsia" w:ascii="宋体" w:hAnsi="宋体" w:eastAsia="宋体" w:cs="宋体"/>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FCC3E8">
            <w:pPr>
              <w:widowControl/>
              <w:spacing w:line="240" w:lineRule="exact"/>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7F6BD1">
            <w:pPr>
              <w:widowControl/>
              <w:spacing w:line="240" w:lineRule="exact"/>
              <w:jc w:val="center"/>
              <w:rPr>
                <w:rFonts w:hint="eastAsia" w:ascii="宋体" w:hAnsi="宋体" w:eastAsia="宋体" w:cs="宋体"/>
                <w:color w:val="000000"/>
                <w:sz w:val="24"/>
                <w:szCs w:val="24"/>
              </w:rPr>
            </w:pPr>
          </w:p>
        </w:tc>
      </w:tr>
      <w:tr w14:paraId="7EE44DAF">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D3D115">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2178F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17908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00FD3">
            <w:pPr>
              <w:widowControl/>
              <w:spacing w:line="240" w:lineRule="exact"/>
              <w:jc w:val="center"/>
              <w:rPr>
                <w:rFonts w:hint="eastAsia" w:ascii="宋体" w:hAnsi="宋体" w:eastAsia="宋体" w:cs="宋体"/>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4DE538">
            <w:pPr>
              <w:widowControl/>
              <w:spacing w:line="240" w:lineRule="exact"/>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D1CA0F">
            <w:pPr>
              <w:widowControl/>
              <w:spacing w:line="240" w:lineRule="exact"/>
              <w:jc w:val="center"/>
              <w:rPr>
                <w:rFonts w:hint="eastAsia" w:ascii="宋体" w:hAnsi="宋体" w:eastAsia="宋体" w:cs="宋体"/>
                <w:color w:val="000000"/>
                <w:sz w:val="24"/>
                <w:szCs w:val="24"/>
              </w:rPr>
            </w:pPr>
          </w:p>
        </w:tc>
      </w:tr>
      <w:tr w14:paraId="734447AC">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73E9E06">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51FCF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被评价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E270C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B978A3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151C52">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CF6479">
            <w:pPr>
              <w:widowControl/>
              <w:spacing w:line="240" w:lineRule="exact"/>
              <w:jc w:val="center"/>
              <w:textAlignment w:val="center"/>
              <w:rPr>
                <w:rFonts w:hint="eastAsia" w:ascii="宋体" w:hAnsi="宋体" w:eastAsia="宋体" w:cs="宋体"/>
                <w:color w:val="000000"/>
                <w:kern w:val="0"/>
                <w:sz w:val="24"/>
                <w:szCs w:val="24"/>
                <w:lang w:bidi="ar"/>
              </w:rPr>
            </w:pPr>
          </w:p>
        </w:tc>
      </w:tr>
    </w:tbl>
    <w:p w14:paraId="60F8EC46">
      <w:pPr>
        <w:snapToGrid w:val="0"/>
        <w:spacing w:line="578" w:lineRule="exact"/>
        <w:rPr>
          <w:rFonts w:hint="eastAsia" w:ascii="仿宋_GB2312" w:hAnsi="仿宋_GB2312" w:eastAsia="仿宋_GB2312" w:cs="仿宋_GB2312"/>
          <w:color w:val="auto"/>
          <w:szCs w:val="24"/>
        </w:rPr>
      </w:pPr>
      <w:r>
        <w:rPr>
          <w:rFonts w:eastAsia="黑体"/>
          <w:kern w:val="0"/>
          <w:shd w:val="clear" w:color="auto" w:fill="FFFFFF"/>
          <w:lang w:val="zh-CN"/>
        </w:rPr>
        <w:br w:type="page"/>
      </w:r>
      <w:r>
        <w:rPr>
          <w:rFonts w:hint="eastAsia" w:ascii="Times New Roman" w:hAnsi="Times New Roman" w:eastAsia="黑体" w:cs="Times New Roman"/>
          <w:kern w:val="0"/>
          <w:shd w:val="clear" w:color="auto" w:fill="FFFFFF"/>
          <w:lang w:val="zh-CN"/>
        </w:rPr>
        <w:t>附表2</w:t>
      </w:r>
    </w:p>
    <w:tbl>
      <w:tblPr>
        <w:tblStyle w:val="16"/>
        <w:tblW w:w="9560" w:type="dxa"/>
        <w:jc w:val="center"/>
        <w:tblLayout w:type="fixed"/>
        <w:tblCellMar>
          <w:top w:w="15" w:type="dxa"/>
          <w:left w:w="15" w:type="dxa"/>
          <w:bottom w:w="15" w:type="dxa"/>
          <w:right w:w="15" w:type="dxa"/>
        </w:tblCellMar>
      </w:tblPr>
      <w:tblGrid>
        <w:gridCol w:w="609"/>
        <w:gridCol w:w="1010"/>
        <w:gridCol w:w="1167"/>
        <w:gridCol w:w="1222"/>
        <w:gridCol w:w="1056"/>
        <w:gridCol w:w="907"/>
        <w:gridCol w:w="991"/>
        <w:gridCol w:w="876"/>
        <w:gridCol w:w="1722"/>
      </w:tblGrid>
      <w:tr w14:paraId="0B4C1453">
        <w:tblPrEx>
          <w:tblCellMar>
            <w:top w:w="15" w:type="dxa"/>
            <w:left w:w="15" w:type="dxa"/>
            <w:bottom w:w="15" w:type="dxa"/>
            <w:right w:w="15" w:type="dxa"/>
          </w:tblCellMar>
        </w:tblPrEx>
        <w:trPr>
          <w:trHeight w:val="675" w:hRule="atLeast"/>
          <w:jc w:val="center"/>
        </w:trPr>
        <w:tc>
          <w:tcPr>
            <w:tcW w:w="9560" w:type="dxa"/>
            <w:gridSpan w:val="9"/>
            <w:shd w:val="clear" w:color="auto" w:fill="auto"/>
            <w:vAlign w:val="center"/>
          </w:tcPr>
          <w:p w14:paraId="318C7A90">
            <w:pPr>
              <w:widowControl/>
              <w:spacing w:line="600" w:lineRule="exact"/>
              <w:jc w:val="center"/>
              <w:textAlignment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40"/>
                <w:szCs w:val="40"/>
                <w:lang w:bidi="ar"/>
              </w:rPr>
              <w:t>专项预算项目绩效目标完成情况自评表</w:t>
            </w:r>
          </w:p>
        </w:tc>
      </w:tr>
      <w:tr w14:paraId="041EC04A">
        <w:tblPrEx>
          <w:tblCellMar>
            <w:top w:w="15" w:type="dxa"/>
            <w:left w:w="15" w:type="dxa"/>
            <w:bottom w:w="15" w:type="dxa"/>
            <w:right w:w="15" w:type="dxa"/>
          </w:tblCellMar>
        </w:tblPrEx>
        <w:trPr>
          <w:trHeight w:val="364" w:hRule="atLeast"/>
          <w:jc w:val="center"/>
        </w:trPr>
        <w:tc>
          <w:tcPr>
            <w:tcW w:w="4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7A6C0">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项目名称</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9389B">
            <w:pPr>
              <w:spacing w:line="300"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农村公共运行维护费项目</w:t>
            </w:r>
          </w:p>
        </w:tc>
      </w:tr>
      <w:tr w14:paraId="3A0BEB7E">
        <w:tblPrEx>
          <w:tblCellMar>
            <w:top w:w="15" w:type="dxa"/>
            <w:left w:w="15" w:type="dxa"/>
            <w:bottom w:w="15" w:type="dxa"/>
            <w:right w:w="15" w:type="dxa"/>
          </w:tblCellMar>
        </w:tblPrEx>
        <w:trPr>
          <w:trHeight w:val="364" w:hRule="atLeast"/>
          <w:jc w:val="center"/>
        </w:trPr>
        <w:tc>
          <w:tcPr>
            <w:tcW w:w="4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A2773">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预算单位</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E4130">
            <w:pPr>
              <w:spacing w:line="3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茂县</w:t>
            </w:r>
            <w:r>
              <w:rPr>
                <w:rFonts w:hint="eastAsia" w:ascii="仿宋_GB2312" w:hAnsi="仿宋_GB2312" w:eastAsia="仿宋_GB2312" w:cs="仿宋_GB2312"/>
                <w:color w:val="auto"/>
                <w:sz w:val="24"/>
                <w:szCs w:val="24"/>
                <w:lang w:eastAsia="zh-CN"/>
              </w:rPr>
              <w:t>土门</w:t>
            </w:r>
            <w:r>
              <w:rPr>
                <w:rFonts w:hint="eastAsia" w:ascii="仿宋_GB2312" w:hAnsi="仿宋_GB2312" w:eastAsia="仿宋_GB2312" w:cs="仿宋_GB2312"/>
                <w:color w:val="auto"/>
                <w:sz w:val="24"/>
                <w:szCs w:val="24"/>
              </w:rPr>
              <w:t>镇人民政府（行政）</w:t>
            </w:r>
          </w:p>
        </w:tc>
      </w:tr>
      <w:tr w14:paraId="330B5D2E">
        <w:tblPrEx>
          <w:tblCellMar>
            <w:top w:w="15" w:type="dxa"/>
            <w:left w:w="15" w:type="dxa"/>
            <w:bottom w:w="15" w:type="dxa"/>
            <w:right w:w="15" w:type="dxa"/>
          </w:tblCellMar>
        </w:tblPrEx>
        <w:trPr>
          <w:trHeight w:val="364" w:hRule="atLeast"/>
          <w:jc w:val="center"/>
        </w:trPr>
        <w:tc>
          <w:tcPr>
            <w:tcW w:w="4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A8730">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项目类型</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B14D6">
            <w:pPr>
              <w:spacing w:line="300" w:lineRule="exact"/>
              <w:jc w:val="left"/>
              <w:rPr>
                <w:rFonts w:hint="eastAsia" w:ascii="仿宋_GB2312" w:hAnsi="仿宋_GB2312" w:eastAsia="仿宋_GB2312" w:cs="仿宋_GB2312"/>
                <w:color w:val="auto"/>
                <w:sz w:val="24"/>
                <w:szCs w:val="24"/>
              </w:rPr>
            </w:pPr>
          </w:p>
        </w:tc>
      </w:tr>
      <w:tr w14:paraId="07AEE83D">
        <w:tblPrEx>
          <w:tblCellMar>
            <w:top w:w="15" w:type="dxa"/>
            <w:left w:w="15" w:type="dxa"/>
            <w:bottom w:w="15" w:type="dxa"/>
            <w:right w:w="15" w:type="dxa"/>
          </w:tblCellMar>
        </w:tblPrEx>
        <w:trPr>
          <w:trHeight w:val="686"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9AC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 概况</w:t>
            </w: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56123">
            <w:pPr>
              <w:widowControl/>
              <w:spacing w:line="30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中长期规划（名称、文号，仅指</w:t>
            </w:r>
          </w:p>
          <w:p w14:paraId="09417EDD">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常年项目）</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BF18F">
            <w:pPr>
              <w:spacing w:line="300" w:lineRule="exact"/>
              <w:jc w:val="left"/>
              <w:rPr>
                <w:rFonts w:hint="eastAsia" w:ascii="仿宋_GB2312" w:hAnsi="仿宋_GB2312" w:eastAsia="仿宋_GB2312" w:cs="仿宋_GB2312"/>
                <w:color w:val="auto"/>
                <w:sz w:val="24"/>
                <w:szCs w:val="24"/>
              </w:rPr>
            </w:pPr>
          </w:p>
        </w:tc>
      </w:tr>
      <w:tr w14:paraId="5F2E3CCF">
        <w:tblPrEx>
          <w:tblCellMar>
            <w:top w:w="15" w:type="dxa"/>
            <w:left w:w="15" w:type="dxa"/>
            <w:bottom w:w="15" w:type="dxa"/>
            <w:right w:w="15" w:type="dxa"/>
          </w:tblCellMar>
        </w:tblPrEx>
        <w:trPr>
          <w:trHeight w:val="36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D552">
            <w:pPr>
              <w:spacing w:line="300" w:lineRule="exact"/>
              <w:rPr>
                <w:rFonts w:hint="eastAsia" w:ascii="仿宋_GB2312" w:hAnsi="仿宋_GB2312" w:eastAsia="仿宋_GB2312" w:cs="仿宋_GB2312"/>
                <w:color w:val="auto"/>
                <w:sz w:val="24"/>
                <w:szCs w:val="24"/>
              </w:rPr>
            </w:pP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3176F">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资金管理办法（名称、文号）</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A3717">
            <w:pPr>
              <w:spacing w:line="300" w:lineRule="exact"/>
              <w:jc w:val="left"/>
              <w:rPr>
                <w:rFonts w:hint="eastAsia" w:ascii="仿宋_GB2312" w:hAnsi="仿宋_GB2312" w:eastAsia="仿宋_GB2312" w:cs="仿宋_GB2312"/>
                <w:color w:val="auto"/>
                <w:sz w:val="24"/>
                <w:szCs w:val="24"/>
              </w:rPr>
            </w:pPr>
          </w:p>
        </w:tc>
      </w:tr>
      <w:tr w14:paraId="400E97AF">
        <w:tblPrEx>
          <w:tblCellMar>
            <w:top w:w="15" w:type="dxa"/>
            <w:left w:w="15" w:type="dxa"/>
            <w:bottom w:w="15" w:type="dxa"/>
            <w:right w:w="15" w:type="dxa"/>
          </w:tblCellMar>
        </w:tblPrEx>
        <w:trPr>
          <w:trHeight w:val="686"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10CE">
            <w:pPr>
              <w:spacing w:line="300" w:lineRule="exact"/>
              <w:rPr>
                <w:rFonts w:hint="eastAsia" w:ascii="仿宋_GB2312" w:hAnsi="仿宋_GB2312" w:eastAsia="仿宋_GB2312" w:cs="仿宋_GB2312"/>
                <w:color w:val="auto"/>
                <w:sz w:val="24"/>
                <w:szCs w:val="24"/>
              </w:rPr>
            </w:pP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648C">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绩效分配方式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217">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因素法</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48A5C">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项目法</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0D4F">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据实据效</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590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因素法与项目法相结合</w:t>
            </w:r>
          </w:p>
        </w:tc>
      </w:tr>
      <w:tr w14:paraId="5A051DBE">
        <w:tblPrEx>
          <w:tblCellMar>
            <w:top w:w="15" w:type="dxa"/>
            <w:left w:w="15" w:type="dxa"/>
            <w:bottom w:w="15" w:type="dxa"/>
            <w:right w:w="15" w:type="dxa"/>
          </w:tblCellMar>
        </w:tblPrEx>
        <w:trPr>
          <w:trHeight w:val="36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0FAD">
            <w:pPr>
              <w:spacing w:line="300" w:lineRule="exact"/>
              <w:rPr>
                <w:rFonts w:hint="eastAsia" w:ascii="仿宋_GB2312" w:hAnsi="仿宋_GB2312" w:eastAsia="仿宋_GB2312" w:cs="仿宋_GB2312"/>
                <w:color w:val="auto"/>
                <w:sz w:val="24"/>
                <w:szCs w:val="24"/>
              </w:rPr>
            </w:pP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36916">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立项依据</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0E8D9">
            <w:pPr>
              <w:spacing w:line="300" w:lineRule="exact"/>
              <w:jc w:val="left"/>
              <w:rPr>
                <w:rFonts w:hint="eastAsia" w:ascii="仿宋_GB2312" w:hAnsi="仿宋_GB2312" w:eastAsia="仿宋_GB2312" w:cs="仿宋_GB2312"/>
                <w:color w:val="auto"/>
                <w:sz w:val="24"/>
                <w:szCs w:val="24"/>
              </w:rPr>
            </w:pPr>
          </w:p>
        </w:tc>
      </w:tr>
      <w:tr w14:paraId="168F31DF">
        <w:tblPrEx>
          <w:tblCellMar>
            <w:top w:w="15" w:type="dxa"/>
            <w:left w:w="15" w:type="dxa"/>
            <w:bottom w:w="15" w:type="dxa"/>
            <w:right w:w="15" w:type="dxa"/>
          </w:tblCellMar>
        </w:tblPrEx>
        <w:trPr>
          <w:trHeight w:val="36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667D">
            <w:pPr>
              <w:spacing w:line="300" w:lineRule="exact"/>
              <w:rPr>
                <w:rFonts w:hint="eastAsia" w:ascii="仿宋_GB2312" w:hAnsi="仿宋_GB2312" w:eastAsia="仿宋_GB2312" w:cs="仿宋_GB2312"/>
                <w:color w:val="auto"/>
                <w:sz w:val="24"/>
                <w:szCs w:val="24"/>
              </w:rPr>
            </w:pP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B40BB">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使用范围</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1EF41">
            <w:pPr>
              <w:spacing w:line="300" w:lineRule="exact"/>
              <w:jc w:val="center"/>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农村公共运行维护费项目</w:t>
            </w:r>
          </w:p>
        </w:tc>
      </w:tr>
      <w:tr w14:paraId="48A4DC11">
        <w:tblPrEx>
          <w:tblCellMar>
            <w:top w:w="15" w:type="dxa"/>
            <w:left w:w="15" w:type="dxa"/>
            <w:bottom w:w="15" w:type="dxa"/>
            <w:right w:w="15" w:type="dxa"/>
          </w:tblCellMar>
        </w:tblPrEx>
        <w:trPr>
          <w:trHeight w:val="36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0C61">
            <w:pPr>
              <w:spacing w:line="300" w:lineRule="exact"/>
              <w:rPr>
                <w:rFonts w:hint="eastAsia" w:ascii="仿宋_GB2312" w:hAnsi="仿宋_GB2312" w:eastAsia="仿宋_GB2312" w:cs="仿宋_GB2312"/>
                <w:color w:val="auto"/>
                <w:sz w:val="24"/>
                <w:szCs w:val="24"/>
              </w:rPr>
            </w:pP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163AD">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申报（补助）条件</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A9214">
            <w:pPr>
              <w:spacing w:line="300" w:lineRule="exact"/>
              <w:jc w:val="center"/>
              <w:rPr>
                <w:rFonts w:hint="eastAsia" w:ascii="仿宋_GB2312" w:hAnsi="仿宋_GB2312" w:eastAsia="仿宋_GB2312" w:cs="仿宋_GB2312"/>
                <w:color w:val="auto"/>
                <w:sz w:val="24"/>
                <w:szCs w:val="24"/>
              </w:rPr>
            </w:pPr>
          </w:p>
        </w:tc>
      </w:tr>
      <w:tr w14:paraId="386B2808">
        <w:tblPrEx>
          <w:tblCellMar>
            <w:top w:w="15" w:type="dxa"/>
            <w:left w:w="15" w:type="dxa"/>
            <w:bottom w:w="15" w:type="dxa"/>
            <w:right w:w="15" w:type="dxa"/>
          </w:tblCellMar>
        </w:tblPrEx>
        <w:trPr>
          <w:trHeight w:val="36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E7F0">
            <w:pPr>
              <w:spacing w:line="300" w:lineRule="exact"/>
              <w:rPr>
                <w:rFonts w:hint="eastAsia" w:ascii="仿宋_GB2312" w:hAnsi="仿宋_GB2312" w:eastAsia="仿宋_GB2312" w:cs="仿宋_GB2312"/>
                <w:color w:val="auto"/>
                <w:sz w:val="24"/>
                <w:szCs w:val="24"/>
              </w:rPr>
            </w:pP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FB5E6">
            <w:pPr>
              <w:widowControl/>
              <w:spacing w:line="30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项目起止年限</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B9A9B">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w:t>
            </w: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年1月-202</w:t>
            </w: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年12月</w:t>
            </w:r>
          </w:p>
        </w:tc>
      </w:tr>
      <w:tr w14:paraId="34A4489F">
        <w:tblPrEx>
          <w:tblCellMar>
            <w:top w:w="15" w:type="dxa"/>
            <w:left w:w="15" w:type="dxa"/>
            <w:bottom w:w="15" w:type="dxa"/>
            <w:right w:w="15" w:type="dxa"/>
          </w:tblCellMar>
        </w:tblPrEx>
        <w:trPr>
          <w:trHeight w:val="364" w:hRule="atLeast"/>
          <w:jc w:val="center"/>
        </w:trPr>
        <w:tc>
          <w:tcPr>
            <w:tcW w:w="1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6D69E">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项目资金</w:t>
            </w:r>
          </w:p>
          <w:p w14:paraId="0DFE96AB">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（万元）</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A79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年度资金总额：</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5873F">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120.80</w:t>
            </w:r>
          </w:p>
        </w:tc>
      </w:tr>
      <w:tr w14:paraId="4182B4AC">
        <w:tblPrEx>
          <w:tblCellMar>
            <w:top w:w="15" w:type="dxa"/>
            <w:left w:w="15" w:type="dxa"/>
            <w:bottom w:w="15" w:type="dxa"/>
            <w:right w:w="15" w:type="dxa"/>
          </w:tblCellMar>
        </w:tblPrEx>
        <w:trPr>
          <w:trHeight w:val="364" w:hRule="atLeast"/>
          <w:jc w:val="center"/>
        </w:trPr>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BBD3">
            <w:pPr>
              <w:spacing w:line="300" w:lineRule="exact"/>
              <w:rPr>
                <w:rFonts w:hint="eastAsia" w:ascii="仿宋_GB2312" w:hAnsi="仿宋_GB2312" w:eastAsia="仿宋_GB2312" w:cs="仿宋_GB2312"/>
                <w:color w:val="auto"/>
                <w:sz w:val="24"/>
                <w:szCs w:val="24"/>
              </w:rPr>
            </w:pP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5CC6C">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其中：财政拨款</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7FA4B">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120.80</w:t>
            </w:r>
          </w:p>
        </w:tc>
      </w:tr>
      <w:tr w14:paraId="74136A24">
        <w:tblPrEx>
          <w:tblCellMar>
            <w:top w:w="15" w:type="dxa"/>
            <w:left w:w="15" w:type="dxa"/>
            <w:bottom w:w="15" w:type="dxa"/>
            <w:right w:w="15" w:type="dxa"/>
          </w:tblCellMar>
        </w:tblPrEx>
        <w:trPr>
          <w:trHeight w:val="364" w:hRule="atLeast"/>
          <w:jc w:val="center"/>
        </w:trPr>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F417">
            <w:pPr>
              <w:spacing w:line="300" w:lineRule="exact"/>
              <w:rPr>
                <w:rFonts w:hint="eastAsia" w:ascii="仿宋_GB2312" w:hAnsi="仿宋_GB2312" w:eastAsia="仿宋_GB2312" w:cs="仿宋_GB2312"/>
                <w:color w:val="auto"/>
                <w:sz w:val="24"/>
                <w:szCs w:val="24"/>
              </w:rPr>
            </w:pP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93E73">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其他资金</w:t>
            </w:r>
          </w:p>
        </w:tc>
        <w:tc>
          <w:tcPr>
            <w:tcW w:w="5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185D7">
            <w:pPr>
              <w:spacing w:line="300" w:lineRule="exact"/>
              <w:jc w:val="center"/>
              <w:rPr>
                <w:rFonts w:hint="eastAsia" w:ascii="仿宋_GB2312" w:hAnsi="仿宋_GB2312" w:eastAsia="仿宋_GB2312" w:cs="仿宋_GB2312"/>
                <w:color w:val="auto"/>
                <w:sz w:val="24"/>
                <w:szCs w:val="24"/>
              </w:rPr>
            </w:pPr>
          </w:p>
        </w:tc>
      </w:tr>
      <w:tr w14:paraId="3A7B0FCF">
        <w:tblPrEx>
          <w:tblCellMar>
            <w:top w:w="15" w:type="dxa"/>
            <w:left w:w="15" w:type="dxa"/>
            <w:bottom w:w="15" w:type="dxa"/>
            <w:right w:w="15" w:type="dxa"/>
          </w:tblCellMar>
        </w:tblPrEx>
        <w:trPr>
          <w:trHeight w:val="364"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97C2B">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总体 目标</w:t>
            </w:r>
          </w:p>
        </w:tc>
        <w:tc>
          <w:tcPr>
            <w:tcW w:w="8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6E2CE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年度目标</w:t>
            </w:r>
          </w:p>
        </w:tc>
      </w:tr>
      <w:tr w14:paraId="7C316893">
        <w:tblPrEx>
          <w:tblCellMar>
            <w:top w:w="15" w:type="dxa"/>
            <w:left w:w="15" w:type="dxa"/>
            <w:bottom w:w="15" w:type="dxa"/>
            <w:right w:w="15" w:type="dxa"/>
          </w:tblCellMar>
        </w:tblPrEx>
        <w:trPr>
          <w:trHeight w:val="36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52A1">
            <w:pPr>
              <w:spacing w:line="300" w:lineRule="exact"/>
              <w:rPr>
                <w:rFonts w:hint="eastAsia" w:ascii="仿宋_GB2312" w:hAnsi="仿宋_GB2312" w:eastAsia="仿宋_GB2312" w:cs="仿宋_GB2312"/>
                <w:color w:val="auto"/>
                <w:sz w:val="24"/>
                <w:szCs w:val="24"/>
              </w:rPr>
            </w:pPr>
          </w:p>
        </w:tc>
        <w:tc>
          <w:tcPr>
            <w:tcW w:w="8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1E17C">
            <w:pPr>
              <w:spacing w:line="300" w:lineRule="exact"/>
              <w:rPr>
                <w:rFonts w:hint="eastAsia" w:ascii="仿宋_GB2312" w:hAnsi="仿宋_GB2312" w:eastAsia="仿宋_GB2312" w:cs="仿宋_GB2312"/>
                <w:color w:val="auto"/>
                <w:sz w:val="24"/>
                <w:szCs w:val="24"/>
              </w:rPr>
            </w:pPr>
          </w:p>
        </w:tc>
      </w:tr>
      <w:tr w14:paraId="1963957D">
        <w:tblPrEx>
          <w:tblCellMar>
            <w:top w:w="15" w:type="dxa"/>
            <w:left w:w="15" w:type="dxa"/>
            <w:bottom w:w="15" w:type="dxa"/>
            <w:right w:w="15" w:type="dxa"/>
          </w:tblCellMar>
        </w:tblPrEx>
        <w:trPr>
          <w:trHeight w:val="364" w:hRule="atLeast"/>
          <w:jc w:val="center"/>
        </w:trPr>
        <w:tc>
          <w:tcPr>
            <w:tcW w:w="609" w:type="dxa"/>
            <w:vMerge w:val="restart"/>
            <w:tcBorders>
              <w:top w:val="single" w:color="000000" w:sz="4" w:space="0"/>
              <w:left w:val="single" w:color="000000" w:sz="4" w:space="0"/>
              <w:bottom w:val="single" w:color="000000" w:sz="4" w:space="0"/>
            </w:tcBorders>
            <w:shd w:val="clear" w:color="auto" w:fill="auto"/>
            <w:vAlign w:val="center"/>
          </w:tcPr>
          <w:p w14:paraId="7F6B5FBC">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绩效 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1FA9">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一级指标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19C3">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二级指标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BC88">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C9CB">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指标性质</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D114">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5712">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度量单位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C463">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权重</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005">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实际完成指标值</w:t>
            </w:r>
          </w:p>
        </w:tc>
      </w:tr>
      <w:tr w14:paraId="7AD0855C">
        <w:tblPrEx>
          <w:tblCellMar>
            <w:top w:w="15" w:type="dxa"/>
            <w:left w:w="15" w:type="dxa"/>
            <w:bottom w:w="15" w:type="dxa"/>
            <w:right w:w="15" w:type="dxa"/>
          </w:tblCellMar>
        </w:tblPrEx>
        <w:trPr>
          <w:trHeight w:val="377"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2B9A1BAD">
            <w:pPr>
              <w:spacing w:line="300" w:lineRule="exact"/>
              <w:jc w:val="center"/>
              <w:rPr>
                <w:rFonts w:hint="eastAsia" w:ascii="仿宋_GB2312" w:hAnsi="仿宋_GB2312" w:eastAsia="仿宋_GB2312" w:cs="仿宋_GB2312"/>
                <w:color w:val="auto"/>
                <w:sz w:val="24"/>
                <w:szCs w:val="24"/>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58A4D">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3BA2">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数量指标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307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cs="仿宋_GB2312"/>
                <w:color w:val="auto"/>
                <w:sz w:val="18"/>
                <w:szCs w:val="18"/>
                <w:lang w:val="en-US" w:eastAsia="zh-CN"/>
              </w:rPr>
              <w:t>行政村数量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027">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C97">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239">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47C">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8E09">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11</w:t>
            </w:r>
          </w:p>
        </w:tc>
      </w:tr>
      <w:tr w14:paraId="60C0295D">
        <w:tblPrEx>
          <w:tblCellMar>
            <w:top w:w="15" w:type="dxa"/>
            <w:left w:w="15" w:type="dxa"/>
            <w:bottom w:w="15" w:type="dxa"/>
            <w:right w:w="15" w:type="dxa"/>
          </w:tblCellMar>
        </w:tblPrEx>
        <w:trPr>
          <w:trHeight w:val="377"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1BD2BE43">
            <w:pPr>
              <w:spacing w:line="300" w:lineRule="exact"/>
              <w:jc w:val="center"/>
              <w:rPr>
                <w:rFonts w:hint="eastAsia" w:ascii="仿宋_GB2312" w:hAnsi="仿宋_GB2312" w:eastAsia="仿宋_GB2312" w:cs="仿宋_GB2312"/>
                <w:color w:val="auto"/>
                <w:sz w:val="24"/>
                <w:szCs w:val="24"/>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23144">
            <w:pPr>
              <w:spacing w:line="300" w:lineRule="exact"/>
              <w:jc w:val="center"/>
              <w:rPr>
                <w:rFonts w:hint="eastAsia" w:ascii="仿宋_GB2312" w:hAnsi="仿宋_GB2312" w:eastAsia="仿宋_GB2312" w:cs="仿宋_GB2312"/>
                <w:color w:val="auto"/>
                <w:sz w:val="24"/>
                <w:szCs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28AC">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时效指标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368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完成时间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9ACF">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5EBE">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3FE1">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3B">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4862">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r>
      <w:tr w14:paraId="0DA7A525">
        <w:tblPrEx>
          <w:tblCellMar>
            <w:top w:w="15" w:type="dxa"/>
            <w:left w:w="15" w:type="dxa"/>
            <w:bottom w:w="15" w:type="dxa"/>
            <w:right w:w="15" w:type="dxa"/>
          </w:tblCellMar>
        </w:tblPrEx>
        <w:trPr>
          <w:trHeight w:val="377"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4CCDD64D">
            <w:pPr>
              <w:spacing w:line="300" w:lineRule="exact"/>
              <w:jc w:val="center"/>
              <w:rPr>
                <w:rFonts w:hint="eastAsia" w:ascii="仿宋_GB2312" w:hAnsi="仿宋_GB2312" w:eastAsia="仿宋_GB2312" w:cs="仿宋_GB2312"/>
                <w:color w:val="auto"/>
                <w:sz w:val="24"/>
                <w:szCs w:val="24"/>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C220">
            <w:pPr>
              <w:spacing w:line="300" w:lineRule="exact"/>
              <w:jc w:val="center"/>
              <w:rPr>
                <w:rFonts w:hint="eastAsia" w:ascii="仿宋_GB2312" w:hAnsi="仿宋_GB2312" w:eastAsia="仿宋_GB2312" w:cs="仿宋_GB2312"/>
                <w:color w:val="auto"/>
                <w:sz w:val="24"/>
                <w:szCs w:val="24"/>
              </w:rPr>
            </w:pPr>
          </w:p>
        </w:tc>
        <w:tc>
          <w:tcPr>
            <w:tcW w:w="1167" w:type="dxa"/>
            <w:tcBorders>
              <w:top w:val="single" w:color="000000" w:sz="4" w:space="0"/>
              <w:left w:val="single" w:color="000000" w:sz="4" w:space="0"/>
              <w:right w:val="single" w:color="000000" w:sz="4" w:space="0"/>
            </w:tcBorders>
            <w:shd w:val="clear" w:color="auto" w:fill="auto"/>
            <w:vAlign w:val="center"/>
          </w:tcPr>
          <w:p w14:paraId="39B2A850">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社会效益</w:t>
            </w:r>
          </w:p>
          <w:p w14:paraId="372E5C4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46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055A">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定性</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7DC0">
            <w:pPr>
              <w:tabs>
                <w:tab w:val="left" w:pos="438"/>
              </w:tabs>
              <w:spacing w:line="30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中等</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E35">
            <w:pPr>
              <w:spacing w:line="300" w:lineRule="exact"/>
              <w:jc w:val="center"/>
              <w:rPr>
                <w:rFonts w:hint="eastAsia" w:ascii="仿宋_GB2312" w:hAnsi="仿宋_GB2312" w:eastAsia="仿宋_GB2312" w:cs="仿宋_GB2312"/>
                <w:color w:val="auto"/>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4BF5">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AD7E">
            <w:pPr>
              <w:spacing w:line="300" w:lineRule="exact"/>
              <w:jc w:val="center"/>
              <w:rPr>
                <w:rFonts w:hint="eastAsia" w:ascii="仿宋_GB2312" w:hAnsi="仿宋_GB2312" w:eastAsia="仿宋_GB2312" w:cs="仿宋_GB2312"/>
                <w:color w:val="auto"/>
                <w:sz w:val="24"/>
                <w:szCs w:val="24"/>
              </w:rPr>
            </w:pPr>
          </w:p>
        </w:tc>
      </w:tr>
      <w:tr w14:paraId="0D014987">
        <w:tblPrEx>
          <w:tblCellMar>
            <w:top w:w="15" w:type="dxa"/>
            <w:left w:w="15" w:type="dxa"/>
            <w:bottom w:w="15" w:type="dxa"/>
            <w:right w:w="15" w:type="dxa"/>
          </w:tblCellMar>
        </w:tblPrEx>
        <w:trPr>
          <w:trHeight w:val="712"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514A713E">
            <w:pPr>
              <w:spacing w:line="300" w:lineRule="exact"/>
              <w:jc w:val="center"/>
              <w:rPr>
                <w:rFonts w:hint="eastAsia" w:ascii="仿宋_GB2312" w:hAnsi="仿宋_GB2312" w:eastAsia="仿宋_GB2312" w:cs="仿宋_GB2312"/>
                <w:color w:val="auto"/>
                <w:sz w:val="24"/>
                <w:szCs w:val="24"/>
              </w:rPr>
            </w:pPr>
          </w:p>
        </w:tc>
        <w:tc>
          <w:tcPr>
            <w:tcW w:w="1010" w:type="dxa"/>
            <w:tcBorders>
              <w:top w:val="single" w:color="000000" w:sz="4" w:space="0"/>
              <w:left w:val="single" w:color="000000" w:sz="4" w:space="0"/>
              <w:right w:val="single" w:color="000000" w:sz="4" w:space="0"/>
            </w:tcBorders>
            <w:shd w:val="clear" w:color="auto" w:fill="auto"/>
            <w:vAlign w:val="center"/>
          </w:tcPr>
          <w:p w14:paraId="13142F69">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满意度</w:t>
            </w:r>
          </w:p>
          <w:p w14:paraId="7CF65E1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w:t>
            </w:r>
          </w:p>
        </w:tc>
        <w:tc>
          <w:tcPr>
            <w:tcW w:w="1167" w:type="dxa"/>
            <w:tcBorders>
              <w:top w:val="single" w:color="000000" w:sz="4" w:space="0"/>
              <w:left w:val="single" w:color="000000" w:sz="4" w:space="0"/>
              <w:right w:val="single" w:color="000000" w:sz="4" w:space="0"/>
            </w:tcBorders>
            <w:shd w:val="clear" w:color="auto" w:fill="auto"/>
            <w:vAlign w:val="center"/>
          </w:tcPr>
          <w:p w14:paraId="51301FAE">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服务对象</w:t>
            </w:r>
          </w:p>
          <w:p w14:paraId="7A217C67">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满意度指标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8A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服务对象</w:t>
            </w:r>
          </w:p>
          <w:p w14:paraId="17DEC83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18"/>
                <w:szCs w:val="18"/>
                <w:u w:val="none"/>
                <w:lang w:val="en-US" w:eastAsia="zh-CN" w:bidi="ar"/>
              </w:rPr>
              <w:t>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B72">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927">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4469">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FCD7">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6BA1">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w:t>
            </w:r>
          </w:p>
        </w:tc>
      </w:tr>
      <w:tr w14:paraId="71E4116C">
        <w:tblPrEx>
          <w:tblCellMar>
            <w:top w:w="15" w:type="dxa"/>
            <w:left w:w="15" w:type="dxa"/>
            <w:bottom w:w="15" w:type="dxa"/>
            <w:right w:w="15" w:type="dxa"/>
          </w:tblCellMar>
        </w:tblPrEx>
        <w:trPr>
          <w:trHeight w:val="686" w:hRule="atLeast"/>
          <w:jc w:val="center"/>
        </w:trPr>
        <w:tc>
          <w:tcPr>
            <w:tcW w:w="609" w:type="dxa"/>
            <w:vMerge w:val="continue"/>
            <w:tcBorders>
              <w:top w:val="single" w:color="000000" w:sz="4" w:space="0"/>
              <w:left w:val="single" w:color="000000" w:sz="4" w:space="0"/>
              <w:bottom w:val="single" w:color="000000" w:sz="4" w:space="0"/>
            </w:tcBorders>
            <w:shd w:val="clear" w:color="auto" w:fill="auto"/>
            <w:vAlign w:val="center"/>
          </w:tcPr>
          <w:p w14:paraId="6A3CBA83">
            <w:pPr>
              <w:spacing w:line="300" w:lineRule="exact"/>
              <w:jc w:val="center"/>
              <w:rPr>
                <w:rFonts w:hint="eastAsia" w:ascii="仿宋_GB2312" w:hAnsi="仿宋_GB2312" w:eastAsia="仿宋_GB2312" w:cs="仿宋_GB2312"/>
                <w:color w:val="auto"/>
                <w:sz w:val="24"/>
                <w:szCs w:val="24"/>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BB58">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2860">
            <w:pPr>
              <w:widowControl/>
              <w:spacing w:line="30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经济成本</w:t>
            </w:r>
          </w:p>
          <w:p w14:paraId="526A4AEB">
            <w:pPr>
              <w:widowControl/>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指标</w:t>
            </w:r>
          </w:p>
        </w:tc>
        <w:tc>
          <w:tcPr>
            <w:tcW w:w="1222" w:type="dxa"/>
            <w:tcBorders>
              <w:top w:val="single" w:color="000000" w:sz="4" w:space="0"/>
              <w:bottom w:val="single" w:color="000000" w:sz="4" w:space="0"/>
              <w:right w:val="single" w:color="000000" w:sz="4" w:space="0"/>
            </w:tcBorders>
            <w:shd w:val="clear" w:color="auto" w:fill="auto"/>
            <w:vAlign w:val="center"/>
          </w:tcPr>
          <w:p w14:paraId="1492C78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下拨资金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4C5C">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E177">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120.8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6D80">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万元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84B">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CECD">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120.8</w:t>
            </w:r>
          </w:p>
        </w:tc>
      </w:tr>
    </w:tbl>
    <w:p w14:paraId="1BAB9394">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62972CD3">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76FBD473">
      <w:pPr>
        <w:pStyle w:val="35"/>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Arial Unicode MS" w:cs="Times New Roman"/>
          <w:color w:val="auto"/>
          <w:kern w:val="2"/>
          <w:sz w:val="44"/>
          <w:szCs w:val="44"/>
          <w:highlight w:val="none"/>
          <w:lang w:val="en-US" w:eastAsia="zh-CN"/>
        </w:rPr>
      </w:pPr>
    </w:p>
    <w:p w14:paraId="1DEBC936">
      <w:pPr>
        <w:pStyle w:val="35"/>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Arial Unicode MS" w:cs="Times New Roman"/>
          <w:color w:val="auto"/>
          <w:kern w:val="2"/>
          <w:sz w:val="44"/>
          <w:szCs w:val="44"/>
          <w:highlight w:val="none"/>
          <w:lang w:val="en-US" w:eastAsia="zh-CN"/>
        </w:rPr>
      </w:pPr>
    </w:p>
    <w:p w14:paraId="254D72E8">
      <w:pPr>
        <w:widowControl w:val="0"/>
        <w:spacing w:line="578" w:lineRule="exact"/>
        <w:jc w:val="center"/>
        <w:rPr>
          <w:rFonts w:hint="default" w:ascii="Times New Roman" w:hAnsi="Times New Roman" w:eastAsia="Arial Unicode MS" w:cs="Times New Roman"/>
          <w:color w:val="auto"/>
          <w:kern w:val="2"/>
          <w:sz w:val="44"/>
          <w:szCs w:val="44"/>
          <w:lang w:val="en-US" w:eastAsia="zh-CN" w:bidi="ar-SA"/>
        </w:rPr>
      </w:pPr>
      <w:r>
        <w:rPr>
          <w:rFonts w:hint="default" w:ascii="Times New Roman" w:hAnsi="Times New Roman" w:eastAsia="Arial Unicode MS" w:cs="Times New Roman"/>
          <w:color w:val="auto"/>
          <w:kern w:val="2"/>
          <w:sz w:val="44"/>
          <w:szCs w:val="44"/>
          <w:lang w:val="en-US" w:eastAsia="zh-CN" w:bidi="ar-SA"/>
        </w:rPr>
        <w:t>土门镇农村低压线路改造项目专项预算</w:t>
      </w:r>
    </w:p>
    <w:p w14:paraId="22A30C83">
      <w:pPr>
        <w:widowControl w:val="0"/>
        <w:spacing w:line="578" w:lineRule="exact"/>
        <w:jc w:val="center"/>
        <w:rPr>
          <w:rFonts w:hint="default" w:ascii="Times New Roman" w:hAnsi="Times New Roman" w:eastAsia="Arial Unicode MS" w:cs="Times New Roman"/>
          <w:color w:val="auto"/>
          <w:kern w:val="2"/>
          <w:sz w:val="44"/>
          <w:szCs w:val="44"/>
          <w:lang w:val="en-US" w:eastAsia="zh-CN" w:bidi="ar-SA"/>
        </w:rPr>
      </w:pPr>
      <w:r>
        <w:rPr>
          <w:rFonts w:hint="default" w:ascii="Times New Roman" w:hAnsi="Times New Roman" w:eastAsia="Arial Unicode MS" w:cs="Times New Roman"/>
          <w:color w:val="auto"/>
          <w:kern w:val="2"/>
          <w:sz w:val="44"/>
          <w:szCs w:val="44"/>
          <w:lang w:val="en-US" w:eastAsia="zh-CN" w:bidi="ar-SA"/>
        </w:rPr>
        <w:t>绩效自评报告</w:t>
      </w:r>
    </w:p>
    <w:p w14:paraId="53B4336E">
      <w:pPr>
        <w:widowControl w:val="0"/>
        <w:spacing w:line="578" w:lineRule="exact"/>
        <w:ind w:firstLine="640"/>
        <w:jc w:val="center"/>
        <w:rPr>
          <w:rFonts w:hint="default" w:ascii="Times New Roman" w:hAnsi="Times New Roman" w:eastAsia="宋体" w:cs="Times New Roman"/>
          <w:color w:val="auto"/>
          <w:kern w:val="2"/>
          <w:sz w:val="32"/>
          <w:szCs w:val="32"/>
          <w:lang w:val="zh-CN" w:eastAsia="zh-CN" w:bidi="ar-SA"/>
        </w:rPr>
      </w:pPr>
    </w:p>
    <w:p w14:paraId="6413D608">
      <w:pPr>
        <w:adjustRightInd w:val="0"/>
        <w:snapToGrid w:val="0"/>
        <w:spacing w:line="578" w:lineRule="exact"/>
        <w:ind w:firstLine="640" w:firstLineChars="200"/>
        <w:outlineLvl w:val="1"/>
        <w:rPr>
          <w:rFonts w:hint="default" w:ascii="Times New Roman" w:hAnsi="Times New Roman" w:eastAsia="黑体" w:cs="Times New Roman"/>
          <w:sz w:val="32"/>
          <w:szCs w:val="32"/>
          <w:lang w:val="zh-CN"/>
        </w:rPr>
      </w:pPr>
      <w:bookmarkStart w:id="78" w:name="_Toc21499"/>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78"/>
    </w:p>
    <w:p w14:paraId="51ACC3FF">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0337F9F8">
      <w:pPr>
        <w:spacing w:line="576" w:lineRule="exact"/>
        <w:ind w:firstLine="640" w:firstLineChars="200"/>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lang w:val="zh-CN" w:eastAsia="zh-CN"/>
        </w:rPr>
        <w:t>土门镇建设村、亚坪村为国道附近村庄，村内房屋聚集，且多为砖混或砖木结构。近年来因为低压线路老化，存在安全隐患。为保障人民群众生命财产安全，进一步完善村落基础设施，拟对目前建设村、亚坪村农村低压线路进行改造。根据《阿坝州财政局关于提前下达</w:t>
      </w:r>
      <w:r>
        <w:rPr>
          <w:rFonts w:hint="default" w:ascii="Times New Roman" w:hAnsi="Times New Roman" w:eastAsia="仿宋_GB2312" w:cs="Times New Roman"/>
          <w:kern w:val="0"/>
          <w:sz w:val="32"/>
          <w:szCs w:val="32"/>
          <w:shd w:val="clear" w:color="auto" w:fill="FFFFFF"/>
          <w:lang w:val="en-US" w:eastAsia="zh-CN"/>
        </w:rPr>
        <w:t>2024</w:t>
      </w:r>
      <w:r>
        <w:rPr>
          <w:rFonts w:hint="default" w:ascii="Times New Roman" w:hAnsi="Times New Roman" w:eastAsia="仿宋_GB2312" w:cs="Times New Roman"/>
          <w:color w:val="auto"/>
          <w:kern w:val="0"/>
          <w:sz w:val="32"/>
          <w:szCs w:val="32"/>
          <w:lang w:val="en-US" w:eastAsia="zh-CN"/>
        </w:rPr>
        <w:t>年部分转移资金的通知</w:t>
      </w:r>
      <w:r>
        <w:rPr>
          <w:rFonts w:hint="default" w:ascii="Times New Roman" w:hAnsi="Times New Roman" w:eastAsia="仿宋_GB2312" w:cs="Times New Roman"/>
          <w:color w:val="auto"/>
          <w:kern w:val="0"/>
          <w:sz w:val="32"/>
          <w:szCs w:val="32"/>
          <w:lang w:val="zh-CN" w:eastAsia="zh-CN"/>
        </w:rPr>
        <w:t>》（阿州财预</w:t>
      </w: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2024</w:t>
      </w: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43号</w:t>
      </w:r>
      <w:r>
        <w:rPr>
          <w:rFonts w:hint="default" w:ascii="Times New Roman" w:hAnsi="Times New Roman" w:eastAsia="仿宋_GB2312" w:cs="Times New Roman"/>
          <w:kern w:val="0"/>
          <w:sz w:val="32"/>
          <w:szCs w:val="32"/>
          <w:shd w:val="clear" w:color="auto" w:fill="FFFFFF"/>
          <w:lang w:val="zh-CN"/>
        </w:rPr>
        <w:t>）</w:t>
      </w:r>
      <w:r>
        <w:rPr>
          <w:rFonts w:hint="eastAsia" w:eastAsia="仿宋_GB2312" w:cs="Times New Roman"/>
          <w:kern w:val="0"/>
          <w:sz w:val="32"/>
          <w:szCs w:val="32"/>
          <w:shd w:val="clear" w:color="auto" w:fill="FFFFFF"/>
          <w:lang w:val="en-US" w:eastAsia="zh-CN"/>
        </w:rPr>
        <w:t>文件</w:t>
      </w:r>
      <w:r>
        <w:rPr>
          <w:rFonts w:hint="default" w:ascii="Times New Roman" w:hAnsi="Times New Roman" w:eastAsia="仿宋_GB2312" w:cs="Times New Roman"/>
          <w:color w:val="auto"/>
          <w:kern w:val="0"/>
          <w:sz w:val="32"/>
          <w:szCs w:val="32"/>
          <w:lang w:val="zh-CN" w:eastAsia="zh-CN"/>
        </w:rPr>
        <w:t>精神</w:t>
      </w:r>
      <w:r>
        <w:rPr>
          <w:rFonts w:hint="default" w:ascii="Times New Roman" w:hAnsi="Times New Roman" w:eastAsia="仿宋_GB2312" w:cs="Times New Roman"/>
          <w:kern w:val="0"/>
          <w:sz w:val="32"/>
          <w:szCs w:val="32"/>
          <w:shd w:val="clear" w:color="auto" w:fill="FFFFFF"/>
          <w:lang w:val="zh-CN"/>
        </w:rPr>
        <w:t>，下达</w:t>
      </w:r>
      <w:r>
        <w:rPr>
          <w:rFonts w:hint="eastAsia" w:eastAsia="仿宋_GB2312" w:cs="Times New Roman"/>
          <w:kern w:val="0"/>
          <w:sz w:val="32"/>
          <w:szCs w:val="32"/>
          <w:shd w:val="clear" w:color="auto" w:fill="FFFFFF"/>
          <w:lang w:val="zh-CN"/>
        </w:rPr>
        <w:t>我镇</w:t>
      </w:r>
      <w:r>
        <w:rPr>
          <w:rFonts w:hint="default" w:ascii="Times New Roman" w:hAnsi="Times New Roman" w:eastAsia="仿宋_GB2312" w:cs="Times New Roman"/>
          <w:kern w:val="0"/>
          <w:sz w:val="32"/>
          <w:szCs w:val="32"/>
          <w:shd w:val="clear" w:color="auto" w:fill="FFFFFF"/>
          <w:lang w:val="en-US" w:eastAsia="zh-CN"/>
        </w:rPr>
        <w:t>2024年革命老区转移支付资金260</w:t>
      </w:r>
      <w:r>
        <w:rPr>
          <w:rFonts w:hint="eastAsia" w:eastAsia="仿宋_GB2312" w:cs="Times New Roman"/>
          <w:kern w:val="0"/>
          <w:sz w:val="32"/>
          <w:szCs w:val="32"/>
          <w:shd w:val="clear" w:color="auto" w:fill="FFFFFF"/>
          <w:lang w:val="en-US" w:eastAsia="zh-CN"/>
        </w:rPr>
        <w:t>.00</w:t>
      </w:r>
      <w:r>
        <w:rPr>
          <w:rFonts w:hint="default" w:ascii="Times New Roman" w:hAnsi="Times New Roman" w:eastAsia="仿宋_GB2312" w:cs="Times New Roman"/>
          <w:kern w:val="0"/>
          <w:sz w:val="32"/>
          <w:szCs w:val="32"/>
          <w:shd w:val="clear" w:color="auto" w:fill="FFFFFF"/>
          <w:lang w:val="en-US" w:eastAsia="zh-CN"/>
        </w:rPr>
        <w:t>万元，用于茂县农村电网改造工程项目。</w:t>
      </w:r>
    </w:p>
    <w:p w14:paraId="4BEA2C22">
      <w:pPr>
        <w:spacing w:line="576" w:lineRule="exact"/>
        <w:ind w:firstLine="643" w:firstLineChars="200"/>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r>
        <w:rPr>
          <w:rFonts w:hint="default" w:ascii="Times New Roman" w:hAnsi="Times New Roman" w:eastAsia="仿宋_GB2312" w:cs="Times New Roman"/>
          <w:color w:val="000000"/>
          <w:sz w:val="32"/>
          <w:szCs w:val="32"/>
          <w:lang w:eastAsia="zh-CN"/>
        </w:rPr>
        <w:t>通过项目实施解决建设村、亚坪村低压线路老化问题，降低火灾、漏电等安全风险。优化电网结构，提高供电可靠性和稳定性，满足村民生产生活用电需求。同时通过电网升级改造，切实维护人民群众生命财产安全，助力乡村振兴。</w:t>
      </w:r>
    </w:p>
    <w:p w14:paraId="1BFA40CB">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r>
        <w:rPr>
          <w:rFonts w:hint="default" w:ascii="Times New Roman" w:hAnsi="Times New Roman" w:eastAsia="仿宋_GB2312" w:cs="Times New Roman"/>
          <w:color w:val="000000"/>
          <w:sz w:val="32"/>
          <w:szCs w:val="32"/>
          <w:lang w:val="zh-CN" w:eastAsia="zh-CN"/>
        </w:rPr>
        <w:t>农村低压线路改造项目</w:t>
      </w:r>
      <w:r>
        <w:rPr>
          <w:rFonts w:hint="default" w:ascii="Times New Roman" w:hAnsi="Times New Roman" w:eastAsia="仿宋_GB2312" w:cs="Times New Roman"/>
          <w:kern w:val="0"/>
          <w:sz w:val="32"/>
          <w:szCs w:val="32"/>
          <w:shd w:val="clear" w:color="auto" w:fill="FFFFFF"/>
          <w:lang w:val="en-US" w:eastAsia="zh-CN"/>
        </w:rPr>
        <w:t>预算数为260</w:t>
      </w:r>
      <w:r>
        <w:rPr>
          <w:rFonts w:hint="eastAsia" w:eastAsia="仿宋_GB2312" w:cs="Times New Roman"/>
          <w:kern w:val="0"/>
          <w:sz w:val="32"/>
          <w:szCs w:val="32"/>
          <w:shd w:val="clear" w:color="auto" w:fill="FFFFFF"/>
          <w:lang w:val="en-US" w:eastAsia="zh-CN"/>
        </w:rPr>
        <w:t>.00</w:t>
      </w:r>
      <w:r>
        <w:rPr>
          <w:rFonts w:hint="default" w:ascii="Times New Roman" w:hAnsi="Times New Roman" w:eastAsia="仿宋_GB2312" w:cs="Times New Roman"/>
          <w:kern w:val="0"/>
          <w:sz w:val="32"/>
          <w:szCs w:val="32"/>
          <w:shd w:val="clear" w:color="auto" w:fill="FFFFFF"/>
          <w:lang w:val="en-US" w:eastAsia="zh-CN"/>
        </w:rPr>
        <w:t>万元，</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实际执行金额为</w:t>
      </w:r>
      <w:r>
        <w:rPr>
          <w:rFonts w:hint="default" w:ascii="Times New Roman" w:hAnsi="Times New Roman" w:eastAsia="CESI仿宋-GB13000" w:cs="Times New Roman"/>
          <w:sz w:val="32"/>
          <w:szCs w:val="32"/>
          <w:highlight w:val="none"/>
          <w:lang w:val="en-US" w:eastAsia="zh-CN"/>
        </w:rPr>
        <w:t>257.14</w:t>
      </w:r>
      <w:r>
        <w:rPr>
          <w:rFonts w:hint="default" w:ascii="Times New Roman" w:hAnsi="Times New Roman" w:eastAsia="仿宋_GB2312" w:cs="Times New Roman"/>
          <w:color w:val="auto"/>
          <w:kern w:val="0"/>
          <w:sz w:val="32"/>
          <w:szCs w:val="32"/>
          <w:highlight w:val="none"/>
          <w:u w:val="none"/>
          <w:shd w:val="clear" w:color="auto" w:fill="FFFFFF"/>
          <w:lang w:val="zh-CN" w:eastAsia="zh-CN"/>
        </w:rPr>
        <w:t>万元。资金主要用于</w:t>
      </w:r>
      <w:r>
        <w:rPr>
          <w:rFonts w:hint="default" w:ascii="Times New Roman" w:hAnsi="Times New Roman" w:eastAsia="仿宋_GB2312" w:cs="Times New Roman"/>
          <w:kern w:val="0"/>
          <w:sz w:val="32"/>
          <w:szCs w:val="32"/>
          <w:shd w:val="clear" w:color="auto" w:fill="FFFFFF"/>
          <w:lang w:val="zh-CN" w:eastAsia="zh-CN"/>
        </w:rPr>
        <w:t>建设村、亚坪村农村低压线路改造</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。所有支出均按照县级财政资金的使用规定严格执行，确保项目按计划推进</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31C747E2">
      <w:pPr>
        <w:adjustRightInd w:val="0"/>
        <w:snapToGrid w:val="0"/>
        <w:spacing w:line="578" w:lineRule="exact"/>
        <w:ind w:firstLine="643" w:firstLineChars="200"/>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项目的整体绩效目标</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通过</w:t>
      </w:r>
      <w:r>
        <w:rPr>
          <w:rFonts w:hint="default" w:ascii="Times New Roman" w:hAnsi="Times New Roman" w:eastAsia="仿宋_GB2312" w:cs="Times New Roman"/>
          <w:kern w:val="0"/>
          <w:sz w:val="32"/>
          <w:szCs w:val="32"/>
          <w:shd w:val="clear" w:color="auto" w:fill="FFFFFF"/>
          <w:lang w:val="zh-CN" w:eastAsia="zh-CN"/>
        </w:rPr>
        <w:t>对建设村、亚坪村农村低压线路改造，</w:t>
      </w:r>
      <w:r>
        <w:rPr>
          <w:rFonts w:hint="default" w:ascii="Times New Roman" w:hAnsi="Times New Roman" w:eastAsia="仿宋_GB2312" w:cs="Times New Roman"/>
          <w:color w:val="000000"/>
          <w:sz w:val="32"/>
          <w:szCs w:val="32"/>
          <w:lang w:eastAsia="zh-CN"/>
        </w:rPr>
        <w:t>降低火灾、漏电等安全风险。优化电网结构，提高供电可靠性和稳定性，满足村民生产生活用电需求。</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按要求完成验收率达到</w:t>
      </w:r>
      <w:r>
        <w:rPr>
          <w:rFonts w:hint="eastAsia" w:eastAsia="仿宋_GB2312" w:cs="Times New Roman"/>
          <w:color w:val="auto"/>
          <w:kern w:val="0"/>
          <w:sz w:val="32"/>
          <w:szCs w:val="32"/>
          <w:highlight w:val="none"/>
          <w:u w:val="none"/>
          <w:shd w:val="clear" w:color="auto" w:fill="FFFFFF"/>
          <w:lang w:val="en-US" w:eastAsia="zh-CN"/>
        </w:rPr>
        <w:t>100%</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，受益对象满意度达到95%以上。</w:t>
      </w:r>
    </w:p>
    <w:p w14:paraId="7A7E6DC7">
      <w:pPr>
        <w:adjustRightInd w:val="0"/>
        <w:snapToGrid w:val="0"/>
        <w:spacing w:line="578" w:lineRule="exact"/>
        <w:ind w:firstLine="640" w:firstLineChars="200"/>
        <w:outlineLvl w:val="1"/>
        <w:rPr>
          <w:rFonts w:hint="default" w:ascii="Times New Roman" w:hAnsi="Times New Roman" w:eastAsia="黑体" w:cs="Times New Roman"/>
          <w:sz w:val="32"/>
          <w:szCs w:val="32"/>
        </w:rPr>
      </w:pPr>
      <w:bookmarkStart w:id="79" w:name="_Toc7554"/>
      <w:r>
        <w:rPr>
          <w:rFonts w:hint="default" w:ascii="Times New Roman" w:hAnsi="Times New Roman" w:eastAsia="黑体" w:cs="Times New Roman"/>
          <w:sz w:val="32"/>
          <w:szCs w:val="32"/>
        </w:rPr>
        <w:t>二、评价实施</w:t>
      </w:r>
      <w:bookmarkEnd w:id="79"/>
    </w:p>
    <w:p w14:paraId="6A7DACF2">
      <w:pPr>
        <w:adjustRightInd w:val="0"/>
        <w:snapToGrid w:val="0"/>
        <w:spacing w:line="578"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rPr>
        <w:t>通过对项目的绩效自评，评估“</w:t>
      </w:r>
      <w:r>
        <w:rPr>
          <w:rFonts w:hint="default" w:ascii="Times New Roman" w:hAnsi="Times New Roman" w:eastAsia="仿宋_GB2312" w:cs="Times New Roman"/>
          <w:sz w:val="32"/>
          <w:szCs w:val="32"/>
          <w:lang w:eastAsia="zh-CN"/>
        </w:rPr>
        <w:t>农村低压线路改造项目</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w:t>
      </w:r>
      <w:r>
        <w:rPr>
          <w:rFonts w:hint="default" w:ascii="Times New Roman" w:hAnsi="Times New Roman" w:eastAsia="仿宋_GB2312" w:cs="Times New Roman"/>
          <w:color w:val="000000"/>
          <w:sz w:val="32"/>
          <w:szCs w:val="32"/>
          <w:lang w:eastAsia="zh-CN"/>
        </w:rPr>
        <w:t>解决建设村、亚坪村低压线路老化问题，降低火灾、漏电等安全风险。优化电网结构，提高供电可靠性和稳定性，满足村民生产生活用电需求。</w:t>
      </w:r>
    </w:p>
    <w:p w14:paraId="6576B83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rPr>
        <w:t>按照绩效评价指标体系，重点评价资金使用的合理性和效率性，以及项目</w:t>
      </w:r>
      <w:r>
        <w:rPr>
          <w:rFonts w:hint="default" w:ascii="Times New Roman" w:hAnsi="Times New Roman" w:eastAsia="仿宋_GB2312" w:cs="Times New Roman"/>
          <w:sz w:val="32"/>
          <w:szCs w:val="32"/>
          <w:lang w:eastAsia="zh-CN"/>
        </w:rPr>
        <w:t>实施</w:t>
      </w:r>
      <w:r>
        <w:rPr>
          <w:rFonts w:hint="default" w:ascii="Times New Roman" w:hAnsi="Times New Roman" w:eastAsia="CESI仿宋-GB13000" w:cs="Times New Roman"/>
          <w:sz w:val="32"/>
          <w:szCs w:val="32"/>
        </w:rPr>
        <w:t>改善</w:t>
      </w:r>
      <w:r>
        <w:rPr>
          <w:rFonts w:hint="default" w:ascii="Times New Roman" w:hAnsi="Times New Roman" w:eastAsia="CESI仿宋-GB13000" w:cs="Times New Roman"/>
          <w:sz w:val="32"/>
          <w:szCs w:val="32"/>
          <w:lang w:eastAsia="zh-CN"/>
        </w:rPr>
        <w:t>建设村、亚坪村群众生产生活用电需求</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群众</w:t>
      </w:r>
      <w:r>
        <w:rPr>
          <w:rFonts w:hint="default" w:ascii="Times New Roman" w:hAnsi="Times New Roman" w:eastAsia="仿宋_GB2312" w:cs="Times New Roman"/>
          <w:sz w:val="32"/>
          <w:szCs w:val="32"/>
        </w:rPr>
        <w:t>满意度方面的实际效果。</w:t>
      </w:r>
    </w:p>
    <w:p w14:paraId="7907457C">
      <w:pPr>
        <w:adjustRightInd w:val="0"/>
        <w:snapToGrid w:val="0"/>
        <w:spacing w:line="578" w:lineRule="exact"/>
        <w:ind w:firstLine="640" w:firstLineChars="200"/>
        <w:rPr>
          <w:rFonts w:hint="default" w:ascii="Times New Roman" w:hAnsi="Times New Roman" w:eastAsia="仿宋_GB2312" w:cs="Times New Roman"/>
          <w:sz w:val="32"/>
          <w:szCs w:val="32"/>
        </w:rPr>
      </w:pPr>
    </w:p>
    <w:p w14:paraId="7FE2098E">
      <w:pPr>
        <w:adjustRightInd w:val="0"/>
        <w:snapToGrid w:val="0"/>
        <w:spacing w:line="578" w:lineRule="exact"/>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土门镇建设村、亚坪村。</w:t>
      </w:r>
    </w:p>
    <w:p w14:paraId="679B8DFB">
      <w:pPr>
        <w:spacing w:line="578"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rPr>
        <w:t>评价方法包括成本效益分析法和实地勘察法。通过对施工现场的实地考察和</w:t>
      </w:r>
      <w:r>
        <w:rPr>
          <w:rFonts w:hint="default" w:ascii="Times New Roman" w:hAnsi="Times New Roman" w:eastAsia="仿宋_GB2312" w:cs="Times New Roman"/>
          <w:sz w:val="32"/>
          <w:szCs w:val="32"/>
          <w:lang w:eastAsia="zh-CN"/>
        </w:rPr>
        <w:t>受益</w:t>
      </w:r>
      <w:r>
        <w:rPr>
          <w:rFonts w:hint="default" w:ascii="Times New Roman" w:hAnsi="Times New Roman" w:eastAsia="仿宋_GB2312" w:cs="Times New Roman"/>
          <w:sz w:val="32"/>
          <w:szCs w:val="32"/>
        </w:rPr>
        <w:t>对象的满意度调查，全面评估项目的实施效果和绩效目标的实现情况</w:t>
      </w:r>
      <w:r>
        <w:rPr>
          <w:rFonts w:hint="default" w:ascii="Times New Roman" w:hAnsi="Times New Roman" w:eastAsia="仿宋_GB2312" w:cs="Times New Roman"/>
          <w:sz w:val="32"/>
          <w:szCs w:val="32"/>
          <w:lang w:eastAsia="zh-CN"/>
        </w:rPr>
        <w:t>。</w:t>
      </w:r>
    </w:p>
    <w:p w14:paraId="264C5CA0">
      <w:pPr>
        <w:adjustRightInd w:val="0"/>
        <w:snapToGrid w:val="0"/>
        <w:spacing w:line="578" w:lineRule="exact"/>
        <w:ind w:firstLine="640" w:firstLineChars="200"/>
        <w:outlineLvl w:val="1"/>
        <w:rPr>
          <w:rFonts w:hint="default" w:ascii="Times New Roman" w:hAnsi="Times New Roman" w:eastAsia="仿宋_GB2312" w:cs="Times New Roman"/>
          <w:sz w:val="32"/>
          <w:szCs w:val="32"/>
          <w:lang w:val="zh-CN"/>
        </w:rPr>
      </w:pPr>
      <w:bookmarkStart w:id="80" w:name="_Toc12868"/>
      <w:r>
        <w:rPr>
          <w:rFonts w:hint="default" w:ascii="Times New Roman" w:hAnsi="Times New Roman" w:eastAsia="黑体" w:cs="Times New Roman"/>
          <w:sz w:val="32"/>
          <w:szCs w:val="32"/>
        </w:rPr>
        <w:t>三、绩效分析</w:t>
      </w:r>
      <w:bookmarkEnd w:id="80"/>
      <w:r>
        <w:rPr>
          <w:rFonts w:hint="default" w:ascii="Times New Roman" w:hAnsi="Times New Roman" w:eastAsia="仿宋_GB2312" w:cs="Times New Roman"/>
          <w:sz w:val="32"/>
          <w:szCs w:val="32"/>
          <w:lang w:val="zh-CN"/>
        </w:rPr>
        <w:tab/>
      </w:r>
    </w:p>
    <w:p w14:paraId="300F4D6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zh-CN" w:eastAsia="zh-CN"/>
        </w:rPr>
        <w:t>数量指标</w:t>
      </w:r>
      <w:r>
        <w:rPr>
          <w:rFonts w:hint="default" w:ascii="Times New Roman" w:hAnsi="Times New Roman" w:eastAsia="仿宋_GB2312" w:cs="Times New Roman"/>
          <w:color w:val="auto"/>
          <w:sz w:val="32"/>
          <w:szCs w:val="32"/>
          <w:lang w:val="en-US" w:eastAsia="zh-CN"/>
        </w:rPr>
        <w:t>预算金额为</w:t>
      </w:r>
      <w:r>
        <w:rPr>
          <w:rFonts w:hint="eastAsia" w:eastAsia="仿宋_GB2312" w:cs="Times New Roman"/>
          <w:color w:val="auto"/>
          <w:sz w:val="32"/>
          <w:szCs w:val="32"/>
          <w:lang w:val="en-US" w:eastAsia="zh-CN"/>
        </w:rPr>
        <w:t>260</w:t>
      </w:r>
      <w:r>
        <w:rPr>
          <w:rFonts w:hint="default" w:ascii="Times New Roman" w:hAnsi="Times New Roman" w:eastAsia="仿宋_GB2312" w:cs="Times New Roman"/>
          <w:color w:val="auto"/>
          <w:sz w:val="32"/>
          <w:szCs w:val="32"/>
          <w:lang w:val="en-US" w:eastAsia="zh-CN"/>
        </w:rPr>
        <w:t>万元，该指标得分为2</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en-US" w:eastAsia="zh-CN"/>
        </w:rPr>
        <w:t>；时效指标完成时间为1年，该指标得分为3</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en-US" w:eastAsia="zh-CN"/>
        </w:rPr>
        <w:t>；社会效益指标满意度为中度，该指标得分为2</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en-US" w:eastAsia="zh-CN"/>
        </w:rPr>
        <w:t>；社会成本指标下拨资金为</w:t>
      </w:r>
      <w:r>
        <w:rPr>
          <w:rFonts w:hint="eastAsia" w:eastAsia="仿宋_GB2312" w:cs="Times New Roman"/>
          <w:color w:val="auto"/>
          <w:sz w:val="32"/>
          <w:szCs w:val="32"/>
          <w:lang w:val="en-US" w:eastAsia="zh-CN"/>
        </w:rPr>
        <w:t>260</w:t>
      </w:r>
      <w:r>
        <w:rPr>
          <w:rFonts w:hint="default" w:ascii="Times New Roman" w:hAnsi="Times New Roman" w:eastAsia="仿宋_GB2312" w:cs="Times New Roman"/>
          <w:color w:val="auto"/>
          <w:sz w:val="32"/>
          <w:szCs w:val="32"/>
          <w:lang w:val="en-US" w:eastAsia="zh-CN"/>
        </w:rPr>
        <w:t>万元，该指标得分为2</w:t>
      </w:r>
      <w:r>
        <w:rPr>
          <w:rFonts w:hint="eastAsia" w:eastAsia="仿宋_GB2312" w:cs="Times New Roman"/>
          <w:color w:val="auto"/>
          <w:sz w:val="32"/>
          <w:szCs w:val="32"/>
          <w:lang w:val="en-US" w:eastAsia="zh-CN"/>
        </w:rPr>
        <w:t>0分</w:t>
      </w:r>
      <w:r>
        <w:rPr>
          <w:rFonts w:hint="default" w:ascii="Times New Roman" w:hAnsi="Times New Roman" w:eastAsia="仿宋_GB2312" w:cs="Times New Roman"/>
          <w:color w:val="auto"/>
          <w:sz w:val="32"/>
          <w:szCs w:val="32"/>
          <w:lang w:val="zh-CN" w:eastAsia="zh-CN"/>
        </w:rPr>
        <w:t>。</w:t>
      </w:r>
    </w:p>
    <w:p w14:paraId="1ADBEBA1">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58C776BC">
      <w:pPr>
        <w:spacing w:line="578" w:lineRule="exact"/>
        <w:ind w:firstLine="64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1.项目决策。项目决策程序合规，符合</w:t>
      </w:r>
      <w:r>
        <w:rPr>
          <w:rFonts w:hint="default" w:ascii="Times New Roman" w:hAnsi="Times New Roman" w:eastAsia="仿宋_GB2312" w:cs="Times New Roman"/>
          <w:sz w:val="32"/>
          <w:szCs w:val="32"/>
          <w:lang w:eastAsia="zh-CN"/>
        </w:rPr>
        <w:t>农村低压线路改造</w:t>
      </w:r>
      <w:r>
        <w:rPr>
          <w:rFonts w:hint="default" w:ascii="Times New Roman" w:hAnsi="Times New Roman" w:eastAsia="仿宋_GB2312" w:cs="Times New Roman"/>
          <w:color w:val="auto"/>
          <w:sz w:val="32"/>
          <w:szCs w:val="32"/>
          <w:lang w:eastAsia="zh-CN"/>
        </w:rPr>
        <w:t>的政策要求，决策科学合理。</w:t>
      </w:r>
    </w:p>
    <w:p w14:paraId="6A1E3103">
      <w:pPr>
        <w:spacing w:line="578" w:lineRule="exact"/>
        <w:ind w:firstLine="64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2.项目管理。项目管理制度健全，资金使用合理，所有施工任务均按照计划执行，施工质量符合要求。</w:t>
      </w:r>
    </w:p>
    <w:p w14:paraId="676EC1AA">
      <w:pPr>
        <w:spacing w:line="578" w:lineRule="exact"/>
        <w:ind w:firstLine="64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3.项目实施。预算执行情况良好，实际执行金额略低于预算安排。</w:t>
      </w:r>
      <w:r>
        <w:rPr>
          <w:rFonts w:hint="default" w:ascii="Times New Roman" w:hAnsi="Times New Roman" w:eastAsia="仿宋_GB2312" w:cs="Times New Roman"/>
          <w:color w:val="auto"/>
          <w:sz w:val="32"/>
          <w:szCs w:val="32"/>
          <w:lang w:val="en-US" w:eastAsia="zh-CN"/>
        </w:rPr>
        <w:t xml:space="preserve">  </w:t>
      </w:r>
    </w:p>
    <w:p w14:paraId="36735902">
      <w:pPr>
        <w:spacing w:line="578" w:lineRule="exact"/>
        <w:ind w:firstLine="64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4.项目结果。项目绩效目标全面实现，优化建设村、亚坪村电网结构，提高供电可靠性和稳定性，满足村民生产生活用电需求。群众的满意度达到95%以上。</w:t>
      </w:r>
    </w:p>
    <w:p w14:paraId="4A235A14">
      <w:pPr>
        <w:spacing w:line="578" w:lineRule="exact"/>
        <w:ind w:firstLine="643" w:firstLineChars="20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7FBBA516">
      <w:pPr>
        <w:spacing w:line="578"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仿宋_GB2312" w:cs="Times New Roman"/>
          <w:color w:val="auto"/>
          <w:sz w:val="32"/>
          <w:szCs w:val="32"/>
          <w:lang w:val="en-US" w:eastAsia="zh-CN"/>
        </w:rPr>
        <w:t>工程进度和资金拨付</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严</w:t>
      </w:r>
      <w:r>
        <w:rPr>
          <w:rFonts w:hint="default" w:ascii="Times New Roman" w:hAnsi="Times New Roman" w:eastAsia="仿宋_GB2312" w:cs="Times New Roman"/>
          <w:color w:val="auto"/>
          <w:sz w:val="32"/>
          <w:szCs w:val="32"/>
          <w:lang w:eastAsia="zh-CN"/>
        </w:rPr>
        <w:t>格按照工期安排实施，资金拨付按照文件规定在项目完工后及时拨付。</w:t>
      </w:r>
    </w:p>
    <w:p w14:paraId="5D3F619A">
      <w:pPr>
        <w:keepNext w:val="0"/>
        <w:keepLines w:val="0"/>
        <w:pageBreakBefore w:val="0"/>
        <w:kinsoku/>
        <w:wordWrap/>
        <w:overflowPunct/>
        <w:topLinePunct w:val="0"/>
        <w:autoSpaceDE/>
        <w:autoSpaceDN/>
        <w:bidi w:val="0"/>
        <w:adjustRightIn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w:t>
      </w:r>
      <w:r>
        <w:rPr>
          <w:rFonts w:hint="default" w:ascii="Times New Roman" w:hAnsi="Times New Roman" w:eastAsia="仿宋_GB2312" w:cs="Times New Roman"/>
          <w:color w:val="auto"/>
          <w:sz w:val="32"/>
          <w:szCs w:val="32"/>
          <w:lang w:val="en-US" w:eastAsia="zh-CN"/>
        </w:rPr>
        <w:t>项目验收。项目初步验收项目完工后，镇、村两级组成验收小组进行初步验收（验收需</w:t>
      </w:r>
      <w:r>
        <w:rPr>
          <w:rFonts w:hint="eastAsia"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US" w:eastAsia="zh-CN"/>
        </w:rPr>
        <w:t>驻村工作队（组）和项目监督小组对项目建设进度和质量的监督检查登记、项目建设前后同一参照物对比图片、投工投劳记录、项目完工公示与公示结果等），形成初步验收报告。项目竣工验收</w:t>
      </w:r>
      <w:r>
        <w:rPr>
          <w:rFonts w:hint="eastAsia" w:eastAsia="仿宋_GB2312" w:cs="Times New Roman"/>
          <w:color w:val="auto"/>
          <w:sz w:val="32"/>
          <w:szCs w:val="32"/>
          <w:lang w:val="en-US" w:eastAsia="zh-CN"/>
        </w:rPr>
        <w:t>：</w:t>
      </w:r>
      <w:bookmarkStart w:id="99" w:name="_GoBack"/>
      <w:bookmarkEnd w:id="99"/>
      <w:r>
        <w:rPr>
          <w:rFonts w:hint="default" w:ascii="Times New Roman" w:hAnsi="Times New Roman" w:eastAsia="仿宋_GB2312" w:cs="Times New Roman"/>
          <w:color w:val="auto"/>
          <w:sz w:val="32"/>
          <w:szCs w:val="32"/>
          <w:lang w:val="en-US" w:eastAsia="zh-CN"/>
        </w:rPr>
        <w:t>镇、村两级初步验收合格后，书面报请项目主管部门进行验收,由项目主管部门安排相关人员组成验收小组进行实地验收，验收合格后形成竣工验收报告。</w:t>
      </w:r>
    </w:p>
    <w:p w14:paraId="182758EC">
      <w:pPr>
        <w:keepNext w:val="0"/>
        <w:keepLines w:val="0"/>
        <w:pageBreakBefore w:val="0"/>
        <w:kinsoku/>
        <w:wordWrap/>
        <w:overflowPunct/>
        <w:topLinePunct w:val="0"/>
        <w:autoSpaceDE/>
        <w:autoSpaceDN/>
        <w:bidi w:val="0"/>
        <w:adjustRightIn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color w:val="auto"/>
          <w:sz w:val="32"/>
          <w:szCs w:val="32"/>
          <w:lang w:val="en-US" w:eastAsia="zh-CN"/>
        </w:rPr>
        <w:t>后续管护</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项目建成后，制定相关管护制度，质保期满后移交村两委落实管护责任，确保国家一次建成，群众受益。</w:t>
      </w:r>
    </w:p>
    <w:p w14:paraId="794C2699">
      <w:pPr>
        <w:spacing w:line="578" w:lineRule="exact"/>
        <w:ind w:firstLine="64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5E7FE73D">
      <w:pPr>
        <w:spacing w:line="578" w:lineRule="exact"/>
        <w:ind w:firstLine="64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满意度指标：根据问卷调查结果，群众的满意度达到了95%以上，表明项目实施效果良好，得到了广泛认可。</w:t>
      </w:r>
    </w:p>
    <w:p w14:paraId="4F4B0CD3">
      <w:pPr>
        <w:widowControl/>
        <w:spacing w:line="600" w:lineRule="exact"/>
        <w:ind w:firstLine="640" w:firstLineChars="200"/>
        <w:jc w:val="left"/>
        <w:outlineLvl w:val="1"/>
        <w:rPr>
          <w:rFonts w:hint="default" w:ascii="Times New Roman" w:hAnsi="Times New Roman" w:eastAsia="黑体" w:cs="Times New Roman"/>
          <w:kern w:val="0"/>
          <w:position w:val="3"/>
          <w:sz w:val="32"/>
          <w:szCs w:val="32"/>
          <w:lang w:val="en-US" w:eastAsia="zh-CN" w:bidi="ar-SA"/>
        </w:rPr>
      </w:pPr>
      <w:bookmarkStart w:id="81" w:name="_Toc10668"/>
      <w:r>
        <w:rPr>
          <w:rFonts w:hint="default" w:ascii="Times New Roman" w:hAnsi="Times New Roman" w:eastAsia="黑体" w:cs="Times New Roman"/>
          <w:kern w:val="0"/>
          <w:position w:val="3"/>
          <w:sz w:val="32"/>
          <w:szCs w:val="32"/>
          <w:lang w:val="en-US" w:eastAsia="zh-CN" w:bidi="ar-SA"/>
        </w:rPr>
        <w:t>四、评价结论</w:t>
      </w:r>
      <w:bookmarkEnd w:id="81"/>
    </w:p>
    <w:p w14:paraId="46BA1A08">
      <w:pPr>
        <w:widowControl/>
        <w:spacing w:line="600" w:lineRule="exact"/>
        <w:ind w:firstLine="640" w:firstLineChars="200"/>
        <w:jc w:val="left"/>
        <w:rPr>
          <w:rFonts w:hint="default" w:ascii="Times New Roman" w:hAnsi="Times New Roman" w:eastAsia="仿宋_GB2312" w:cs="Times New Roman"/>
          <w:kern w:val="0"/>
          <w:position w:val="0"/>
          <w:sz w:val="32"/>
          <w:szCs w:val="32"/>
          <w:lang w:val="en-US" w:eastAsia="zh-CN" w:bidi="ar-SA"/>
        </w:rPr>
      </w:pPr>
      <w:r>
        <w:rPr>
          <w:rFonts w:hint="default" w:ascii="Times New Roman" w:hAnsi="Times New Roman" w:eastAsia="仿宋_GB2312" w:cs="Times New Roman"/>
          <w:kern w:val="0"/>
          <w:position w:val="0"/>
          <w:sz w:val="32"/>
          <w:szCs w:val="32"/>
          <w:lang w:val="en-US" w:eastAsia="zh-CN" w:bidi="ar-SA"/>
        </w:rPr>
        <w:t>项目完成总体绩效执行率99%，项目按时按质量的完成建设，群众满意度很高。</w:t>
      </w:r>
    </w:p>
    <w:p w14:paraId="50A6EBA1">
      <w:pPr>
        <w:widowControl/>
        <w:spacing w:line="600" w:lineRule="exact"/>
        <w:ind w:firstLine="640" w:firstLineChars="200"/>
        <w:jc w:val="left"/>
        <w:outlineLvl w:val="1"/>
        <w:rPr>
          <w:rFonts w:hint="default" w:ascii="Times New Roman" w:hAnsi="Times New Roman" w:eastAsia="黑体" w:cs="Times New Roman"/>
          <w:kern w:val="0"/>
          <w:position w:val="3"/>
          <w:sz w:val="32"/>
          <w:szCs w:val="32"/>
          <w:lang w:val="en-US" w:eastAsia="zh-CN" w:bidi="ar-SA"/>
        </w:rPr>
      </w:pPr>
      <w:bookmarkStart w:id="82" w:name="_Toc17758"/>
      <w:r>
        <w:rPr>
          <w:rFonts w:hint="default" w:ascii="Times New Roman" w:hAnsi="Times New Roman" w:eastAsia="黑体" w:cs="Times New Roman"/>
          <w:kern w:val="0"/>
          <w:position w:val="3"/>
          <w:sz w:val="32"/>
          <w:szCs w:val="32"/>
          <w:lang w:val="en-US" w:eastAsia="zh-CN" w:bidi="ar-SA"/>
        </w:rPr>
        <w:t>五、存在主要问题</w:t>
      </w:r>
      <w:bookmarkEnd w:id="82"/>
    </w:p>
    <w:p w14:paraId="24275C84">
      <w:pPr>
        <w:widowControl/>
        <w:spacing w:line="600" w:lineRule="exact"/>
        <w:ind w:firstLine="640" w:firstLineChars="200"/>
        <w:jc w:val="left"/>
        <w:outlineLvl w:val="1"/>
        <w:rPr>
          <w:rFonts w:hint="default" w:eastAsia="仿宋_GB2312" w:cs="Times New Roman"/>
          <w:kern w:val="0"/>
          <w:position w:val="0"/>
          <w:sz w:val="32"/>
          <w:szCs w:val="32"/>
          <w:lang w:val="en-US" w:eastAsia="zh-CN" w:bidi="ar-SA"/>
        </w:rPr>
      </w:pPr>
      <w:bookmarkStart w:id="83" w:name="_Toc17331"/>
      <w:r>
        <w:rPr>
          <w:rFonts w:hint="eastAsia" w:eastAsia="仿宋_GB2312" w:cs="Times New Roman"/>
          <w:kern w:val="0"/>
          <w:position w:val="0"/>
          <w:sz w:val="32"/>
          <w:szCs w:val="32"/>
          <w:lang w:val="en-US" w:eastAsia="zh-CN" w:bidi="ar-SA"/>
        </w:rPr>
        <w:t>项目资金支付不及时，跨年支付该项目资金。</w:t>
      </w:r>
    </w:p>
    <w:p w14:paraId="4A9106C8">
      <w:pPr>
        <w:widowControl/>
        <w:spacing w:line="600" w:lineRule="exact"/>
        <w:ind w:firstLine="640" w:firstLineChars="200"/>
        <w:jc w:val="left"/>
        <w:outlineLvl w:val="1"/>
        <w:rPr>
          <w:rFonts w:hint="default" w:ascii="Times New Roman" w:hAnsi="Times New Roman" w:eastAsia="黑体" w:cs="Times New Roman"/>
          <w:kern w:val="0"/>
          <w:position w:val="3"/>
          <w:sz w:val="32"/>
          <w:szCs w:val="32"/>
          <w:lang w:val="zh-CN" w:eastAsia="zh-CN" w:bidi="ar-SA"/>
        </w:rPr>
      </w:pPr>
      <w:r>
        <w:rPr>
          <w:rFonts w:hint="default" w:ascii="Times New Roman" w:hAnsi="Times New Roman" w:eastAsia="黑体" w:cs="Times New Roman"/>
          <w:kern w:val="0"/>
          <w:position w:val="3"/>
          <w:sz w:val="32"/>
          <w:szCs w:val="32"/>
          <w:lang w:val="zh-CN" w:eastAsia="zh-CN" w:bidi="ar-SA"/>
        </w:rPr>
        <w:t>六、改进建议</w:t>
      </w:r>
      <w:bookmarkEnd w:id="83"/>
    </w:p>
    <w:p w14:paraId="65360FC2">
      <w:pPr>
        <w:tabs>
          <w:tab w:val="left" w:pos="1911"/>
        </w:tabs>
        <w:ind w:firstLine="640"/>
        <w:jc w:val="left"/>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加快资金支付进度，及时审核报账材料。</w:t>
      </w:r>
    </w:p>
    <w:p w14:paraId="1798E40F">
      <w:pPr>
        <w:keepNext w:val="0"/>
        <w:keepLines w:val="0"/>
        <w:pageBreakBefore w:val="0"/>
        <w:kinsoku/>
        <w:wordWrap/>
        <w:overflowPunct/>
        <w:topLinePunct w:val="0"/>
        <w:autoSpaceDE/>
        <w:autoSpaceDN/>
        <w:bidi w:val="0"/>
        <w:adjustRightIn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附表：1.</w:t>
      </w:r>
      <w:r>
        <w:rPr>
          <w:rFonts w:hint="eastAsia" w:ascii="Times New Roman" w:hAnsi="Times New Roman" w:eastAsia="仿宋_GB2312" w:cs="Times New Roman"/>
          <w:color w:val="auto"/>
          <w:sz w:val="32"/>
          <w:szCs w:val="32"/>
          <w:lang w:val="en-US" w:eastAsia="zh-CN"/>
        </w:rPr>
        <w:t>专项</w:t>
      </w:r>
      <w:r>
        <w:rPr>
          <w:rFonts w:hint="default" w:ascii="Times New Roman" w:hAnsi="Times New Roman" w:eastAsia="仿宋_GB2312" w:cs="Times New Roman"/>
          <w:color w:val="auto"/>
          <w:sz w:val="32"/>
          <w:szCs w:val="32"/>
          <w:lang w:val="en-US" w:eastAsia="zh-CN"/>
        </w:rPr>
        <w:t>预算绩效自评打分表</w:t>
      </w:r>
    </w:p>
    <w:p w14:paraId="6A796239">
      <w:pPr>
        <w:keepNext w:val="0"/>
        <w:keepLines w:val="0"/>
        <w:pageBreakBefore w:val="0"/>
        <w:kinsoku/>
        <w:wordWrap/>
        <w:overflowPunct/>
        <w:topLinePunct w:val="0"/>
        <w:autoSpaceDE/>
        <w:autoSpaceDN/>
        <w:bidi w:val="0"/>
        <w:adjustRightInd/>
        <w:spacing w:line="560" w:lineRule="exact"/>
        <w:ind w:left="0" w:leftChars="0" w:firstLine="1600" w:firstLineChars="5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2.专项预算项目绩效目标完成情况自评表</w:t>
      </w:r>
    </w:p>
    <w:p w14:paraId="0E3742BC">
      <w:pPr>
        <w:snapToGrid w:val="0"/>
        <w:spacing w:line="578" w:lineRule="exact"/>
        <w:rPr>
          <w:rFonts w:eastAsia="黑体"/>
          <w:kern w:val="0"/>
          <w:shd w:val="clear" w:color="auto" w:fill="FFFFFF"/>
        </w:rPr>
      </w:pPr>
      <w:r>
        <w:rPr>
          <w:color w:val="000000"/>
          <w:kern w:val="0"/>
          <w:shd w:val="clear" w:color="auto" w:fill="FFFFFF"/>
          <w:lang w:val="zh-CN"/>
        </w:rPr>
        <w:br w:type="page"/>
      </w:r>
      <w:r>
        <w:rPr>
          <w:rFonts w:eastAsia="黑体"/>
          <w:kern w:val="0"/>
          <w:shd w:val="clear" w:color="auto" w:fill="FFFFFF"/>
          <w:lang w:val="zh-CN"/>
        </w:rPr>
        <w:t>附表</w:t>
      </w:r>
      <w:r>
        <w:rPr>
          <w:rFonts w:eastAsia="黑体"/>
          <w:kern w:val="0"/>
          <w:shd w:val="clear" w:color="auto" w:fill="FFFFFF"/>
        </w:rPr>
        <w:t>1</w:t>
      </w:r>
    </w:p>
    <w:p w14:paraId="57258E9B">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30ADF7F7">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1D78F7D1">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FCA91">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5A9D5566">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1C601406">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14:paraId="2014E268">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A8EA84">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0714AE04">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D81F1F">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F9D303">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50035">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14:paraId="359B3279">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14:paraId="6FFBFFAA">
            <w:pPr>
              <w:widowControl/>
              <w:spacing w:line="240" w:lineRule="exact"/>
              <w:jc w:val="center"/>
              <w:rPr>
                <w:rFonts w:hint="eastAsia" w:ascii="黑体" w:hAnsi="宋体" w:eastAsia="黑体" w:cs="黑体"/>
                <w:color w:val="000000"/>
                <w:sz w:val="24"/>
                <w:szCs w:val="24"/>
              </w:rPr>
            </w:pPr>
          </w:p>
        </w:tc>
      </w:tr>
      <w:tr w14:paraId="12022BF1">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10228">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45047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CC05C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B1FC24">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CCCE11">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834D4D">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DB34A2">
            <w:pPr>
              <w:widowControl/>
              <w:spacing w:line="240" w:lineRule="exact"/>
              <w:jc w:val="left"/>
              <w:textAlignment w:val="center"/>
              <w:rPr>
                <w:rFonts w:hint="eastAsia" w:ascii="宋体" w:hAnsi="宋体" w:eastAsia="宋体" w:cs="宋体"/>
                <w:color w:val="000000"/>
                <w:kern w:val="0"/>
                <w:sz w:val="24"/>
                <w:szCs w:val="24"/>
                <w:lang w:bidi="ar"/>
              </w:rPr>
            </w:pPr>
          </w:p>
        </w:tc>
      </w:tr>
      <w:tr w14:paraId="389E9C8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D298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878717">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EF159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7EFFE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B2AD7E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D717160">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FA22C8">
            <w:pPr>
              <w:widowControl/>
              <w:spacing w:line="240" w:lineRule="exact"/>
              <w:jc w:val="left"/>
              <w:textAlignment w:val="center"/>
              <w:rPr>
                <w:rFonts w:hint="eastAsia" w:ascii="宋体" w:hAnsi="宋体" w:eastAsia="宋体" w:cs="宋体"/>
                <w:color w:val="000000"/>
                <w:kern w:val="0"/>
                <w:sz w:val="24"/>
                <w:szCs w:val="24"/>
                <w:lang w:bidi="ar"/>
              </w:rPr>
            </w:pPr>
          </w:p>
        </w:tc>
      </w:tr>
      <w:tr w14:paraId="0B5DFBE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08779">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B7DFC1">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AF9EC1">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4686D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62CC84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CF76AFB">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60AB78">
            <w:pPr>
              <w:widowControl/>
              <w:spacing w:line="240" w:lineRule="exact"/>
              <w:jc w:val="left"/>
              <w:textAlignment w:val="center"/>
              <w:rPr>
                <w:rFonts w:hint="eastAsia" w:ascii="宋体" w:hAnsi="宋体" w:eastAsia="宋体" w:cs="宋体"/>
                <w:color w:val="000000"/>
                <w:kern w:val="0"/>
                <w:sz w:val="24"/>
                <w:szCs w:val="24"/>
                <w:lang w:bidi="ar"/>
              </w:rPr>
            </w:pPr>
          </w:p>
        </w:tc>
      </w:tr>
      <w:tr w14:paraId="058072F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B1860">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3FB30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9B6741">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0C4417">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F54449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6745F1">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24F6F9">
            <w:pPr>
              <w:widowControl/>
              <w:spacing w:line="240" w:lineRule="exact"/>
              <w:jc w:val="left"/>
              <w:textAlignment w:val="center"/>
              <w:rPr>
                <w:rFonts w:hint="eastAsia" w:ascii="宋体" w:hAnsi="宋体" w:eastAsia="宋体" w:cs="宋体"/>
                <w:color w:val="000000"/>
                <w:kern w:val="0"/>
                <w:sz w:val="24"/>
                <w:szCs w:val="24"/>
                <w:lang w:bidi="ar"/>
              </w:rPr>
            </w:pPr>
          </w:p>
        </w:tc>
      </w:tr>
      <w:tr w14:paraId="26E8E68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183C6">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9483EB">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C7A835">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B235E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C65B847">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98CC6A">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11FF93">
            <w:pPr>
              <w:widowControl/>
              <w:spacing w:line="240" w:lineRule="exact"/>
              <w:jc w:val="left"/>
              <w:textAlignment w:val="center"/>
              <w:rPr>
                <w:rFonts w:hint="eastAsia" w:ascii="宋体" w:hAnsi="宋体" w:eastAsia="宋体" w:cs="宋体"/>
                <w:color w:val="000000"/>
                <w:kern w:val="0"/>
                <w:sz w:val="24"/>
                <w:szCs w:val="24"/>
                <w:lang w:bidi="ar"/>
              </w:rPr>
            </w:pPr>
          </w:p>
        </w:tc>
      </w:tr>
      <w:tr w14:paraId="0B4E00C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2A63C">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83331B">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88A39B">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1D547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347DE3E">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AAC22D">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E5EE9A4">
            <w:pPr>
              <w:widowControl/>
              <w:spacing w:line="240" w:lineRule="exact"/>
              <w:jc w:val="left"/>
              <w:textAlignment w:val="center"/>
              <w:rPr>
                <w:rFonts w:hint="eastAsia" w:ascii="宋体" w:hAnsi="宋体" w:eastAsia="宋体" w:cs="宋体"/>
                <w:color w:val="000000"/>
                <w:kern w:val="0"/>
                <w:sz w:val="24"/>
                <w:szCs w:val="24"/>
                <w:lang w:bidi="ar"/>
              </w:rPr>
            </w:pPr>
          </w:p>
        </w:tc>
      </w:tr>
      <w:tr w14:paraId="29F0A86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FD0B7">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85DD2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FF06C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A7176D">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2E44C6">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498A2D">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45071A">
            <w:pPr>
              <w:widowControl/>
              <w:spacing w:line="240" w:lineRule="exact"/>
              <w:jc w:val="left"/>
              <w:textAlignment w:val="center"/>
              <w:rPr>
                <w:rFonts w:hint="eastAsia" w:ascii="宋体" w:hAnsi="宋体" w:eastAsia="宋体" w:cs="宋体"/>
                <w:color w:val="000000"/>
                <w:kern w:val="0"/>
                <w:sz w:val="24"/>
                <w:szCs w:val="24"/>
                <w:lang w:bidi="ar"/>
              </w:rPr>
            </w:pPr>
          </w:p>
        </w:tc>
      </w:tr>
      <w:tr w14:paraId="5AB140D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2B732">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D2B30B">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C0892B">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79BCA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4520B7">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D10A6F">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D59172">
            <w:pPr>
              <w:widowControl/>
              <w:spacing w:line="240" w:lineRule="exact"/>
              <w:jc w:val="left"/>
              <w:textAlignment w:val="center"/>
              <w:rPr>
                <w:rFonts w:hint="eastAsia" w:ascii="宋体" w:hAnsi="宋体" w:eastAsia="宋体" w:cs="宋体"/>
                <w:color w:val="000000"/>
                <w:kern w:val="0"/>
                <w:sz w:val="24"/>
                <w:szCs w:val="24"/>
                <w:lang w:bidi="ar"/>
              </w:rPr>
            </w:pPr>
          </w:p>
        </w:tc>
      </w:tr>
      <w:tr w14:paraId="2183EAB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13B36">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D95428">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910CE5">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86517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390979">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6CE790">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C13C6A">
            <w:pPr>
              <w:widowControl/>
              <w:spacing w:line="240" w:lineRule="exact"/>
              <w:jc w:val="left"/>
              <w:textAlignment w:val="center"/>
              <w:rPr>
                <w:rFonts w:hint="eastAsia" w:ascii="宋体" w:hAnsi="宋体" w:eastAsia="宋体" w:cs="宋体"/>
                <w:color w:val="000000"/>
                <w:kern w:val="0"/>
                <w:sz w:val="24"/>
                <w:szCs w:val="24"/>
                <w:lang w:bidi="ar"/>
              </w:rPr>
            </w:pPr>
          </w:p>
        </w:tc>
      </w:tr>
      <w:tr w14:paraId="6B0B977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BD332">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DADA66">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3A8B2C">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C1B49">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A3315F6">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74F97C">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DD4C44">
            <w:pPr>
              <w:widowControl/>
              <w:spacing w:line="240" w:lineRule="exact"/>
              <w:jc w:val="left"/>
              <w:textAlignment w:val="center"/>
              <w:rPr>
                <w:rFonts w:hint="eastAsia" w:ascii="宋体" w:hAnsi="宋体" w:eastAsia="宋体" w:cs="宋体"/>
                <w:color w:val="000000"/>
                <w:kern w:val="0"/>
                <w:sz w:val="24"/>
                <w:szCs w:val="24"/>
                <w:lang w:bidi="ar"/>
              </w:rPr>
            </w:pPr>
          </w:p>
        </w:tc>
      </w:tr>
      <w:tr w14:paraId="1A256686">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EBE41">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09BA424">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1FC2D2">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62FDE">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767DB64">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E70268">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73CE87">
            <w:pPr>
              <w:widowControl/>
              <w:spacing w:line="240" w:lineRule="exact"/>
              <w:jc w:val="left"/>
              <w:textAlignment w:val="center"/>
              <w:rPr>
                <w:rFonts w:hint="eastAsia" w:ascii="宋体" w:hAnsi="宋体" w:eastAsia="宋体" w:cs="宋体"/>
                <w:color w:val="000000"/>
                <w:kern w:val="0"/>
                <w:sz w:val="24"/>
                <w:szCs w:val="24"/>
                <w:lang w:bidi="ar"/>
              </w:rPr>
            </w:pPr>
          </w:p>
        </w:tc>
      </w:tr>
      <w:tr w14:paraId="52893DB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E457C">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207BFC">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5E286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FD0E59">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1DF6666">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5CAB9C">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BF64F9">
            <w:pPr>
              <w:widowControl/>
              <w:spacing w:line="240" w:lineRule="exact"/>
              <w:jc w:val="left"/>
              <w:textAlignment w:val="center"/>
              <w:rPr>
                <w:rFonts w:hint="eastAsia" w:ascii="宋体" w:hAnsi="宋体" w:eastAsia="宋体" w:cs="宋体"/>
                <w:color w:val="000000"/>
                <w:kern w:val="0"/>
                <w:sz w:val="24"/>
                <w:szCs w:val="24"/>
                <w:lang w:bidi="ar"/>
              </w:rPr>
            </w:pPr>
          </w:p>
        </w:tc>
      </w:tr>
      <w:tr w14:paraId="28E125B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7C58D">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0FC5F8">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E67B2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267FA4">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CB5697D">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D90DA3">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DDEC28">
            <w:pPr>
              <w:widowControl/>
              <w:spacing w:line="240" w:lineRule="exact"/>
              <w:jc w:val="left"/>
              <w:textAlignment w:val="center"/>
              <w:rPr>
                <w:rFonts w:hint="eastAsia" w:ascii="宋体" w:hAnsi="宋体" w:eastAsia="宋体" w:cs="宋体"/>
                <w:color w:val="000000"/>
                <w:kern w:val="0"/>
                <w:sz w:val="24"/>
                <w:szCs w:val="24"/>
                <w:lang w:bidi="ar"/>
              </w:rPr>
            </w:pPr>
          </w:p>
        </w:tc>
      </w:tr>
      <w:tr w14:paraId="2B3B9CF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12943">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C17785">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E131E6">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1AE58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B06AB34">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435BA3">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621E1F">
            <w:pPr>
              <w:widowControl/>
              <w:spacing w:line="240" w:lineRule="exact"/>
              <w:jc w:val="left"/>
              <w:textAlignment w:val="center"/>
              <w:rPr>
                <w:rFonts w:hint="eastAsia" w:ascii="宋体" w:hAnsi="宋体" w:eastAsia="宋体" w:cs="宋体"/>
                <w:color w:val="000000"/>
                <w:kern w:val="0"/>
                <w:sz w:val="24"/>
                <w:szCs w:val="24"/>
                <w:lang w:bidi="ar"/>
              </w:rPr>
            </w:pPr>
          </w:p>
        </w:tc>
      </w:tr>
      <w:tr w14:paraId="03DFC9C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941E9">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4BD48A">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6F6867">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D9539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39E583">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C35FC9">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BBE6D8">
            <w:pPr>
              <w:widowControl/>
              <w:spacing w:line="240" w:lineRule="exact"/>
              <w:jc w:val="left"/>
              <w:textAlignment w:val="center"/>
              <w:rPr>
                <w:rFonts w:hint="eastAsia" w:ascii="宋体" w:hAnsi="宋体" w:eastAsia="宋体" w:cs="宋体"/>
                <w:color w:val="000000"/>
                <w:kern w:val="0"/>
                <w:sz w:val="24"/>
                <w:szCs w:val="24"/>
                <w:lang w:bidi="ar"/>
              </w:rPr>
            </w:pPr>
          </w:p>
        </w:tc>
      </w:tr>
      <w:tr w14:paraId="35657D3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2C533">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FF7C1C">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83BF61">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8DC8CC">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D95189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2B41280">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A54506A">
            <w:pPr>
              <w:widowControl/>
              <w:spacing w:line="240" w:lineRule="exact"/>
              <w:jc w:val="left"/>
              <w:textAlignment w:val="center"/>
              <w:rPr>
                <w:rFonts w:hint="eastAsia" w:ascii="宋体" w:hAnsi="宋体" w:eastAsia="宋体" w:cs="宋体"/>
                <w:color w:val="000000"/>
                <w:kern w:val="0"/>
                <w:sz w:val="24"/>
                <w:szCs w:val="24"/>
                <w:lang w:bidi="ar"/>
              </w:rPr>
            </w:pPr>
          </w:p>
        </w:tc>
      </w:tr>
      <w:tr w14:paraId="6B5988A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97B6E">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D70146">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8D6C49">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E80FE3">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CC2F31">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320DE6">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888FC6">
            <w:pPr>
              <w:widowControl/>
              <w:spacing w:line="240" w:lineRule="exact"/>
              <w:jc w:val="left"/>
              <w:textAlignment w:val="center"/>
              <w:rPr>
                <w:rFonts w:hint="eastAsia" w:ascii="宋体" w:hAnsi="宋体" w:eastAsia="宋体" w:cs="宋体"/>
                <w:color w:val="000000"/>
                <w:kern w:val="0"/>
                <w:sz w:val="24"/>
                <w:szCs w:val="24"/>
                <w:lang w:bidi="ar"/>
              </w:rPr>
            </w:pPr>
          </w:p>
        </w:tc>
      </w:tr>
      <w:tr w14:paraId="3E877F0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56DAB">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9EC5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CB35F">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B51DFF">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59CFBB">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A74F126">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EB2220">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255448E">
            <w:pPr>
              <w:widowControl/>
              <w:spacing w:line="240" w:lineRule="exact"/>
              <w:jc w:val="left"/>
              <w:textAlignment w:val="center"/>
              <w:rPr>
                <w:rFonts w:hint="eastAsia" w:ascii="宋体" w:hAnsi="宋体" w:eastAsia="宋体" w:cs="宋体"/>
                <w:color w:val="000000"/>
                <w:kern w:val="0"/>
                <w:sz w:val="24"/>
                <w:szCs w:val="24"/>
                <w:lang w:bidi="ar"/>
              </w:rPr>
            </w:pPr>
          </w:p>
        </w:tc>
      </w:tr>
      <w:tr w14:paraId="50923A1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80716">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3B677">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2D06C">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04B039">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B9B4FF">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0B52D1C">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7AB557">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8286A1">
            <w:pPr>
              <w:widowControl/>
              <w:spacing w:line="240" w:lineRule="exact"/>
              <w:jc w:val="left"/>
              <w:textAlignment w:val="center"/>
              <w:rPr>
                <w:rFonts w:hint="eastAsia" w:ascii="宋体" w:hAnsi="宋体" w:eastAsia="宋体" w:cs="宋体"/>
                <w:color w:val="000000"/>
                <w:kern w:val="0"/>
                <w:sz w:val="24"/>
                <w:szCs w:val="24"/>
                <w:lang w:bidi="ar"/>
              </w:rPr>
            </w:pPr>
          </w:p>
        </w:tc>
      </w:tr>
      <w:tr w14:paraId="3CD98BE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81A22">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F44B6">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5FA7B">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CBA66E">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B18F45">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FD71CAB">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507D74">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239F12">
            <w:pPr>
              <w:widowControl/>
              <w:spacing w:line="240" w:lineRule="exact"/>
              <w:jc w:val="left"/>
              <w:textAlignment w:val="center"/>
              <w:rPr>
                <w:rFonts w:hint="eastAsia" w:ascii="宋体" w:hAnsi="宋体" w:eastAsia="宋体" w:cs="宋体"/>
                <w:color w:val="000000"/>
                <w:kern w:val="0"/>
                <w:sz w:val="24"/>
                <w:szCs w:val="24"/>
                <w:lang w:bidi="ar"/>
              </w:rPr>
            </w:pPr>
          </w:p>
        </w:tc>
      </w:tr>
      <w:tr w14:paraId="7E2323E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39D86">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A35F7">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48CFA">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F39266">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9D212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50EA4D">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BD2DDC">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0F5576D">
            <w:pPr>
              <w:widowControl/>
              <w:spacing w:line="240" w:lineRule="exact"/>
              <w:jc w:val="left"/>
              <w:textAlignment w:val="center"/>
              <w:rPr>
                <w:rFonts w:hint="eastAsia" w:ascii="宋体" w:hAnsi="宋体" w:eastAsia="宋体" w:cs="宋体"/>
                <w:color w:val="000000"/>
                <w:kern w:val="0"/>
                <w:sz w:val="24"/>
                <w:szCs w:val="24"/>
                <w:lang w:bidi="ar"/>
              </w:rPr>
            </w:pPr>
          </w:p>
        </w:tc>
      </w:tr>
      <w:tr w14:paraId="40E71AC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97B90">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EA1B1">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27DB4">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6FB0DB">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62336E">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6A7F04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E19AF89">
            <w:pPr>
              <w:widowControl/>
              <w:spacing w:line="240" w:lineRule="exact"/>
              <w:jc w:val="center"/>
              <w:textAlignment w:val="center"/>
              <w:rPr>
                <w:rFonts w:hint="default" w:ascii="宋体" w:hAns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8B17BC">
            <w:pPr>
              <w:widowControl/>
              <w:spacing w:line="240" w:lineRule="exact"/>
              <w:jc w:val="left"/>
              <w:textAlignment w:val="center"/>
              <w:rPr>
                <w:rFonts w:hint="eastAsia" w:ascii="宋体" w:hAnsi="宋体" w:eastAsia="宋体" w:cs="宋体"/>
                <w:color w:val="000000"/>
                <w:kern w:val="0"/>
                <w:sz w:val="24"/>
                <w:szCs w:val="24"/>
                <w:lang w:bidi="ar"/>
              </w:rPr>
            </w:pPr>
          </w:p>
        </w:tc>
      </w:tr>
      <w:tr w14:paraId="03E78A7C">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FC6E7E">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BC2A9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7F50E22C">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2609A02D">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6F3A4A3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654E473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1E675169">
            <w:pPr>
              <w:widowControl/>
              <w:spacing w:line="240" w:lineRule="exact"/>
              <w:jc w:val="left"/>
              <w:textAlignment w:val="center"/>
              <w:rPr>
                <w:rFonts w:hint="eastAsia" w:ascii="宋体" w:hAnsi="宋体" w:eastAsia="宋体" w:cs="宋体"/>
                <w:color w:val="000000"/>
                <w:kern w:val="0"/>
                <w:sz w:val="24"/>
                <w:szCs w:val="24"/>
                <w:lang w:bidi="ar"/>
              </w:rPr>
            </w:pPr>
          </w:p>
        </w:tc>
      </w:tr>
      <w:tr w14:paraId="3DBA6E5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B0E41">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4DA58A">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14:paraId="22051982">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0A56782B">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65E46AD">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B36E3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B1C39F">
            <w:pPr>
              <w:widowControl/>
              <w:spacing w:line="240" w:lineRule="exact"/>
              <w:jc w:val="left"/>
              <w:textAlignment w:val="center"/>
              <w:rPr>
                <w:rFonts w:hint="eastAsia" w:ascii="宋体" w:hAnsi="宋体" w:eastAsia="宋体" w:cs="宋体"/>
                <w:color w:val="000000"/>
                <w:kern w:val="0"/>
                <w:sz w:val="24"/>
                <w:szCs w:val="24"/>
                <w:lang w:bidi="ar"/>
              </w:rPr>
            </w:pPr>
          </w:p>
        </w:tc>
      </w:tr>
      <w:tr w14:paraId="28BDBC9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151BE">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4BF043">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14:paraId="79D37FFA">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24B0CC2E">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A026BD">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FC337A">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BE1E39">
            <w:pPr>
              <w:widowControl/>
              <w:spacing w:line="240" w:lineRule="exact"/>
              <w:jc w:val="left"/>
              <w:textAlignment w:val="center"/>
              <w:rPr>
                <w:rFonts w:hint="eastAsia" w:ascii="宋体" w:hAnsi="宋体" w:eastAsia="宋体" w:cs="宋体"/>
                <w:color w:val="000000"/>
                <w:kern w:val="0"/>
                <w:sz w:val="24"/>
                <w:szCs w:val="24"/>
                <w:lang w:bidi="ar"/>
              </w:rPr>
            </w:pPr>
          </w:p>
        </w:tc>
      </w:tr>
      <w:tr w14:paraId="6C9CAB64">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C68908D">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4258D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66227C">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2ED729">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8D6914">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1B4659">
            <w:pPr>
              <w:widowControl/>
              <w:spacing w:line="240" w:lineRule="exact"/>
              <w:jc w:val="left"/>
              <w:textAlignment w:val="center"/>
              <w:rPr>
                <w:rFonts w:hint="eastAsia" w:ascii="宋体" w:hAnsi="宋体" w:eastAsia="宋体" w:cs="宋体"/>
                <w:color w:val="000000"/>
                <w:kern w:val="0"/>
                <w:sz w:val="24"/>
                <w:szCs w:val="24"/>
                <w:lang w:bidi="ar"/>
              </w:rPr>
            </w:pPr>
          </w:p>
        </w:tc>
      </w:tr>
      <w:tr w14:paraId="5DACA777">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87C6D10">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59FFBE">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80C592">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68C4">
            <w:pPr>
              <w:widowControl/>
              <w:spacing w:line="240" w:lineRule="exact"/>
              <w:jc w:val="center"/>
              <w:rPr>
                <w:rFonts w:hint="eastAsia" w:ascii="宋体" w:hAnsi="宋体" w:eastAsia="宋体" w:cs="宋体"/>
                <w:color w:val="000000"/>
                <w:sz w:val="22"/>
                <w:szCs w:val="22"/>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E522CB">
            <w:pPr>
              <w:widowControl/>
              <w:spacing w:line="240" w:lineRule="exact"/>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52BE2D">
            <w:pPr>
              <w:widowControl/>
              <w:spacing w:line="240" w:lineRule="exact"/>
              <w:jc w:val="left"/>
              <w:rPr>
                <w:rFonts w:hint="eastAsia" w:ascii="宋体" w:hAnsi="宋体" w:eastAsia="宋体" w:cs="宋体"/>
                <w:color w:val="000000"/>
                <w:sz w:val="24"/>
                <w:szCs w:val="24"/>
              </w:rPr>
            </w:pPr>
          </w:p>
        </w:tc>
      </w:tr>
      <w:tr w14:paraId="546978AF">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83E9CB1">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CD4A00">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9FE8E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53816">
            <w:pPr>
              <w:widowControl/>
              <w:spacing w:line="240" w:lineRule="exact"/>
              <w:jc w:val="center"/>
              <w:rPr>
                <w:rFonts w:hint="eastAsia" w:ascii="宋体" w:hAnsi="宋体" w:eastAsia="宋体" w:cs="宋体"/>
                <w:color w:val="000000"/>
                <w:sz w:val="22"/>
                <w:szCs w:val="22"/>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10C97E">
            <w:pPr>
              <w:widowControl/>
              <w:spacing w:line="240" w:lineRule="exact"/>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35996D">
            <w:pPr>
              <w:widowControl/>
              <w:spacing w:line="240" w:lineRule="exact"/>
              <w:jc w:val="left"/>
              <w:rPr>
                <w:rFonts w:hint="eastAsia" w:ascii="宋体" w:hAnsi="宋体" w:eastAsia="宋体" w:cs="宋体"/>
                <w:color w:val="000000"/>
                <w:sz w:val="24"/>
                <w:szCs w:val="24"/>
              </w:rPr>
            </w:pPr>
          </w:p>
        </w:tc>
      </w:tr>
      <w:tr w14:paraId="5A6D10EB">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72CFA6DC">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AACE84">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被评价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0AA651">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90C1238">
            <w:pPr>
              <w:widowControl/>
              <w:spacing w:line="24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BCF3D9">
            <w:pPr>
              <w:widowControl/>
              <w:spacing w:line="240" w:lineRule="exact"/>
              <w:jc w:val="center"/>
              <w:textAlignment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E9FE80B">
            <w:pPr>
              <w:widowControl/>
              <w:spacing w:line="240" w:lineRule="exact"/>
              <w:jc w:val="left"/>
              <w:textAlignment w:val="center"/>
              <w:rPr>
                <w:rFonts w:hint="eastAsia" w:ascii="宋体" w:hAnsi="宋体" w:eastAsia="宋体" w:cs="宋体"/>
                <w:color w:val="000000"/>
                <w:kern w:val="0"/>
                <w:sz w:val="24"/>
                <w:szCs w:val="24"/>
                <w:lang w:bidi="ar"/>
              </w:rPr>
            </w:pPr>
          </w:p>
        </w:tc>
      </w:tr>
    </w:tbl>
    <w:p w14:paraId="6116861A">
      <w:pPr>
        <w:spacing w:line="578" w:lineRule="exact"/>
        <w:rPr>
          <w:rFonts w:eastAsia="黑体"/>
          <w:kern w:val="0"/>
          <w:shd w:val="clear" w:color="auto" w:fill="FFFFFF"/>
        </w:rPr>
      </w:pPr>
      <w:r>
        <w:rPr>
          <w:rFonts w:eastAsia="黑体"/>
          <w:kern w:val="0"/>
          <w:shd w:val="clear" w:color="auto" w:fill="FFFFFF"/>
          <w:lang w:val="zh-CN"/>
        </w:rPr>
        <w:br w:type="page"/>
      </w:r>
      <w:r>
        <w:rPr>
          <w:rFonts w:eastAsia="黑体"/>
          <w:kern w:val="0"/>
          <w:shd w:val="clear" w:color="auto" w:fill="FFFFFF"/>
          <w:lang w:val="zh-CN"/>
        </w:rPr>
        <w:t>附表</w:t>
      </w:r>
      <w:r>
        <w:rPr>
          <w:rFonts w:hint="eastAsia" w:eastAsia="黑体"/>
          <w:kern w:val="0"/>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D5CABC8">
        <w:tblPrEx>
          <w:tblCellMar>
            <w:top w:w="15" w:type="dxa"/>
            <w:left w:w="15" w:type="dxa"/>
            <w:bottom w:w="15" w:type="dxa"/>
            <w:right w:w="15" w:type="dxa"/>
          </w:tblCellMar>
        </w:tblPrEx>
        <w:trPr>
          <w:trHeight w:val="576" w:hRule="atLeast"/>
          <w:jc w:val="center"/>
        </w:trPr>
        <w:tc>
          <w:tcPr>
            <w:tcW w:w="10233" w:type="dxa"/>
            <w:gridSpan w:val="9"/>
            <w:noWrap w:val="0"/>
            <w:vAlign w:val="center"/>
          </w:tcPr>
          <w:p w14:paraId="0B6685FE">
            <w:pPr>
              <w:widowControl/>
              <w:spacing w:line="600" w:lineRule="exact"/>
              <w:jc w:val="center"/>
              <w:textAlignment w:val="center"/>
              <w:rPr>
                <w:rFonts w:eastAsia="黑体"/>
                <w:color w:val="000000"/>
                <w:sz w:val="30"/>
                <w:szCs w:val="30"/>
              </w:rPr>
            </w:pPr>
            <w:r>
              <w:rPr>
                <w:rFonts w:eastAsia="Arial Unicode MS"/>
                <w:color w:val="000000"/>
                <w:kern w:val="0"/>
                <w:sz w:val="40"/>
                <w:szCs w:val="40"/>
                <w:lang w:bidi="ar"/>
              </w:rPr>
              <w:t>专项预算项目绩效目标完成情况自评表</w:t>
            </w:r>
          </w:p>
        </w:tc>
      </w:tr>
      <w:tr w14:paraId="7097B65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7F4C37D">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0519FE6">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农村低压线路改造项目</w:t>
            </w:r>
          </w:p>
        </w:tc>
      </w:tr>
      <w:tr w14:paraId="37293A10">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D264EF7">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6FB1791">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土门镇</w:t>
            </w:r>
          </w:p>
        </w:tc>
      </w:tr>
      <w:tr w14:paraId="03EEAC5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3C3E1E6">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A0F94DD">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新建</w:t>
            </w:r>
          </w:p>
        </w:tc>
      </w:tr>
      <w:tr w14:paraId="10F3067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57823B">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4BAFD6C">
            <w:pPr>
              <w:widowControl/>
              <w:spacing w:line="300" w:lineRule="exact"/>
              <w:jc w:val="left"/>
              <w:textAlignment w:val="center"/>
              <w:rPr>
                <w:rFonts w:eastAsia="宋体"/>
                <w:color w:val="000000"/>
                <w:kern w:val="0"/>
                <w:sz w:val="24"/>
                <w:szCs w:val="24"/>
                <w:lang w:bidi="ar"/>
              </w:rPr>
            </w:pPr>
            <w:r>
              <w:rPr>
                <w:rFonts w:eastAsia="宋体"/>
                <w:color w:val="000000"/>
                <w:kern w:val="0"/>
                <w:sz w:val="24"/>
                <w:szCs w:val="24"/>
                <w:lang w:bidi="ar"/>
              </w:rPr>
              <w:t>中长期规划（名称、文号，仅指</w:t>
            </w:r>
          </w:p>
          <w:p w14:paraId="35839488">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A68CE70">
            <w:pPr>
              <w:spacing w:line="300" w:lineRule="exact"/>
              <w:jc w:val="left"/>
              <w:rPr>
                <w:rFonts w:eastAsia="宋体"/>
                <w:color w:val="000000"/>
                <w:sz w:val="24"/>
                <w:szCs w:val="24"/>
              </w:rPr>
            </w:pPr>
          </w:p>
        </w:tc>
      </w:tr>
      <w:tr w14:paraId="390DC7B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2A64F">
            <w:pPr>
              <w:spacing w:line="300" w:lineRule="exact"/>
              <w:rPr>
                <w:rFonts w:eastAsia="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B8DDEE0">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6666541">
            <w:pPr>
              <w:spacing w:line="300" w:lineRule="exact"/>
              <w:jc w:val="left"/>
              <w:rPr>
                <w:rFonts w:eastAsia="宋体"/>
                <w:color w:val="000000"/>
                <w:sz w:val="24"/>
                <w:szCs w:val="24"/>
              </w:rPr>
            </w:pPr>
          </w:p>
        </w:tc>
      </w:tr>
      <w:tr w14:paraId="6FAF0C4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BCAC8">
            <w:pPr>
              <w:spacing w:line="300" w:lineRule="exact"/>
              <w:rPr>
                <w:rFonts w:eastAsia="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6CB251A">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CDF8D13">
            <w:pPr>
              <w:widowControl/>
              <w:spacing w:line="300" w:lineRule="exact"/>
              <w:jc w:val="left"/>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73DEFD91">
            <w:pPr>
              <w:widowControl/>
              <w:spacing w:line="300" w:lineRule="exact"/>
              <w:jc w:val="center"/>
              <w:textAlignment w:val="center"/>
              <w:rPr>
                <w:rFonts w:eastAsia="Wingdings 2"/>
                <w:color w:val="000000"/>
                <w:sz w:val="24"/>
                <w:szCs w:val="24"/>
              </w:rPr>
            </w:pPr>
            <w:r>
              <w:rPr>
                <w:rFonts w:eastAsia="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E95AE0D">
            <w:pPr>
              <w:widowControl/>
              <w:spacing w:line="300" w:lineRule="exact"/>
              <w:jc w:val="center"/>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EC6154E">
            <w:pPr>
              <w:widowControl/>
              <w:spacing w:line="300" w:lineRule="exact"/>
              <w:jc w:val="center"/>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因素法与项目法相结合</w:t>
            </w:r>
          </w:p>
        </w:tc>
      </w:tr>
      <w:tr w14:paraId="2EDFC8E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309E9">
            <w:pPr>
              <w:spacing w:line="300" w:lineRule="exact"/>
              <w:rPr>
                <w:rFonts w:eastAsia="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794FE82">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7ECFBB8">
            <w:pPr>
              <w:spacing w:line="300" w:lineRule="exact"/>
              <w:jc w:val="left"/>
              <w:rPr>
                <w:rFonts w:hint="default" w:eastAsia="宋体"/>
                <w:color w:val="000000"/>
                <w:sz w:val="24"/>
                <w:szCs w:val="24"/>
                <w:lang w:val="en-US" w:eastAsia="zh-CN"/>
              </w:rPr>
            </w:pPr>
            <w:r>
              <w:rPr>
                <w:rFonts w:hint="eastAsia" w:eastAsia="宋体"/>
                <w:color w:val="000000"/>
                <w:sz w:val="24"/>
                <w:szCs w:val="24"/>
                <w:lang w:eastAsia="zh-CN"/>
              </w:rPr>
              <w:t>茂财预〔</w:t>
            </w:r>
            <w:r>
              <w:rPr>
                <w:rFonts w:hint="eastAsia" w:eastAsia="宋体"/>
                <w:color w:val="000000"/>
                <w:sz w:val="24"/>
                <w:szCs w:val="24"/>
                <w:lang w:val="en-US" w:eastAsia="zh-CN"/>
              </w:rPr>
              <w:t>2024</w:t>
            </w:r>
            <w:r>
              <w:rPr>
                <w:rFonts w:hint="eastAsia" w:eastAsia="宋体"/>
                <w:color w:val="000000"/>
                <w:sz w:val="24"/>
                <w:szCs w:val="24"/>
                <w:lang w:eastAsia="zh-CN"/>
              </w:rPr>
              <w:t>〕</w:t>
            </w:r>
            <w:r>
              <w:rPr>
                <w:rFonts w:hint="eastAsia" w:eastAsia="宋体"/>
                <w:color w:val="000000"/>
                <w:sz w:val="24"/>
                <w:szCs w:val="24"/>
                <w:lang w:val="en-US" w:eastAsia="zh-CN"/>
              </w:rPr>
              <w:t>20号</w:t>
            </w:r>
          </w:p>
        </w:tc>
      </w:tr>
      <w:tr w14:paraId="20D63A7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43137">
            <w:pPr>
              <w:spacing w:line="300" w:lineRule="exact"/>
              <w:rPr>
                <w:rFonts w:eastAsia="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5740278">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6B6989E">
            <w:pPr>
              <w:spacing w:line="300" w:lineRule="exact"/>
              <w:jc w:val="left"/>
              <w:rPr>
                <w:rFonts w:eastAsia="宋体"/>
                <w:color w:val="000000"/>
                <w:sz w:val="24"/>
                <w:szCs w:val="24"/>
              </w:rPr>
            </w:pPr>
          </w:p>
        </w:tc>
      </w:tr>
      <w:tr w14:paraId="0DCF028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35335">
            <w:pPr>
              <w:spacing w:line="300" w:lineRule="exact"/>
              <w:rPr>
                <w:rFonts w:eastAsia="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6B67982">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D61074D">
            <w:pPr>
              <w:spacing w:line="300" w:lineRule="exact"/>
              <w:jc w:val="left"/>
              <w:rPr>
                <w:rFonts w:eastAsia="宋体"/>
                <w:color w:val="000000"/>
                <w:sz w:val="24"/>
                <w:szCs w:val="24"/>
              </w:rPr>
            </w:pPr>
          </w:p>
        </w:tc>
      </w:tr>
      <w:tr w14:paraId="0F85FAE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EEBC8">
            <w:pPr>
              <w:spacing w:line="300" w:lineRule="exact"/>
              <w:rPr>
                <w:rFonts w:eastAsia="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41033B3">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BB8B466">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2024</w:t>
            </w:r>
            <w:r>
              <w:rPr>
                <w:rFonts w:hint="eastAsia"/>
                <w:color w:val="000000"/>
                <w:sz w:val="24"/>
                <w:szCs w:val="24"/>
                <w:lang w:val="en-US" w:eastAsia="zh-CN"/>
              </w:rPr>
              <w:t>年</w:t>
            </w:r>
          </w:p>
        </w:tc>
      </w:tr>
      <w:tr w14:paraId="7408574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538AC8">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项目资金</w:t>
            </w:r>
          </w:p>
          <w:p w14:paraId="63098C6D">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A75E2C1">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279A6ED">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260</w:t>
            </w:r>
            <w:r>
              <w:rPr>
                <w:rFonts w:hint="eastAsia"/>
                <w:color w:val="000000"/>
                <w:sz w:val="24"/>
                <w:szCs w:val="24"/>
                <w:lang w:val="en-US" w:eastAsia="zh-CN"/>
              </w:rPr>
              <w:t>.00</w:t>
            </w:r>
          </w:p>
        </w:tc>
      </w:tr>
      <w:tr w14:paraId="364ACB6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29372E">
            <w:pPr>
              <w:spacing w:line="300" w:lineRule="exact"/>
              <w:rPr>
                <w:rFonts w:eastAsia="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35FE157">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0246D41">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260</w:t>
            </w:r>
            <w:r>
              <w:rPr>
                <w:rFonts w:hint="eastAsia"/>
                <w:color w:val="000000"/>
                <w:sz w:val="24"/>
                <w:szCs w:val="24"/>
                <w:lang w:val="en-US" w:eastAsia="zh-CN"/>
              </w:rPr>
              <w:t>.00</w:t>
            </w:r>
          </w:p>
        </w:tc>
      </w:tr>
      <w:tr w14:paraId="172685B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80BADB">
            <w:pPr>
              <w:spacing w:line="300" w:lineRule="exact"/>
              <w:rPr>
                <w:rFonts w:eastAsia="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02BDF8A">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539BB9E">
            <w:pPr>
              <w:spacing w:line="300" w:lineRule="exact"/>
              <w:jc w:val="center"/>
              <w:rPr>
                <w:rFonts w:eastAsia="宋体"/>
                <w:color w:val="000000"/>
                <w:sz w:val="24"/>
                <w:szCs w:val="24"/>
              </w:rPr>
            </w:pPr>
          </w:p>
        </w:tc>
      </w:tr>
      <w:tr w14:paraId="07E529D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DE573">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54724644">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年度目标</w:t>
            </w:r>
          </w:p>
        </w:tc>
      </w:tr>
      <w:tr w14:paraId="3028A3C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A64EF">
            <w:pPr>
              <w:spacing w:line="300" w:lineRule="exact"/>
              <w:rPr>
                <w:rFonts w:eastAsia="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1E273299">
            <w:pPr>
              <w:spacing w:line="300" w:lineRule="exact"/>
              <w:rPr>
                <w:rFonts w:eastAsia="宋体"/>
                <w:color w:val="000000"/>
                <w:sz w:val="24"/>
                <w:szCs w:val="24"/>
              </w:rPr>
            </w:pPr>
            <w:r>
              <w:rPr>
                <w:rFonts w:hint="eastAsia" w:eastAsia="宋体"/>
                <w:color w:val="000000"/>
                <w:sz w:val="24"/>
                <w:szCs w:val="24"/>
              </w:rPr>
              <w:t xml:space="preserve"> 目标1：完成年度投资260</w:t>
            </w:r>
            <w:r>
              <w:rPr>
                <w:rFonts w:hint="eastAsia"/>
                <w:color w:val="000000"/>
                <w:sz w:val="24"/>
                <w:szCs w:val="24"/>
                <w:lang w:val="en-US" w:eastAsia="zh-CN"/>
              </w:rPr>
              <w:t>.00</w:t>
            </w:r>
            <w:r>
              <w:rPr>
                <w:rFonts w:hint="eastAsia" w:eastAsia="宋体"/>
                <w:color w:val="000000"/>
                <w:sz w:val="24"/>
                <w:szCs w:val="24"/>
              </w:rPr>
              <w:t>万元；目标2：完善两村基础设施，为农业农民的生产和生活提供安全用电服务</w:t>
            </w:r>
          </w:p>
        </w:tc>
      </w:tr>
      <w:tr w14:paraId="51D4DE6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0DD99F42">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B78585C">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B027269">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4E061E9">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1CCC258">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BF1736A">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B18577D">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9D92AE2">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81DB6C9">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实际完成指标值</w:t>
            </w:r>
          </w:p>
        </w:tc>
      </w:tr>
      <w:tr w14:paraId="73FA546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F1FBD73">
            <w:pPr>
              <w:spacing w:line="300" w:lineRule="exact"/>
              <w:jc w:val="center"/>
              <w:rPr>
                <w:rFonts w:eastAsia="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05F80">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2474A">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3B1F134">
            <w:pPr>
              <w:spacing w:line="300" w:lineRule="exact"/>
              <w:rPr>
                <w:rFonts w:hint="default" w:eastAsia="宋体"/>
                <w:color w:val="000000"/>
                <w:sz w:val="24"/>
                <w:szCs w:val="24"/>
                <w:lang w:val="en-US" w:eastAsia="zh-CN"/>
              </w:rPr>
            </w:pPr>
            <w:r>
              <w:rPr>
                <w:rFonts w:hint="eastAsia" w:eastAsia="宋体"/>
                <w:color w:val="000000"/>
                <w:sz w:val="24"/>
                <w:szCs w:val="24"/>
                <w:lang w:val="en-US" w:eastAsia="zh-CN"/>
              </w:rPr>
              <w:t>实施村数量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15495C2">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00E3EEE">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820C85C">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2DE9EFA">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CB8934C">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2</w:t>
            </w:r>
          </w:p>
        </w:tc>
      </w:tr>
      <w:tr w14:paraId="5276E20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496B11A">
            <w:pPr>
              <w:spacing w:line="300" w:lineRule="exact"/>
              <w:jc w:val="center"/>
              <w:rPr>
                <w:rFonts w:eastAsia="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0FAC3">
            <w:pPr>
              <w:spacing w:line="300" w:lineRule="exact"/>
              <w:jc w:val="center"/>
              <w:rPr>
                <w:rFonts w:eastAsia="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D8979">
            <w:pPr>
              <w:spacing w:line="300" w:lineRule="exact"/>
              <w:jc w:val="center"/>
              <w:rPr>
                <w:rFonts w:eastAsia="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B515713">
            <w:pPr>
              <w:spacing w:line="300" w:lineRule="exact"/>
              <w:rPr>
                <w:rFonts w:eastAsia="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E326A68">
            <w:pPr>
              <w:spacing w:line="300" w:lineRule="exact"/>
              <w:jc w:val="center"/>
              <w:rPr>
                <w:rFonts w:eastAsia="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84352FF">
            <w:pPr>
              <w:spacing w:line="300" w:lineRule="exact"/>
              <w:jc w:val="center"/>
              <w:rPr>
                <w:rFonts w:eastAsia="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6EE1364">
            <w:pPr>
              <w:spacing w:line="300" w:lineRule="exact"/>
              <w:jc w:val="center"/>
              <w:rPr>
                <w:rFonts w:eastAsia="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4125B30">
            <w:pPr>
              <w:spacing w:line="300" w:lineRule="exact"/>
              <w:jc w:val="center"/>
              <w:rPr>
                <w:rFonts w:eastAsia="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D19DF36">
            <w:pPr>
              <w:spacing w:line="300" w:lineRule="exact"/>
              <w:jc w:val="center"/>
              <w:rPr>
                <w:rFonts w:eastAsia="宋体"/>
                <w:color w:val="000000"/>
                <w:sz w:val="24"/>
                <w:szCs w:val="24"/>
              </w:rPr>
            </w:pPr>
          </w:p>
        </w:tc>
      </w:tr>
      <w:tr w14:paraId="2A1F691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214A7C1">
            <w:pPr>
              <w:spacing w:line="300" w:lineRule="exact"/>
              <w:jc w:val="center"/>
              <w:rPr>
                <w:rFonts w:eastAsia="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4E798">
            <w:pPr>
              <w:spacing w:line="300" w:lineRule="exact"/>
              <w:jc w:val="center"/>
              <w:rPr>
                <w:rFonts w:eastAsia="宋体"/>
                <w:color w:val="000000"/>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80725">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ED97B90">
            <w:pPr>
              <w:spacing w:line="300" w:lineRule="exact"/>
              <w:rPr>
                <w:rFonts w:hint="default" w:eastAsia="宋体"/>
                <w:color w:val="000000"/>
                <w:sz w:val="24"/>
                <w:szCs w:val="24"/>
                <w:lang w:val="en-US" w:eastAsia="zh-CN"/>
              </w:rPr>
            </w:pPr>
            <w:r>
              <w:rPr>
                <w:rFonts w:hint="eastAsia" w:eastAsia="宋体"/>
                <w:color w:val="000000"/>
                <w:sz w:val="24"/>
                <w:szCs w:val="24"/>
                <w:lang w:val="en-US" w:eastAsia="zh-CN"/>
              </w:rPr>
              <w:t>完成验收合格率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32DCCE0">
            <w:pPr>
              <w:spacing w:line="300" w:lineRule="exact"/>
              <w:jc w:val="center"/>
              <w:rPr>
                <w:rFonts w:eastAsia="宋体"/>
                <w:color w:val="000000"/>
                <w:sz w:val="24"/>
                <w:szCs w:val="24"/>
              </w:rPr>
            </w:pPr>
            <w:r>
              <w:rPr>
                <w:rFonts w:hint="default" w:ascii="Arial" w:hAnsi="Arial" w:eastAsia="宋体" w:cs="Arial"/>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71E1D29">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CD28884">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6C7C29">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40A9536">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98</w:t>
            </w:r>
          </w:p>
        </w:tc>
      </w:tr>
      <w:tr w14:paraId="2F6A31F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DB1CD54">
            <w:pPr>
              <w:spacing w:line="300" w:lineRule="exact"/>
              <w:jc w:val="center"/>
              <w:rPr>
                <w:rFonts w:eastAsia="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F1AD1">
            <w:pPr>
              <w:spacing w:line="300" w:lineRule="exact"/>
              <w:jc w:val="center"/>
              <w:rPr>
                <w:rFonts w:eastAsia="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81AB1">
            <w:pPr>
              <w:spacing w:line="300" w:lineRule="exact"/>
              <w:jc w:val="center"/>
              <w:rPr>
                <w:rFonts w:eastAsia="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DDD8C87">
            <w:pPr>
              <w:spacing w:line="300" w:lineRule="exact"/>
              <w:rPr>
                <w:rFonts w:eastAsia="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F11440D">
            <w:pPr>
              <w:spacing w:line="300" w:lineRule="exact"/>
              <w:jc w:val="center"/>
              <w:rPr>
                <w:rFonts w:eastAsia="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E20C9DA">
            <w:pPr>
              <w:spacing w:line="300" w:lineRule="exact"/>
              <w:jc w:val="center"/>
              <w:rPr>
                <w:rFonts w:eastAsia="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696F7DC">
            <w:pPr>
              <w:spacing w:line="300" w:lineRule="exact"/>
              <w:jc w:val="center"/>
              <w:rPr>
                <w:rFonts w:eastAsia="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334EBCC">
            <w:pPr>
              <w:spacing w:line="300" w:lineRule="exact"/>
              <w:jc w:val="center"/>
              <w:rPr>
                <w:rFonts w:eastAsia="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6BEE6EE">
            <w:pPr>
              <w:spacing w:line="300" w:lineRule="exact"/>
              <w:jc w:val="center"/>
              <w:rPr>
                <w:rFonts w:eastAsia="宋体"/>
                <w:color w:val="000000"/>
                <w:sz w:val="24"/>
                <w:szCs w:val="24"/>
              </w:rPr>
            </w:pPr>
          </w:p>
        </w:tc>
      </w:tr>
      <w:tr w14:paraId="37B35D5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19AB63F">
            <w:pPr>
              <w:spacing w:line="300" w:lineRule="exact"/>
              <w:jc w:val="center"/>
              <w:rPr>
                <w:rFonts w:eastAsia="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52172">
            <w:pPr>
              <w:spacing w:line="300" w:lineRule="exact"/>
              <w:jc w:val="center"/>
              <w:rPr>
                <w:rFonts w:eastAsia="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0165FEB">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18929FB">
            <w:pPr>
              <w:spacing w:line="300" w:lineRule="exact"/>
              <w:rPr>
                <w:rFonts w:hint="default" w:eastAsia="宋体"/>
                <w:color w:val="000000"/>
                <w:sz w:val="24"/>
                <w:szCs w:val="24"/>
                <w:lang w:val="en-US" w:eastAsia="zh-CN"/>
              </w:rPr>
            </w:pPr>
            <w:r>
              <w:rPr>
                <w:rFonts w:hint="eastAsia" w:eastAsia="宋体"/>
                <w:color w:val="000000"/>
                <w:sz w:val="24"/>
                <w:szCs w:val="24"/>
                <w:lang w:val="en-US" w:eastAsia="zh-CN"/>
              </w:rPr>
              <w:t>完成时间要求</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EAF12FD">
            <w:pPr>
              <w:spacing w:line="300" w:lineRule="exact"/>
              <w:jc w:val="center"/>
              <w:rPr>
                <w:rFonts w:eastAsia="宋体"/>
                <w:color w:val="000000"/>
                <w:sz w:val="24"/>
                <w:szCs w:val="24"/>
              </w:rPr>
            </w:pPr>
            <w:r>
              <w:rPr>
                <w:rFonts w:hint="default" w:ascii="Arial" w:hAnsi="Arial" w:eastAsia="宋体" w:cs="Arial"/>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2FB959D">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5E99DA">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E5A155">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FB0BEF7">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1</w:t>
            </w:r>
          </w:p>
        </w:tc>
      </w:tr>
      <w:tr w14:paraId="554BE07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E03456D">
            <w:pPr>
              <w:spacing w:line="300" w:lineRule="exact"/>
              <w:jc w:val="center"/>
              <w:rPr>
                <w:rFonts w:eastAsia="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FE0B9B">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611DBAB">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经济效益</w:t>
            </w:r>
          </w:p>
          <w:p w14:paraId="34918A46">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591EAF4">
            <w:pPr>
              <w:spacing w:line="300" w:lineRule="exact"/>
              <w:rPr>
                <w:rFonts w:hint="default" w:eastAsia="宋体"/>
                <w:color w:val="000000"/>
                <w:sz w:val="24"/>
                <w:szCs w:val="24"/>
                <w:lang w:val="en-US" w:eastAsia="zh-CN"/>
              </w:rPr>
            </w:pPr>
            <w:r>
              <w:rPr>
                <w:rFonts w:hint="eastAsia" w:eastAsia="宋体"/>
                <w:color w:val="000000"/>
                <w:sz w:val="24"/>
                <w:szCs w:val="24"/>
                <w:lang w:val="en-US" w:eastAsia="zh-CN"/>
              </w:rPr>
              <w:t>投入经济成本</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9760D4E">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CB600D1">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260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B3D868F">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DFDD86">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C8FA04E">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260</w:t>
            </w:r>
          </w:p>
        </w:tc>
      </w:tr>
      <w:tr w14:paraId="1A525C5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4B11E80">
            <w:pPr>
              <w:spacing w:line="300" w:lineRule="exact"/>
              <w:jc w:val="center"/>
              <w:rPr>
                <w:rFonts w:eastAsia="宋体"/>
                <w:color w:val="000000"/>
                <w:sz w:val="24"/>
                <w:szCs w:val="24"/>
              </w:rPr>
            </w:pPr>
          </w:p>
        </w:tc>
        <w:tc>
          <w:tcPr>
            <w:tcW w:w="1081" w:type="dxa"/>
            <w:tcBorders>
              <w:top w:val="single" w:color="000000" w:sz="4" w:space="0"/>
              <w:left w:val="single" w:color="000000" w:sz="4" w:space="0"/>
              <w:right w:val="single" w:color="000000" w:sz="4" w:space="0"/>
            </w:tcBorders>
            <w:noWrap w:val="0"/>
            <w:vAlign w:val="center"/>
          </w:tcPr>
          <w:p w14:paraId="636CA9D6">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满意度</w:t>
            </w:r>
          </w:p>
          <w:p w14:paraId="799D2280">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w:t>
            </w:r>
          </w:p>
        </w:tc>
        <w:tc>
          <w:tcPr>
            <w:tcW w:w="1250" w:type="dxa"/>
            <w:tcBorders>
              <w:top w:val="single" w:color="000000" w:sz="4" w:space="0"/>
              <w:left w:val="single" w:color="000000" w:sz="4" w:space="0"/>
              <w:right w:val="single" w:color="000000" w:sz="4" w:space="0"/>
            </w:tcBorders>
            <w:noWrap w:val="0"/>
            <w:vAlign w:val="center"/>
          </w:tcPr>
          <w:p w14:paraId="4C745D26">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服务对象</w:t>
            </w:r>
          </w:p>
          <w:p w14:paraId="18EEB9BF">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B185FD7">
            <w:pPr>
              <w:spacing w:line="300" w:lineRule="exact"/>
              <w:rPr>
                <w:rFonts w:hint="eastAsia" w:eastAsia="宋体"/>
                <w:color w:val="000000"/>
                <w:sz w:val="24"/>
                <w:szCs w:val="24"/>
                <w:lang w:val="en-US" w:eastAsia="zh-CN"/>
              </w:rPr>
            </w:pPr>
            <w:r>
              <w:rPr>
                <w:rFonts w:hint="eastAsia" w:eastAsia="宋体"/>
                <w:color w:val="000000"/>
                <w:sz w:val="24"/>
                <w:szCs w:val="24"/>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43F1A0A">
            <w:pPr>
              <w:spacing w:line="300" w:lineRule="exact"/>
              <w:jc w:val="center"/>
              <w:rPr>
                <w:rFonts w:eastAsia="宋体"/>
                <w:color w:val="000000"/>
                <w:kern w:val="2"/>
                <w:sz w:val="24"/>
                <w:szCs w:val="24"/>
                <w:lang w:val="en-US" w:eastAsia="zh-CN" w:bidi="ar-SA"/>
              </w:rPr>
            </w:pPr>
            <w:r>
              <w:rPr>
                <w:rFonts w:hint="default" w:ascii="Arial" w:hAnsi="Arial" w:eastAsia="宋体" w:cs="Arial"/>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2BF4744">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AD7BD7A">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BDC13A4">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C3EE134">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98</w:t>
            </w:r>
          </w:p>
        </w:tc>
      </w:tr>
      <w:tr w14:paraId="3606C33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8322942">
            <w:pPr>
              <w:spacing w:line="300" w:lineRule="exact"/>
              <w:jc w:val="center"/>
              <w:rPr>
                <w:rFonts w:eastAsia="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3A58D3E">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0E01B45">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经济成本</w:t>
            </w:r>
          </w:p>
          <w:p w14:paraId="41923276">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w:t>
            </w:r>
          </w:p>
        </w:tc>
        <w:tc>
          <w:tcPr>
            <w:tcW w:w="1312" w:type="dxa"/>
            <w:tcBorders>
              <w:top w:val="single" w:color="000000" w:sz="4" w:space="0"/>
              <w:bottom w:val="single" w:color="000000" w:sz="4" w:space="0"/>
              <w:right w:val="single" w:color="000000" w:sz="4" w:space="0"/>
            </w:tcBorders>
            <w:noWrap w:val="0"/>
            <w:vAlign w:val="center"/>
          </w:tcPr>
          <w:p w14:paraId="68D83EF2">
            <w:pPr>
              <w:spacing w:line="300" w:lineRule="exact"/>
              <w:rPr>
                <w:rFonts w:hint="default" w:eastAsia="宋体"/>
                <w:color w:val="000000"/>
                <w:sz w:val="24"/>
                <w:szCs w:val="24"/>
                <w:lang w:val="en-US" w:eastAsia="zh-CN"/>
              </w:rPr>
            </w:pPr>
            <w:r>
              <w:rPr>
                <w:rFonts w:hint="eastAsia" w:eastAsia="宋体"/>
                <w:color w:val="000000"/>
                <w:sz w:val="24"/>
                <w:szCs w:val="24"/>
                <w:lang w:val="en-US" w:eastAsia="zh-CN"/>
              </w:rPr>
              <w:t>投入经济成本</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42C364A">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36C4548">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260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878D576">
            <w:pPr>
              <w:spacing w:line="300" w:lineRule="exact"/>
              <w:jc w:val="center"/>
              <w:rPr>
                <w:rFonts w:hint="eastAsia" w:eastAsia="宋体"/>
                <w:color w:val="000000"/>
                <w:sz w:val="24"/>
                <w:szCs w:val="24"/>
                <w:lang w:val="en-US" w:eastAsia="zh-CN"/>
              </w:rPr>
            </w:pPr>
            <w:r>
              <w:rPr>
                <w:rFonts w:hint="eastAsia" w:eastAsia="宋体"/>
                <w:color w:val="000000"/>
                <w:sz w:val="24"/>
                <w:szCs w:val="24"/>
                <w:lang w:val="en-US" w:eastAsia="zh-CN"/>
              </w:rPr>
              <w:t>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547465">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A41ADE4">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260</w:t>
            </w:r>
          </w:p>
        </w:tc>
      </w:tr>
    </w:tbl>
    <w:p w14:paraId="49C271FC">
      <w:pPr>
        <w:pStyle w:val="3"/>
        <w:spacing w:after="0" w:line="20" w:lineRule="exact"/>
        <w:ind w:leftChars="0" w:firstLine="480"/>
        <w:rPr>
          <w:rFonts w:ascii="Times New Roman" w:eastAsia="黑体"/>
          <w:sz w:val="24"/>
          <w:szCs w:val="24"/>
        </w:rPr>
      </w:pPr>
    </w:p>
    <w:p w14:paraId="2671D7AE">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656FCF3F">
      <w:pPr>
        <w:pStyle w:val="35"/>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Arial Unicode MS" w:cs="Times New Roman"/>
          <w:color w:val="auto"/>
          <w:kern w:val="2"/>
          <w:sz w:val="44"/>
          <w:szCs w:val="44"/>
          <w:highlight w:val="none"/>
          <w:lang w:val="en-US" w:eastAsia="zh-CN"/>
        </w:rPr>
      </w:pPr>
    </w:p>
    <w:p w14:paraId="56D1C713">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Arial Unicode MS" w:cs="Times New Roman"/>
          <w:color w:val="auto"/>
          <w:kern w:val="2"/>
          <w:sz w:val="44"/>
          <w:szCs w:val="44"/>
          <w:highlight w:val="none"/>
          <w:lang w:val="en-US" w:eastAsia="zh-CN"/>
        </w:rPr>
      </w:pPr>
    </w:p>
    <w:p w14:paraId="477B8EC3">
      <w:pPr>
        <w:widowControl/>
        <w:jc w:val="center"/>
        <w:outlineLvl w:val="0"/>
        <w:rPr>
          <w:rFonts w:hint="default" w:ascii="Times New Roman" w:hAnsi="Times New Roman" w:eastAsia="仿宋" w:cs="Times New Roman"/>
          <w:b w:val="0"/>
          <w:color w:val="auto"/>
          <w:highlight w:val="none"/>
        </w:rPr>
      </w:pPr>
      <w:bookmarkStart w:id="84" w:name="_Toc583"/>
      <w:bookmarkStart w:id="85" w:name="_Toc15396618"/>
      <w:r>
        <w:rPr>
          <w:rFonts w:hint="default" w:ascii="Times New Roman" w:hAnsi="Times New Roman" w:eastAsia="黑体" w:cs="Times New Roman"/>
          <w:color w:val="auto"/>
          <w:sz w:val="44"/>
          <w:szCs w:val="44"/>
          <w:highlight w:val="none"/>
        </w:rPr>
        <w:t>第</w:t>
      </w:r>
      <w:r>
        <w:rPr>
          <w:rStyle w:val="20"/>
          <w:rFonts w:hint="default" w:ascii="Times New Roman" w:hAnsi="Times New Roman" w:eastAsia="黑体" w:cs="Times New Roman"/>
          <w:b w:val="0"/>
          <w:color w:val="auto"/>
          <w:highlight w:val="none"/>
        </w:rPr>
        <w:t>五部分 附表</w:t>
      </w:r>
      <w:bookmarkEnd w:id="61"/>
      <w:bookmarkEnd w:id="84"/>
      <w:bookmarkEnd w:id="85"/>
      <w:bookmarkStart w:id="86" w:name="_Toc15396619"/>
    </w:p>
    <w:p w14:paraId="28EA50F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1C401BA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86"/>
    </w:p>
    <w:p w14:paraId="04D5CC9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7" w:name="_Toc15396620"/>
      <w:r>
        <w:rPr>
          <w:rFonts w:hint="default" w:ascii="Times New Roman" w:hAnsi="Times New Roman" w:eastAsia="仿宋_GB2312" w:cs="Times New Roman"/>
          <w:color w:val="auto"/>
          <w:sz w:val="32"/>
          <w:szCs w:val="32"/>
          <w:highlight w:val="none"/>
        </w:rPr>
        <w:t>二、收入决算表</w:t>
      </w:r>
      <w:bookmarkEnd w:id="87"/>
    </w:p>
    <w:p w14:paraId="154E53E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8" w:name="_Toc15396621"/>
      <w:r>
        <w:rPr>
          <w:rFonts w:hint="default" w:ascii="Times New Roman" w:hAnsi="Times New Roman" w:eastAsia="仿宋_GB2312" w:cs="Times New Roman"/>
          <w:color w:val="auto"/>
          <w:sz w:val="32"/>
          <w:szCs w:val="32"/>
          <w:highlight w:val="none"/>
        </w:rPr>
        <w:t>三、支出决算表</w:t>
      </w:r>
      <w:bookmarkEnd w:id="88"/>
    </w:p>
    <w:p w14:paraId="2C44BBE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9" w:name="_Toc15396622"/>
      <w:r>
        <w:rPr>
          <w:rFonts w:hint="default" w:ascii="Times New Roman" w:hAnsi="Times New Roman" w:eastAsia="仿宋_GB2312" w:cs="Times New Roman"/>
          <w:color w:val="auto"/>
          <w:sz w:val="32"/>
          <w:szCs w:val="32"/>
          <w:highlight w:val="none"/>
        </w:rPr>
        <w:t>四、财政拨款收入支出决算总表</w:t>
      </w:r>
      <w:bookmarkEnd w:id="89"/>
    </w:p>
    <w:p w14:paraId="40F93A4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0" w:name="_Toc15396623"/>
      <w:r>
        <w:rPr>
          <w:rFonts w:hint="default" w:ascii="Times New Roman" w:hAnsi="Times New Roman" w:eastAsia="仿宋_GB2312" w:cs="Times New Roman"/>
          <w:color w:val="auto"/>
          <w:sz w:val="32"/>
          <w:szCs w:val="32"/>
          <w:highlight w:val="none"/>
        </w:rPr>
        <w:t>五、财政拨款支出决算明细表</w:t>
      </w:r>
      <w:bookmarkEnd w:id="90"/>
      <w:bookmarkStart w:id="91" w:name="_Toc15396624"/>
    </w:p>
    <w:p w14:paraId="7A01C9E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91"/>
    </w:p>
    <w:p w14:paraId="3043D89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2" w:name="_Toc15396625"/>
      <w:r>
        <w:rPr>
          <w:rFonts w:hint="default" w:ascii="Times New Roman" w:hAnsi="Times New Roman" w:eastAsia="仿宋_GB2312" w:cs="Times New Roman"/>
          <w:color w:val="auto"/>
          <w:sz w:val="32"/>
          <w:szCs w:val="32"/>
          <w:highlight w:val="none"/>
        </w:rPr>
        <w:t>七、一般公共预算财政拨款支出决算明细表</w:t>
      </w:r>
      <w:bookmarkEnd w:id="92"/>
    </w:p>
    <w:p w14:paraId="25C858D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3" w:name="_Toc15396626"/>
      <w:r>
        <w:rPr>
          <w:rFonts w:hint="default" w:ascii="Times New Roman" w:hAnsi="Times New Roman" w:eastAsia="仿宋_GB2312" w:cs="Times New Roman"/>
          <w:color w:val="auto"/>
          <w:sz w:val="32"/>
          <w:szCs w:val="32"/>
          <w:highlight w:val="none"/>
        </w:rPr>
        <w:t>八、一般公共预算财政拨款基本支出决算表</w:t>
      </w:r>
      <w:bookmarkEnd w:id="93"/>
    </w:p>
    <w:p w14:paraId="7220432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4" w:name="_Toc15396627"/>
      <w:r>
        <w:rPr>
          <w:rFonts w:hint="default" w:ascii="Times New Roman" w:hAnsi="Times New Roman" w:eastAsia="仿宋_GB2312" w:cs="Times New Roman"/>
          <w:color w:val="auto"/>
          <w:sz w:val="32"/>
          <w:szCs w:val="32"/>
          <w:highlight w:val="none"/>
        </w:rPr>
        <w:t>九、一般公共预算财政拨款项目支出决算表</w:t>
      </w:r>
      <w:bookmarkEnd w:id="94"/>
    </w:p>
    <w:p w14:paraId="1E9184D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5" w:name="_Toc15396628"/>
      <w:r>
        <w:rPr>
          <w:rFonts w:hint="default" w:ascii="Times New Roman" w:hAnsi="Times New Roman" w:eastAsia="仿宋_GB2312" w:cs="Times New Roman"/>
          <w:color w:val="auto"/>
          <w:sz w:val="32"/>
          <w:szCs w:val="32"/>
          <w:highlight w:val="none"/>
        </w:rPr>
        <w:t>十、</w:t>
      </w:r>
      <w:bookmarkEnd w:id="95"/>
      <w:r>
        <w:rPr>
          <w:rFonts w:hint="default" w:ascii="Times New Roman" w:hAnsi="Times New Roman" w:eastAsia="仿宋_GB2312" w:cs="Times New Roman"/>
          <w:color w:val="auto"/>
          <w:sz w:val="32"/>
          <w:szCs w:val="32"/>
          <w:highlight w:val="none"/>
        </w:rPr>
        <w:t>政府性基金预算财政拨款收入支出决算表</w:t>
      </w:r>
    </w:p>
    <w:p w14:paraId="1FA168B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6" w:name="_Toc15396629"/>
      <w:r>
        <w:rPr>
          <w:rFonts w:hint="default" w:ascii="Times New Roman" w:hAnsi="Times New Roman" w:eastAsia="仿宋_GB2312" w:cs="Times New Roman"/>
          <w:color w:val="auto"/>
          <w:sz w:val="32"/>
          <w:szCs w:val="32"/>
          <w:highlight w:val="none"/>
        </w:rPr>
        <w:t>十一、</w:t>
      </w:r>
      <w:bookmarkEnd w:id="96"/>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1CE34B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7" w:name="_Toc15396630"/>
      <w:r>
        <w:rPr>
          <w:rFonts w:hint="default" w:ascii="Times New Roman" w:hAnsi="Times New Roman" w:eastAsia="仿宋_GB2312" w:cs="Times New Roman"/>
          <w:color w:val="auto"/>
          <w:sz w:val="32"/>
          <w:szCs w:val="32"/>
          <w:highlight w:val="none"/>
        </w:rPr>
        <w:t>十二、</w:t>
      </w:r>
      <w:bookmarkEnd w:id="97"/>
      <w:r>
        <w:rPr>
          <w:rFonts w:hint="default" w:ascii="Times New Roman" w:hAnsi="Times New Roman" w:eastAsia="仿宋_GB2312" w:cs="Times New Roman"/>
          <w:color w:val="auto"/>
          <w:sz w:val="32"/>
          <w:szCs w:val="32"/>
          <w:highlight w:val="none"/>
          <w:lang w:eastAsia="zh-CN"/>
        </w:rPr>
        <w:t>国有资本经营预算财政拨款支出决算表</w:t>
      </w:r>
    </w:p>
    <w:p w14:paraId="29A1AFA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98" w:name="_Toc15396631"/>
      <w:r>
        <w:rPr>
          <w:rFonts w:hint="default" w:ascii="Times New Roman" w:hAnsi="Times New Roman" w:eastAsia="仿宋_GB2312" w:cs="Times New Roman"/>
          <w:color w:val="auto"/>
          <w:sz w:val="32"/>
          <w:szCs w:val="32"/>
          <w:highlight w:val="none"/>
        </w:rPr>
        <w:t>十三、</w:t>
      </w:r>
      <w:bookmarkEnd w:id="98"/>
      <w:r>
        <w:rPr>
          <w:rFonts w:hint="default" w:ascii="Times New Roman" w:hAnsi="Times New Roman" w:eastAsia="仿宋_GB2312" w:cs="Times New Roman"/>
          <w:color w:val="auto"/>
          <w:sz w:val="32"/>
          <w:szCs w:val="32"/>
          <w:highlight w:val="none"/>
          <w:lang w:eastAsia="zh-CN"/>
        </w:rPr>
        <w:t>财政拨款“三公”经费支出决算表</w:t>
      </w:r>
    </w:p>
    <w:p w14:paraId="34E74EDC">
      <w:pPr>
        <w:rPr>
          <w:rFonts w:hint="default" w:ascii="Times New Roman" w:hAnsi="Times New Roman" w:cs="Times New Roman"/>
          <w:lang w:eastAsia="zh-CN"/>
        </w:rPr>
      </w:pPr>
    </w:p>
    <w:sectPr>
      <w:footerReference r:id="rId6" w:type="first"/>
      <w:footerReference r:id="rId5" w:type="default"/>
      <w:pgSz w:w="11906" w:h="16838"/>
      <w:pgMar w:top="1440" w:right="1800" w:bottom="1440" w:left="180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98A3D42-E294-4A1A-9056-EEDA350FD4C9}"/>
  </w:font>
  <w:font w:name="黑体">
    <w:panose1 w:val="02010609060101010101"/>
    <w:charset w:val="86"/>
    <w:family w:val="auto"/>
    <w:pitch w:val="default"/>
    <w:sig w:usb0="800002BF" w:usb1="38CF7CFA" w:usb2="00000016" w:usb3="00000000" w:csb0="00040001" w:csb1="00000000"/>
    <w:embedRegular r:id="rId2" w:fontKey="{3308AEE4-3DC7-40BD-9FCC-21E27E5681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B4BD119-7EE2-40D1-8FE2-29CAFF77065B}"/>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2AF8436-DD97-4655-88E6-BCFC4ECD549F}"/>
  </w:font>
  <w:font w:name="仿宋">
    <w:panose1 w:val="02010609060101010101"/>
    <w:charset w:val="86"/>
    <w:family w:val="modern"/>
    <w:pitch w:val="default"/>
    <w:sig w:usb0="800002BF" w:usb1="38CF7CFA" w:usb2="00000016" w:usb3="00000000" w:csb0="00040001" w:csb1="00000000"/>
    <w:embedRegular r:id="rId5" w:fontKey="{CC60003A-D360-404B-9C8B-FC3E1E59FC4B}"/>
  </w:font>
  <w:font w:name="??">
    <w:altName w:val="仿宋_GB2312"/>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6" w:fontKey="{DD7706C6-3C10-4D37-A77A-4F5C1EDE4F17}"/>
  </w:font>
  <w:font w:name="思源黑体 CN Normal">
    <w:altName w:val="黑体"/>
    <w:panose1 w:val="020B0400000000000000"/>
    <w:charset w:val="86"/>
    <w:family w:val="auto"/>
    <w:pitch w:val="default"/>
    <w:sig w:usb0="00000000" w:usb1="00000000" w:usb2="00000016" w:usb3="00000000" w:csb0="60060107" w:csb1="00000000"/>
    <w:embedRegular r:id="rId7" w:fontKey="{EBE2D05F-926B-4A86-8789-7FAF84AA901F}"/>
  </w:font>
  <w:font w:name="楷体_GB2312">
    <w:panose1 w:val="02010609030101010101"/>
    <w:charset w:val="86"/>
    <w:family w:val="auto"/>
    <w:pitch w:val="default"/>
    <w:sig w:usb0="00000001" w:usb1="080E0000" w:usb2="00000000" w:usb3="00000000" w:csb0="00040000" w:csb1="00000000"/>
    <w:embedRegular r:id="rId8" w:fontKey="{54B73832-81AB-47F4-AD52-346F8A184B97}"/>
  </w:font>
  <w:font w:name="方正小标宋_GBK">
    <w:panose1 w:val="03000509000000000000"/>
    <w:charset w:val="86"/>
    <w:family w:val="auto"/>
    <w:pitch w:val="default"/>
    <w:sig w:usb0="00000001" w:usb1="080E0000" w:usb2="00000000" w:usb3="00000000" w:csb0="00040000" w:csb1="00000000"/>
    <w:embedRegular r:id="rId9" w:fontKey="{3F50E59A-6177-462E-B6E0-ED2A6E7F1038}"/>
  </w:font>
  <w:font w:name="CESI仿宋-GB13000">
    <w:altName w:val="仿宋"/>
    <w:panose1 w:val="02000500000000000000"/>
    <w:charset w:val="86"/>
    <w:family w:val="auto"/>
    <w:pitch w:val="default"/>
    <w:sig w:usb0="00000000" w:usb1="00000000" w:usb2="00000016" w:usb3="00000000" w:csb0="0004000F" w:csb1="00000000"/>
    <w:embedRegular r:id="rId10" w:fontKey="{BC158258-5217-4680-918D-CC0E5FBF5347}"/>
  </w:font>
  <w:font w:name="方正仿宋_GB2312">
    <w:panose1 w:val="02000000000000000000"/>
    <w:charset w:val="86"/>
    <w:family w:val="auto"/>
    <w:pitch w:val="default"/>
    <w:sig w:usb0="A00002BF" w:usb1="184F6CFA" w:usb2="00000012" w:usb3="00000000" w:csb0="00040001" w:csb1="00000000"/>
    <w:embedRegular r:id="rId11" w:fontKey="{2D88DC1A-24A2-44B4-9260-9D5518BF53E0}"/>
  </w:font>
  <w:font w:name="Wingdings 2">
    <w:panose1 w:val="05020102010507070707"/>
    <w:charset w:val="02"/>
    <w:family w:val="roman"/>
    <w:pitch w:val="default"/>
    <w:sig w:usb0="00000000" w:usb1="00000000" w:usb2="00000000" w:usb3="00000000" w:csb0="80000000" w:csb1="00000000"/>
    <w:embedRegular r:id="rId12" w:fontKey="{DF75138D-B2B1-4699-BF41-E70952C676E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2CEFA">
    <w:pPr>
      <w:pStyle w:val="11"/>
      <w:jc w:val="center"/>
    </w:pPr>
  </w:p>
  <w:p w14:paraId="494D9AC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D85F">
    <w:pPr>
      <w:pStyle w:val="11"/>
      <w:jc w:val="center"/>
    </w:pPr>
  </w:p>
  <w:p w14:paraId="33A66038">
    <w:pPr>
      <w:pStyle w:val="11"/>
      <w:jc w:val="center"/>
    </w:pPr>
  </w:p>
  <w:p w14:paraId="7D6B9B9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893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AE3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AC088"/>
    <w:multiLevelType w:val="singleLevel"/>
    <w:tmpl w:val="31BAC088"/>
    <w:lvl w:ilvl="0" w:tentative="0">
      <w:start w:val="1"/>
      <w:numFmt w:val="chineseCounting"/>
      <w:suff w:val="nothing"/>
      <w:lvlText w:val="%1、"/>
      <w:lvlJc w:val="left"/>
      <w:rPr>
        <w:rFonts w:hint="eastAsia"/>
      </w:rPr>
    </w:lvl>
  </w:abstractNum>
  <w:abstractNum w:abstractNumId="1">
    <w:nsid w:val="386F8DEB"/>
    <w:multiLevelType w:val="singleLevel"/>
    <w:tmpl w:val="386F8DEB"/>
    <w:lvl w:ilvl="0" w:tentative="0">
      <w:start w:val="3"/>
      <w:numFmt w:val="chineseCounting"/>
      <w:suff w:val="nothing"/>
      <w:lvlText w:val="（%1）"/>
      <w:lvlJc w:val="left"/>
      <w:rPr>
        <w:rFonts w:hint="eastAsia"/>
      </w:r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678D2"/>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1824"/>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06C13"/>
    <w:rsid w:val="02A214E4"/>
    <w:rsid w:val="02FEBE30"/>
    <w:rsid w:val="030D2310"/>
    <w:rsid w:val="045D72C7"/>
    <w:rsid w:val="047C774D"/>
    <w:rsid w:val="04916F1E"/>
    <w:rsid w:val="059C797B"/>
    <w:rsid w:val="061E35DE"/>
    <w:rsid w:val="066E0107"/>
    <w:rsid w:val="06E31D05"/>
    <w:rsid w:val="07996F6E"/>
    <w:rsid w:val="07DFD8BA"/>
    <w:rsid w:val="085409E1"/>
    <w:rsid w:val="08F31FA8"/>
    <w:rsid w:val="09554A11"/>
    <w:rsid w:val="09867E8F"/>
    <w:rsid w:val="09D43B87"/>
    <w:rsid w:val="0A067AB9"/>
    <w:rsid w:val="0A2032A3"/>
    <w:rsid w:val="0A5025C4"/>
    <w:rsid w:val="0AAE262A"/>
    <w:rsid w:val="0B160768"/>
    <w:rsid w:val="0BCB0FBA"/>
    <w:rsid w:val="0C915D60"/>
    <w:rsid w:val="0C965124"/>
    <w:rsid w:val="0CA8290A"/>
    <w:rsid w:val="0D21087A"/>
    <w:rsid w:val="0D35B1ED"/>
    <w:rsid w:val="0DBC6E0C"/>
    <w:rsid w:val="0DD759F4"/>
    <w:rsid w:val="0E254B6B"/>
    <w:rsid w:val="0F98263C"/>
    <w:rsid w:val="0FBC1346"/>
    <w:rsid w:val="101860EC"/>
    <w:rsid w:val="101F47CC"/>
    <w:rsid w:val="10C055FF"/>
    <w:rsid w:val="11694EBD"/>
    <w:rsid w:val="11772AA4"/>
    <w:rsid w:val="118107EC"/>
    <w:rsid w:val="11D54941"/>
    <w:rsid w:val="11EE2A49"/>
    <w:rsid w:val="12602AF4"/>
    <w:rsid w:val="12E24EE2"/>
    <w:rsid w:val="13585F63"/>
    <w:rsid w:val="13D50BC4"/>
    <w:rsid w:val="14B17F78"/>
    <w:rsid w:val="16041A52"/>
    <w:rsid w:val="165E0673"/>
    <w:rsid w:val="16670F3D"/>
    <w:rsid w:val="167209B0"/>
    <w:rsid w:val="16B831D5"/>
    <w:rsid w:val="16BB723D"/>
    <w:rsid w:val="17A265AF"/>
    <w:rsid w:val="17CB248E"/>
    <w:rsid w:val="17D04015"/>
    <w:rsid w:val="17E50567"/>
    <w:rsid w:val="1853782A"/>
    <w:rsid w:val="186504BB"/>
    <w:rsid w:val="19573E8D"/>
    <w:rsid w:val="19A445FC"/>
    <w:rsid w:val="1A02204B"/>
    <w:rsid w:val="1A8769F4"/>
    <w:rsid w:val="1B1F4E7E"/>
    <w:rsid w:val="1BE8440E"/>
    <w:rsid w:val="1C006A5E"/>
    <w:rsid w:val="1C387FA6"/>
    <w:rsid w:val="1D155CEE"/>
    <w:rsid w:val="1D1638FE"/>
    <w:rsid w:val="1D28626C"/>
    <w:rsid w:val="1E312DEB"/>
    <w:rsid w:val="1E740ACF"/>
    <w:rsid w:val="1EA062D6"/>
    <w:rsid w:val="1EA336D1"/>
    <w:rsid w:val="1F114ADE"/>
    <w:rsid w:val="1F5A46D7"/>
    <w:rsid w:val="1F5B0A15"/>
    <w:rsid w:val="1FE65F6B"/>
    <w:rsid w:val="1FF35744"/>
    <w:rsid w:val="1FF6BC77"/>
    <w:rsid w:val="1FF9FAFC"/>
    <w:rsid w:val="20913DAB"/>
    <w:rsid w:val="20EB31DF"/>
    <w:rsid w:val="2186353C"/>
    <w:rsid w:val="227635D6"/>
    <w:rsid w:val="230E7CB2"/>
    <w:rsid w:val="23860B96"/>
    <w:rsid w:val="23EF805F"/>
    <w:rsid w:val="240371BF"/>
    <w:rsid w:val="244F3473"/>
    <w:rsid w:val="245517DF"/>
    <w:rsid w:val="24C97D99"/>
    <w:rsid w:val="253D03DB"/>
    <w:rsid w:val="2580476C"/>
    <w:rsid w:val="258C5595"/>
    <w:rsid w:val="25A718F0"/>
    <w:rsid w:val="25BB59F6"/>
    <w:rsid w:val="260F557C"/>
    <w:rsid w:val="262C490D"/>
    <w:rsid w:val="262E41C8"/>
    <w:rsid w:val="26815E58"/>
    <w:rsid w:val="26970054"/>
    <w:rsid w:val="26EB3E67"/>
    <w:rsid w:val="26FB22FC"/>
    <w:rsid w:val="27A52FA5"/>
    <w:rsid w:val="281408E2"/>
    <w:rsid w:val="29FD04D3"/>
    <w:rsid w:val="2AD94557"/>
    <w:rsid w:val="2BFF7BC6"/>
    <w:rsid w:val="2C212804"/>
    <w:rsid w:val="2C25135A"/>
    <w:rsid w:val="2C270CD5"/>
    <w:rsid w:val="2C8A61B5"/>
    <w:rsid w:val="2CBE343C"/>
    <w:rsid w:val="2CBE62A5"/>
    <w:rsid w:val="2DDA0E60"/>
    <w:rsid w:val="2DF04E50"/>
    <w:rsid w:val="2E112405"/>
    <w:rsid w:val="2E586DFA"/>
    <w:rsid w:val="2ED57E33"/>
    <w:rsid w:val="2F040D46"/>
    <w:rsid w:val="2F24211A"/>
    <w:rsid w:val="2F246699"/>
    <w:rsid w:val="2F6B035B"/>
    <w:rsid w:val="2FAE5751"/>
    <w:rsid w:val="2FB1A395"/>
    <w:rsid w:val="2FD9A7D8"/>
    <w:rsid w:val="2FDBF714"/>
    <w:rsid w:val="2FFB3D9F"/>
    <w:rsid w:val="304271ED"/>
    <w:rsid w:val="30AB6865"/>
    <w:rsid w:val="319F7F4E"/>
    <w:rsid w:val="3220355E"/>
    <w:rsid w:val="32BD1EF1"/>
    <w:rsid w:val="3304709D"/>
    <w:rsid w:val="33A773CB"/>
    <w:rsid w:val="33CB3259"/>
    <w:rsid w:val="349D6851"/>
    <w:rsid w:val="34BF0701"/>
    <w:rsid w:val="35661288"/>
    <w:rsid w:val="3644434B"/>
    <w:rsid w:val="36AA5135"/>
    <w:rsid w:val="36BE0DA7"/>
    <w:rsid w:val="36EF0647"/>
    <w:rsid w:val="3740455C"/>
    <w:rsid w:val="376B6AA6"/>
    <w:rsid w:val="376D39B2"/>
    <w:rsid w:val="377F748E"/>
    <w:rsid w:val="37E16F03"/>
    <w:rsid w:val="37F53A3B"/>
    <w:rsid w:val="38793296"/>
    <w:rsid w:val="389B6C89"/>
    <w:rsid w:val="38D469F0"/>
    <w:rsid w:val="39627CCD"/>
    <w:rsid w:val="397BAF1F"/>
    <w:rsid w:val="3AAF36D1"/>
    <w:rsid w:val="3AB79AF3"/>
    <w:rsid w:val="3AE834C0"/>
    <w:rsid w:val="3B4F27BE"/>
    <w:rsid w:val="3B7EF35A"/>
    <w:rsid w:val="3B9FDB6C"/>
    <w:rsid w:val="3BF5BC2F"/>
    <w:rsid w:val="3CB0095D"/>
    <w:rsid w:val="3CEBA265"/>
    <w:rsid w:val="3D68464B"/>
    <w:rsid w:val="3D98207C"/>
    <w:rsid w:val="3DEE7CF3"/>
    <w:rsid w:val="3E004616"/>
    <w:rsid w:val="3E586000"/>
    <w:rsid w:val="3E740A63"/>
    <w:rsid w:val="3E78745D"/>
    <w:rsid w:val="3EE17838"/>
    <w:rsid w:val="3F55381A"/>
    <w:rsid w:val="3F7F7599"/>
    <w:rsid w:val="3F9A54F1"/>
    <w:rsid w:val="3FF4CAE0"/>
    <w:rsid w:val="3FF7B227"/>
    <w:rsid w:val="3FF9FA0C"/>
    <w:rsid w:val="3FFBCDA9"/>
    <w:rsid w:val="4024246B"/>
    <w:rsid w:val="40550BCC"/>
    <w:rsid w:val="40736F4F"/>
    <w:rsid w:val="40AE7F87"/>
    <w:rsid w:val="40FC0CF2"/>
    <w:rsid w:val="41436921"/>
    <w:rsid w:val="41C63AE5"/>
    <w:rsid w:val="42EE185D"/>
    <w:rsid w:val="430F7403"/>
    <w:rsid w:val="43121CD6"/>
    <w:rsid w:val="44733E7E"/>
    <w:rsid w:val="44913E48"/>
    <w:rsid w:val="44E268DA"/>
    <w:rsid w:val="44FF0DB1"/>
    <w:rsid w:val="450D13D7"/>
    <w:rsid w:val="45506656"/>
    <w:rsid w:val="45763AF5"/>
    <w:rsid w:val="467001B9"/>
    <w:rsid w:val="476D64A6"/>
    <w:rsid w:val="47775577"/>
    <w:rsid w:val="47A125F4"/>
    <w:rsid w:val="486A6C7A"/>
    <w:rsid w:val="488066AD"/>
    <w:rsid w:val="49267254"/>
    <w:rsid w:val="492F56F0"/>
    <w:rsid w:val="4A627F82"/>
    <w:rsid w:val="4B0E749A"/>
    <w:rsid w:val="4B2477C4"/>
    <w:rsid w:val="4B4F25DA"/>
    <w:rsid w:val="4BE068DB"/>
    <w:rsid w:val="4BE07B8E"/>
    <w:rsid w:val="4BEA3DAA"/>
    <w:rsid w:val="4C1B2975"/>
    <w:rsid w:val="4D577224"/>
    <w:rsid w:val="4DBF1CEB"/>
    <w:rsid w:val="4DF0007C"/>
    <w:rsid w:val="4E8D5680"/>
    <w:rsid w:val="4EAB630A"/>
    <w:rsid w:val="4EC779CB"/>
    <w:rsid w:val="4ECE2238"/>
    <w:rsid w:val="4F833267"/>
    <w:rsid w:val="4FE9BD67"/>
    <w:rsid w:val="4FFB052F"/>
    <w:rsid w:val="50107C41"/>
    <w:rsid w:val="51AC22C1"/>
    <w:rsid w:val="529B491D"/>
    <w:rsid w:val="53515ECE"/>
    <w:rsid w:val="537E6D0A"/>
    <w:rsid w:val="53F74C96"/>
    <w:rsid w:val="54AE00FE"/>
    <w:rsid w:val="54D47172"/>
    <w:rsid w:val="54D758A7"/>
    <w:rsid w:val="55170BA8"/>
    <w:rsid w:val="553218C9"/>
    <w:rsid w:val="55CC3D74"/>
    <w:rsid w:val="563B3B87"/>
    <w:rsid w:val="563C21AC"/>
    <w:rsid w:val="563D5BDD"/>
    <w:rsid w:val="567E1AA5"/>
    <w:rsid w:val="56E47B74"/>
    <w:rsid w:val="57175D52"/>
    <w:rsid w:val="57BD3DD4"/>
    <w:rsid w:val="57F124AD"/>
    <w:rsid w:val="581D6D77"/>
    <w:rsid w:val="58C46142"/>
    <w:rsid w:val="58D57126"/>
    <w:rsid w:val="59670DB6"/>
    <w:rsid w:val="59F256D3"/>
    <w:rsid w:val="5A4F7C8D"/>
    <w:rsid w:val="5AD07020"/>
    <w:rsid w:val="5AF92295"/>
    <w:rsid w:val="5B250254"/>
    <w:rsid w:val="5BBF9451"/>
    <w:rsid w:val="5BDD79E6"/>
    <w:rsid w:val="5BF561CA"/>
    <w:rsid w:val="5BFE196B"/>
    <w:rsid w:val="5BFF5DFC"/>
    <w:rsid w:val="5CD71FC4"/>
    <w:rsid w:val="5D1F11B5"/>
    <w:rsid w:val="5D695134"/>
    <w:rsid w:val="5DAE1B18"/>
    <w:rsid w:val="5DE30E18"/>
    <w:rsid w:val="5DE7D9E5"/>
    <w:rsid w:val="5DEC4171"/>
    <w:rsid w:val="5E0B0EFA"/>
    <w:rsid w:val="5ECEC941"/>
    <w:rsid w:val="5FBF9FF3"/>
    <w:rsid w:val="5FCD4E2C"/>
    <w:rsid w:val="5FEF394A"/>
    <w:rsid w:val="5FF4730D"/>
    <w:rsid w:val="5FF67715"/>
    <w:rsid w:val="62BA655A"/>
    <w:rsid w:val="62BF3928"/>
    <w:rsid w:val="635F53E5"/>
    <w:rsid w:val="63B3701E"/>
    <w:rsid w:val="63E37DC4"/>
    <w:rsid w:val="641558D5"/>
    <w:rsid w:val="647F5392"/>
    <w:rsid w:val="64F90154"/>
    <w:rsid w:val="65E66580"/>
    <w:rsid w:val="66344907"/>
    <w:rsid w:val="664B1D71"/>
    <w:rsid w:val="664B4E8E"/>
    <w:rsid w:val="67277B67"/>
    <w:rsid w:val="67AA3209"/>
    <w:rsid w:val="69232A11"/>
    <w:rsid w:val="698D0931"/>
    <w:rsid w:val="6A7FE5F3"/>
    <w:rsid w:val="6B053271"/>
    <w:rsid w:val="6B282560"/>
    <w:rsid w:val="6BD526E8"/>
    <w:rsid w:val="6BDD78B3"/>
    <w:rsid w:val="6C4A05C8"/>
    <w:rsid w:val="6C8742B8"/>
    <w:rsid w:val="6D22330C"/>
    <w:rsid w:val="6DA6068E"/>
    <w:rsid w:val="6DBF5E93"/>
    <w:rsid w:val="6DFF077E"/>
    <w:rsid w:val="6E2C1CA8"/>
    <w:rsid w:val="6E714EF0"/>
    <w:rsid w:val="6E7E3605"/>
    <w:rsid w:val="6E7FDCC7"/>
    <w:rsid w:val="6EA12D56"/>
    <w:rsid w:val="6ED6A62E"/>
    <w:rsid w:val="6EE00B15"/>
    <w:rsid w:val="6F55769C"/>
    <w:rsid w:val="6F563B40"/>
    <w:rsid w:val="6F6FB3EB"/>
    <w:rsid w:val="6F8731EA"/>
    <w:rsid w:val="6FB7A272"/>
    <w:rsid w:val="6FCE6052"/>
    <w:rsid w:val="6FD2470F"/>
    <w:rsid w:val="6FD57C00"/>
    <w:rsid w:val="6FEFFFD8"/>
    <w:rsid w:val="6FF5CC65"/>
    <w:rsid w:val="6FFB47EC"/>
    <w:rsid w:val="6FFF034A"/>
    <w:rsid w:val="70484440"/>
    <w:rsid w:val="707E43B0"/>
    <w:rsid w:val="70EA7F44"/>
    <w:rsid w:val="712A28F1"/>
    <w:rsid w:val="712D795F"/>
    <w:rsid w:val="7148395C"/>
    <w:rsid w:val="71494FDF"/>
    <w:rsid w:val="715C0E4B"/>
    <w:rsid w:val="7170412F"/>
    <w:rsid w:val="71992E7C"/>
    <w:rsid w:val="72233669"/>
    <w:rsid w:val="72734D90"/>
    <w:rsid w:val="72BDAC9C"/>
    <w:rsid w:val="72C54B39"/>
    <w:rsid w:val="73160E6D"/>
    <w:rsid w:val="7332FE48"/>
    <w:rsid w:val="7370313B"/>
    <w:rsid w:val="73AB61DA"/>
    <w:rsid w:val="73AD73D5"/>
    <w:rsid w:val="73B6EB34"/>
    <w:rsid w:val="73CC7691"/>
    <w:rsid w:val="73FA497D"/>
    <w:rsid w:val="744731E5"/>
    <w:rsid w:val="74BBD01D"/>
    <w:rsid w:val="74ED5379"/>
    <w:rsid w:val="75DEEEC2"/>
    <w:rsid w:val="75E32345"/>
    <w:rsid w:val="75ED66DA"/>
    <w:rsid w:val="762B1157"/>
    <w:rsid w:val="76865F3A"/>
    <w:rsid w:val="76E3355F"/>
    <w:rsid w:val="76FF5125"/>
    <w:rsid w:val="773109EF"/>
    <w:rsid w:val="776F6FFA"/>
    <w:rsid w:val="778769C8"/>
    <w:rsid w:val="77A75DCA"/>
    <w:rsid w:val="77DC22F5"/>
    <w:rsid w:val="77EA6925"/>
    <w:rsid w:val="783E271A"/>
    <w:rsid w:val="78616DE9"/>
    <w:rsid w:val="78E875D7"/>
    <w:rsid w:val="79086DAD"/>
    <w:rsid w:val="79BD55D9"/>
    <w:rsid w:val="79D7FD79"/>
    <w:rsid w:val="79EE5BA4"/>
    <w:rsid w:val="7A2B3E1B"/>
    <w:rsid w:val="7A894339"/>
    <w:rsid w:val="7AAF05A8"/>
    <w:rsid w:val="7AC57DCC"/>
    <w:rsid w:val="7AD284E8"/>
    <w:rsid w:val="7AF23864"/>
    <w:rsid w:val="7AFF7572"/>
    <w:rsid w:val="7B445194"/>
    <w:rsid w:val="7B6C7DFB"/>
    <w:rsid w:val="7B913552"/>
    <w:rsid w:val="7BBFBED0"/>
    <w:rsid w:val="7BC3E394"/>
    <w:rsid w:val="7C1F3737"/>
    <w:rsid w:val="7C741AA9"/>
    <w:rsid w:val="7C7C270C"/>
    <w:rsid w:val="7CBFC87B"/>
    <w:rsid w:val="7CFE0F48"/>
    <w:rsid w:val="7D272ABC"/>
    <w:rsid w:val="7D7EC23E"/>
    <w:rsid w:val="7E576F8D"/>
    <w:rsid w:val="7E8ADEBF"/>
    <w:rsid w:val="7E8F5D9D"/>
    <w:rsid w:val="7EC02D84"/>
    <w:rsid w:val="7EEF11D3"/>
    <w:rsid w:val="7EFE4840"/>
    <w:rsid w:val="7F0971A6"/>
    <w:rsid w:val="7F1D62E7"/>
    <w:rsid w:val="7F3F679B"/>
    <w:rsid w:val="7F4309E9"/>
    <w:rsid w:val="7F4FC4EF"/>
    <w:rsid w:val="7F5E4D54"/>
    <w:rsid w:val="7F6E0135"/>
    <w:rsid w:val="7F79F205"/>
    <w:rsid w:val="7FA30C79"/>
    <w:rsid w:val="7FA79C44"/>
    <w:rsid w:val="7FAF8ABF"/>
    <w:rsid w:val="7FB7269E"/>
    <w:rsid w:val="7FC96657"/>
    <w:rsid w:val="7FDA0ACC"/>
    <w:rsid w:val="7FDA9588"/>
    <w:rsid w:val="7FDF220F"/>
    <w:rsid w:val="7FEDC5F7"/>
    <w:rsid w:val="7FEDD9DE"/>
    <w:rsid w:val="7FEEE5DE"/>
    <w:rsid w:val="7FF5890D"/>
    <w:rsid w:val="7FF93490"/>
    <w:rsid w:val="99FF2014"/>
    <w:rsid w:val="9DB7FD14"/>
    <w:rsid w:val="A6DD0D7F"/>
    <w:rsid w:val="A7EFEDF5"/>
    <w:rsid w:val="ACFF4FBB"/>
    <w:rsid w:val="ADC6F725"/>
    <w:rsid w:val="B7CF06AB"/>
    <w:rsid w:val="B7CFA926"/>
    <w:rsid w:val="B7F8786B"/>
    <w:rsid w:val="BABB6AA1"/>
    <w:rsid w:val="BB2F4199"/>
    <w:rsid w:val="BCFFB442"/>
    <w:rsid w:val="BD079C78"/>
    <w:rsid w:val="BD733540"/>
    <w:rsid w:val="BE7DDFE1"/>
    <w:rsid w:val="BF3735D5"/>
    <w:rsid w:val="BF7F09AC"/>
    <w:rsid w:val="BFA5D44F"/>
    <w:rsid w:val="BFD475C3"/>
    <w:rsid w:val="BFDE5EA6"/>
    <w:rsid w:val="CF6FC6F3"/>
    <w:rsid w:val="CF9A1695"/>
    <w:rsid w:val="CFD3D3D7"/>
    <w:rsid w:val="CFDDBE82"/>
    <w:rsid w:val="CFDF1009"/>
    <w:rsid w:val="D7D7B16A"/>
    <w:rsid w:val="D8D6DB89"/>
    <w:rsid w:val="DB6F4CAB"/>
    <w:rsid w:val="DB777682"/>
    <w:rsid w:val="DD1FB521"/>
    <w:rsid w:val="DDFDF0CD"/>
    <w:rsid w:val="DEFBFEAE"/>
    <w:rsid w:val="DF1F3B80"/>
    <w:rsid w:val="DF6F9789"/>
    <w:rsid w:val="DFD5D323"/>
    <w:rsid w:val="DFE9BE81"/>
    <w:rsid w:val="DFFBD1E4"/>
    <w:rsid w:val="DFFFA9E8"/>
    <w:rsid w:val="E5F4E9DC"/>
    <w:rsid w:val="E70FE695"/>
    <w:rsid w:val="EB2E368B"/>
    <w:rsid w:val="EB5FFF53"/>
    <w:rsid w:val="ECFED1BC"/>
    <w:rsid w:val="ED1D69BB"/>
    <w:rsid w:val="ED7FD312"/>
    <w:rsid w:val="EF2E1AC6"/>
    <w:rsid w:val="EF53993F"/>
    <w:rsid w:val="EF6FD633"/>
    <w:rsid w:val="EFBFB2F4"/>
    <w:rsid w:val="EFBFFA21"/>
    <w:rsid w:val="F2BEBCB8"/>
    <w:rsid w:val="F36FB518"/>
    <w:rsid w:val="F3DE1A04"/>
    <w:rsid w:val="F3F722E5"/>
    <w:rsid w:val="F4FBCD07"/>
    <w:rsid w:val="F74FF50F"/>
    <w:rsid w:val="F794FE5C"/>
    <w:rsid w:val="F7FEE40B"/>
    <w:rsid w:val="FA5F1E70"/>
    <w:rsid w:val="FA5FDB97"/>
    <w:rsid w:val="FAED9EC9"/>
    <w:rsid w:val="FB6717F1"/>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spacing w:after="120"/>
      <w:ind w:leftChars="200"/>
    </w:pPr>
    <w:rPr>
      <w:rFonts w:ascii="仿宋_GB2312"/>
      <w:szCs w:val="32"/>
    </w:r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cs="宋体"/>
      <w:color w:val="000000"/>
      <w:kern w:val="0"/>
      <w:sz w:val="24"/>
      <w:lang w:bidi="ar-SA"/>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5"/>
    <w:qFormat/>
    <w:uiPriority w:val="9"/>
    <w:rPr>
      <w:rFonts w:ascii="Times New Roman" w:hAnsi="Times New Roman"/>
      <w:b/>
      <w:bCs/>
      <w:kern w:val="44"/>
      <w:sz w:val="44"/>
      <w:szCs w:val="44"/>
    </w:rPr>
  </w:style>
  <w:style w:type="character" w:customStyle="1" w:styleId="21">
    <w:name w:val="标题 2 Char"/>
    <w:basedOn w:val="17"/>
    <w:link w:val="6"/>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7"/>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1389.34</c:v>
                </c:pt>
                <c:pt idx="1">
                  <c:v>1550.06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78a76fa-28ce-4ef0-a33a-cd288496d6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单位：万元</c:v>
                </c:pt>
              </c:strCache>
            </c:strRef>
          </c:cat>
          <c:val>
            <c:numRef>
              <c:f>Sheet1!$B$2</c:f>
              <c:numCache>
                <c:formatCode>General</c:formatCode>
                <c:ptCount val="1"/>
                <c:pt idx="0">
                  <c:v>1550.06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107d20-381b-4c7b-bc37-9fccb35b93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34</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1023.54</c:v>
                </c:pt>
                <c:pt idx="1">
                  <c:v>526.52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14a925-66f1-4ad4-b824-d678c3b38d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0094225658374"/>
          <c:y val="0.0295367615809605"/>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1389.34</c:v>
                </c:pt>
                <c:pt idx="1">
                  <c:v>1550.06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f49fe4-2c41-442f-a855-de75ce6be5a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1363.34</c:v>
                </c:pt>
                <c:pt idx="1">
                  <c:v>1550.06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1696f6-8a4b-49d9-b8ee-905232b0ed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Sheet1!$A$2:$A$8</c:f>
              <c:strCache>
                <c:ptCount val="7"/>
                <c:pt idx="0">
                  <c:v>一般公共服务支出</c:v>
                </c:pt>
                <c:pt idx="1">
                  <c:v>社会保障和就业支出</c:v>
                </c:pt>
                <c:pt idx="2">
                  <c:v>卫生健康支出</c:v>
                </c:pt>
                <c:pt idx="3">
                  <c:v>农林水支出</c:v>
                </c:pt>
                <c:pt idx="4">
                  <c:v>住房保障支出</c:v>
                </c:pt>
                <c:pt idx="5">
                  <c:v>文化旅游体育与传媒支出</c:v>
                </c:pt>
                <c:pt idx="6">
                  <c:v>灾害防治及应急管理支出</c:v>
                </c:pt>
              </c:strCache>
            </c:strRef>
          </c:cat>
          <c:val>
            <c:numRef>
              <c:f>Sheet1!$B$2:$B$8</c:f>
              <c:numCache>
                <c:formatCode>General</c:formatCode>
                <c:ptCount val="7"/>
                <c:pt idx="0">
                  <c:v>498.2</c:v>
                </c:pt>
                <c:pt idx="1">
                  <c:v>143.92</c:v>
                </c:pt>
                <c:pt idx="2">
                  <c:v>61.34</c:v>
                </c:pt>
                <c:pt idx="3">
                  <c:v>757.51</c:v>
                </c:pt>
                <c:pt idx="4">
                  <c:v>78.18</c:v>
                </c:pt>
                <c:pt idx="5">
                  <c:v>1</c:v>
                </c:pt>
                <c:pt idx="6">
                  <c:v>9.91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fdbb8a-7834-4a5d-86b3-faff16c8fc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delete val="1"/>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1377491207503"/>
          <c:y val="0.36633663366336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9cdd5ec-102e-497c-bf1f-f6ae287e62b0}"/>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35</Words>
  <Characters>42</Characters>
  <Lines>61</Lines>
  <Paragraphs>17</Paragraphs>
  <TotalTime>13</TotalTime>
  <ScaleCrop>false</ScaleCrop>
  <LinksUpToDate>false</LinksUpToDate>
  <CharactersWithSpaces>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曹颖</dc:creator>
  <cp:lastModifiedBy>степной орел</cp:lastModifiedBy>
  <cp:lastPrinted>2025-09-25T02:25:00Z</cp:lastPrinted>
  <dcterms:modified xsi:type="dcterms:W3CDTF">2025-09-25T08:47:20Z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eyJoZGlkIjoiNTc1OTFjZGRhMTUxMzliMzFjZmNiNjYyM2UyYWY5NDgiLCJ1c2VySWQiOiIxMDIyMDM4OTcwIn0=</vt:lpwstr>
  </property>
</Properties>
</file>