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1" w:name="_GoBack"/>
      <w:bookmarkEnd w:id="71"/>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1" w:name="_Toc15396475"/>
      <w:bookmarkStart w:id="2" w:name="_Toc15378441"/>
      <w:bookmarkStart w:id="3" w:name="_Toc15377193"/>
      <w:bookmarkStart w:id="4" w:name="_Toc15377425"/>
      <w:bookmarkStart w:id="5" w:name="_Toc15396597"/>
      <w:r>
        <w:rPr>
          <w:rFonts w:ascii="黑体" w:hAnsi="黑体" w:eastAsia="黑体"/>
          <w:color w:val="000000"/>
          <w:sz w:val="44"/>
          <w:szCs w:val="44"/>
        </w:rPr>
        <w:t>201</w:t>
      </w:r>
      <w:r>
        <w:rPr>
          <w:rFonts w:hint="eastAsia" w:ascii="黑体" w:hAnsi="黑体" w:eastAsia="黑体"/>
          <w:color w:val="000000"/>
          <w:sz w:val="44"/>
          <w:szCs w:val="44"/>
        </w:rPr>
        <w:t>9</w:t>
      </w:r>
      <w:r>
        <w:rPr>
          <w:rFonts w:hint="eastAsia" w:ascii="方正小标宋简体" w:hAnsi="宋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44"/>
          <w:szCs w:val="44"/>
          <w:lang w:eastAsia="zh-CN"/>
        </w:rPr>
      </w:pPr>
      <w:bookmarkStart w:id="6" w:name="_Toc15396476"/>
      <w:bookmarkStart w:id="7" w:name="_Toc15396598"/>
      <w:bookmarkStart w:id="8" w:name="_Toc15378442"/>
      <w:bookmarkStart w:id="9" w:name="_Toc15377194"/>
      <w:bookmarkStart w:id="10" w:name="_Toc15377426"/>
      <w:r>
        <w:rPr>
          <w:rFonts w:hint="eastAsia" w:ascii="方正小标宋简体" w:hAnsi="宋体" w:eastAsia="方正小标宋简体"/>
          <w:color w:val="000000"/>
          <w:sz w:val="44"/>
          <w:szCs w:val="44"/>
        </w:rPr>
        <w:t>四川省阿坝州</w:t>
      </w:r>
      <w:bookmarkEnd w:id="0"/>
      <w:bookmarkStart w:id="11" w:name="_Toc15306268"/>
      <w:r>
        <w:rPr>
          <w:rFonts w:hint="eastAsia" w:ascii="方正小标宋简体" w:hAnsi="宋体" w:eastAsia="方正小标宋简体"/>
          <w:color w:val="000000"/>
          <w:sz w:val="44"/>
          <w:szCs w:val="44"/>
          <w:lang w:eastAsia="zh-CN"/>
        </w:rPr>
        <w:t>茂县沟口镇人民政府</w:t>
      </w:r>
    </w:p>
    <w:p>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hint="eastAsia"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hint="eastAsia"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hint="eastAsia" w:ascii="黑体" w:hAnsi="黑体" w:eastAsia="黑体"/>
          <w:color w:val="000000"/>
          <w:sz w:val="48"/>
          <w:szCs w:val="48"/>
        </w:rPr>
      </w:pPr>
    </w:p>
    <w:p/>
    <w:p>
      <w:pPr>
        <w:pStyle w:val="10"/>
        <w:adjustRightInd w:val="0"/>
        <w:snapToGrid w:val="0"/>
        <w:spacing w:before="0" w:line="440" w:lineRule="exact"/>
        <w:jc w:val="left"/>
        <w:rPr>
          <w:rFonts w:hint="default" w:eastAsia="仿宋" w:cstheme="minorBidi"/>
          <w:sz w:val="24"/>
          <w:szCs w:val="24"/>
          <w:lang w:val="en-US" w:eastAsia="zh-CN"/>
        </w:rPr>
      </w:pPr>
      <w:r>
        <w:rPr>
          <w:rFonts w:hint="eastAsia" w:ascii="Times New Roman" w:hAnsi="Times New Roman" w:eastAsia="宋体" w:cs="Times New Roman"/>
          <w:kern w:val="2"/>
          <w:sz w:val="24"/>
          <w:szCs w:val="24"/>
          <w:lang w:val="en-US" w:eastAsia="zh-CN" w:bidi="ar-SA"/>
        </w:rPr>
        <w:t>第一部分 部门概况</w:t>
      </w:r>
      <w:r>
        <w:rPr>
          <w:rFonts w:hint="eastAsia"/>
          <w:sz w:val="24"/>
          <w:lang w:val="en-US" w:eastAsia="zh-CN"/>
        </w:rPr>
        <w:t>................................................4</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...................................................................................................5</w:t>
      </w:r>
    </w:p>
    <w:p>
      <w:pPr>
        <w:pStyle w:val="10"/>
        <w:adjustRightInd w:val="0"/>
        <w:snapToGrid w:val="0"/>
        <w:spacing w:before="0" w:line="440" w:lineRule="exact"/>
        <w:jc w:val="left"/>
        <w:rPr>
          <w:rFonts w:hint="default" w:eastAsia="仿宋"/>
          <w:sz w:val="24"/>
          <w:szCs w:val="24"/>
          <w:lang w:val="en-US" w:eastAsia="zh-CN"/>
        </w:rPr>
      </w:pPr>
      <w:r>
        <w:rPr>
          <w:rFonts w:hint="eastAsia" w:ascii="Times New Roman" w:hAnsi="Times New Roman" w:eastAsia="宋体" w:cs="Times New Roman"/>
          <w:kern w:val="2"/>
          <w:sz w:val="24"/>
          <w:szCs w:val="24"/>
          <w:lang w:val="en-US" w:eastAsia="zh-CN" w:bidi="ar-SA"/>
        </w:rPr>
        <w:t>第二部分 2019年度部门决算情况说明</w:t>
      </w:r>
      <w:r>
        <w:rPr>
          <w:rFonts w:hint="eastAsia"/>
          <w:sz w:val="24"/>
          <w:lang w:val="en-US" w:eastAsia="zh-CN"/>
        </w:rPr>
        <w:t>...............................6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.....................................................15</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国</w:t>
      </w:r>
      <w:r>
        <w:rPr>
          <w:rFonts w:hint="eastAsia"/>
          <w:sz w:val="24"/>
        </w:rPr>
        <w:t>有资本经营预算支出决算情况说明</w:t>
      </w:r>
      <w:r>
        <w:rPr>
          <w:rFonts w:hint="eastAsia"/>
          <w:sz w:val="24"/>
          <w:lang w:val="en-US" w:eastAsia="zh-CN"/>
        </w:rPr>
        <w:t>.................................................15</w:t>
      </w:r>
    </w:p>
    <w:p>
      <w:pPr>
        <w:adjustRightInd w:val="0"/>
        <w:snapToGrid w:val="0"/>
        <w:spacing w:line="440" w:lineRule="exact"/>
        <w:ind w:firstLine="480" w:firstLineChars="200"/>
        <w:jc w:val="left"/>
        <w:rPr>
          <w:rFonts w:hint="default" w:ascii="仿宋" w:hAnsi="仿宋" w:eastAsia="仿宋" w:cstheme="minorBidi"/>
          <w:sz w:val="24"/>
          <w:lang w:val="en-US" w:eastAsia="zh-CN"/>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.................................15</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ascii="Times New Roman" w:hAnsi="Times New Roman" w:eastAsia="宋体" w:cs="Times New Roman"/>
          <w:kern w:val="2"/>
          <w:sz w:val="24"/>
          <w:szCs w:val="24"/>
          <w:lang w:val="en-US" w:eastAsia="zh-CN" w:bidi="ar-SA"/>
        </w:rPr>
        <w:t>第三部分 名词解释</w:t>
      </w:r>
      <w:r>
        <w:rPr>
          <w:rFonts w:hint="eastAsia"/>
          <w:sz w:val="24"/>
          <w:lang w:val="en-US" w:eastAsia="zh-CN"/>
        </w:rPr>
        <w:t>................................................30</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ascii="Times New Roman" w:hAnsi="Times New Roman" w:eastAsia="宋体" w:cs="Times New Roman"/>
          <w:kern w:val="2"/>
          <w:sz w:val="24"/>
          <w:szCs w:val="24"/>
          <w:lang w:val="en-US" w:eastAsia="zh-CN" w:bidi="ar-SA"/>
        </w:rPr>
        <w:t>第四部分 茂县沟口镇人民政府2019年部门整体支出绩效评价报告</w:t>
      </w:r>
      <w:r>
        <w:rPr>
          <w:rFonts w:hint="eastAsia"/>
          <w:sz w:val="24"/>
          <w:lang w:val="en-US" w:eastAsia="zh-CN"/>
        </w:rPr>
        <w:t>.......35</w:t>
      </w:r>
    </w:p>
    <w:p>
      <w:pPr>
        <w:pStyle w:val="10"/>
        <w:adjustRightInd w:val="0"/>
        <w:snapToGrid w:val="0"/>
        <w:spacing w:before="0"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第五部分 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ind w:firstLine="640" w:firstLineChars="200"/>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ascii="楷体" w:hAnsi="楷体" w:eastAsia="楷体"/>
          <w:b/>
          <w:bCs/>
          <w:sz w:val="32"/>
          <w:szCs w:val="32"/>
        </w:rPr>
      </w:pPr>
      <w:bookmarkStart w:id="16" w:name="_Toc15377200"/>
      <w:bookmarkStart w:id="17" w:name="_Toc15396601"/>
      <w:r>
        <w:rPr>
          <w:rFonts w:hint="eastAsia" w:ascii="楷体" w:hAnsi="楷体" w:eastAsia="楷体" w:cs="楷体"/>
          <w:b/>
          <w:bCs/>
          <w:color w:val="000000"/>
          <w:sz w:val="32"/>
          <w:szCs w:val="32"/>
        </w:rPr>
        <w:t>（一）</w:t>
      </w:r>
      <w:r>
        <w:rPr>
          <w:rFonts w:hint="eastAsia" w:ascii="楷体" w:hAnsi="楷体" w:eastAsia="楷体" w:cs="楷体"/>
          <w:b/>
          <w:bCs/>
          <w:color w:val="000000"/>
          <w:sz w:val="32"/>
          <w:szCs w:val="32"/>
          <w:lang w:eastAsia="zh-CN"/>
        </w:rPr>
        <w:t>基本</w:t>
      </w:r>
      <w:r>
        <w:rPr>
          <w:rFonts w:hint="eastAsia" w:ascii="楷体" w:hAnsi="楷体" w:eastAsia="楷体" w:cs="楷体"/>
          <w:b/>
          <w:bCs/>
          <w:color w:val="000000"/>
          <w:sz w:val="32"/>
          <w:szCs w:val="32"/>
        </w:rPr>
        <w:t>职能</w:t>
      </w:r>
      <w:bookmarkStart w:id="18" w:name="_Toc15377199"/>
      <w:bookmarkStart w:id="19" w:name="_Toc15378446"/>
    </w:p>
    <w:p>
      <w:pPr>
        <w:keepNext w:val="0"/>
        <w:keepLines w:val="0"/>
        <w:pageBreakBefore w:val="0"/>
        <w:widowControl w:val="0"/>
        <w:kinsoku/>
        <w:wordWrap/>
        <w:overflowPunct/>
        <w:topLinePunct w:val="0"/>
        <w:autoSpaceDE/>
        <w:autoSpaceDN/>
        <w:bidi w:val="0"/>
        <w:spacing w:line="576" w:lineRule="atLeas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 w:eastAsia="仿宋_GB2312"/>
          <w:sz w:val="32"/>
          <w:szCs w:val="32"/>
        </w:rPr>
        <w:t>负责草拟本</w:t>
      </w:r>
      <w:r>
        <w:rPr>
          <w:rFonts w:hint="eastAsia" w:ascii="仿宋_GB2312" w:hAnsi="仿宋" w:eastAsia="仿宋_GB2312"/>
          <w:sz w:val="32"/>
          <w:szCs w:val="32"/>
          <w:lang w:eastAsia="zh-CN"/>
        </w:rPr>
        <w:t>镇</w:t>
      </w:r>
      <w:r>
        <w:rPr>
          <w:rFonts w:hint="eastAsia" w:ascii="仿宋_GB2312" w:hAnsi="仿宋" w:eastAsia="仿宋_GB2312"/>
          <w:sz w:val="32"/>
          <w:szCs w:val="32"/>
        </w:rPr>
        <w:t>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w:t>
      </w:r>
      <w:r>
        <w:rPr>
          <w:rFonts w:hint="eastAsia" w:ascii="仿宋_GB2312" w:hAnsi="仿宋" w:eastAsia="仿宋_GB2312"/>
          <w:sz w:val="32"/>
          <w:szCs w:val="32"/>
          <w:lang w:eastAsia="zh-CN"/>
        </w:rPr>
        <w:t>镇</w:t>
      </w:r>
      <w:r>
        <w:rPr>
          <w:rFonts w:hint="eastAsia" w:ascii="仿宋_GB2312" w:hAnsi="仿宋" w:eastAsia="仿宋_GB2312"/>
          <w:sz w:val="32"/>
          <w:szCs w:val="32"/>
        </w:rPr>
        <w:t>国土、城建管理规划措施；宣传教育、文化、科技、卫生等方面的政策、知识；严格按规定做好财务管理工作。</w:t>
      </w:r>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（二）201</w:t>
      </w:r>
      <w:r>
        <w:rPr>
          <w:rFonts w:hint="eastAsia" w:ascii="楷体" w:hAnsi="楷体" w:eastAsia="楷体" w:cs="楷体"/>
          <w:b/>
          <w:bCs/>
          <w:color w:val="000000"/>
          <w:sz w:val="32"/>
          <w:szCs w:val="32"/>
          <w:lang w:val="en-US" w:eastAsia="zh-CN"/>
        </w:rPr>
        <w:t>9</w:t>
      </w:r>
      <w:r>
        <w:rPr>
          <w:rFonts w:hint="eastAsia" w:ascii="楷体" w:hAnsi="楷体" w:eastAsia="楷体" w:cs="楷体"/>
          <w:b/>
          <w:bCs/>
          <w:color w:val="000000"/>
          <w:sz w:val="32"/>
          <w:szCs w:val="32"/>
        </w:rPr>
        <w:t>年重点工作完成情况</w:t>
      </w:r>
      <w:bookmarkEnd w:id="18"/>
      <w:bookmarkEnd w:id="19"/>
    </w:p>
    <w:p>
      <w:pPr>
        <w:spacing w:line="550" w:lineRule="exact"/>
        <w:ind w:firstLine="642" w:firstLineChars="200"/>
        <w:rPr>
          <w:rFonts w:hint="eastAsia" w:ascii="仿宋_GB2312" w:hAnsi="仿宋" w:eastAsia="仿宋_GB2312"/>
          <w:sz w:val="32"/>
          <w:szCs w:val="32"/>
        </w:rPr>
      </w:pPr>
      <w:r>
        <w:rPr>
          <w:rFonts w:hint="eastAsia" w:ascii="楷体" w:hAnsi="楷体" w:eastAsia="楷体" w:cs="楷体"/>
          <w:b/>
          <w:bCs/>
          <w:sz w:val="32"/>
          <w:szCs w:val="32"/>
        </w:rPr>
        <w:t>以项目建设为支撑，完善提升基础设施。</w:t>
      </w:r>
      <w:r>
        <w:rPr>
          <w:rFonts w:hint="eastAsia" w:ascii="仿宋_GB2312" w:hAnsi="仿宋" w:eastAsia="仿宋_GB2312"/>
          <w:sz w:val="32"/>
          <w:szCs w:val="32"/>
        </w:rPr>
        <w:t>以项目建设为支撑，完善提升基础设施。按照2019年茂县涉农整合资金第一、二、三批项目要求，有序推进工程项目建设，截止2019年10月底已全部保质保量完成完成岐山村小寨子组4公里安保，水若村耐子组0.3公里安保建设，岐山村和刁林村安全饮水项目，鸡公村产业扶贫路硬化，岐山村新建产业扶贫路，解决鸡公村、色巴村农田灌溉遗留问题，刁林村防洪沟治理以上项目均完成报账。同时正在解决歧山村农田灌溉遗留问题，项目已完工，待验收。截止目前，沟口</w:t>
      </w:r>
      <w:r>
        <w:rPr>
          <w:rFonts w:hint="eastAsia" w:ascii="仿宋_GB2312" w:hAnsi="仿宋" w:eastAsia="仿宋_GB2312"/>
          <w:sz w:val="32"/>
          <w:szCs w:val="32"/>
          <w:lang w:eastAsia="zh-CN"/>
        </w:rPr>
        <w:t>镇</w:t>
      </w:r>
      <w:r>
        <w:rPr>
          <w:rFonts w:hint="eastAsia" w:ascii="仿宋_GB2312" w:hAnsi="仿宋" w:eastAsia="仿宋_GB2312"/>
          <w:sz w:val="32"/>
          <w:szCs w:val="32"/>
        </w:rPr>
        <w:t>涉农整合资金第一、二、三批项目共计投入437.35万元，已完成报账419.29万元，报账率达95.87%。</w:t>
      </w:r>
    </w:p>
    <w:p>
      <w:pPr>
        <w:spacing w:line="550" w:lineRule="exact"/>
        <w:ind w:firstLine="642" w:firstLineChars="200"/>
        <w:rPr>
          <w:rFonts w:hint="eastAsia" w:ascii="仿宋_GB2312" w:hAnsi="仿宋" w:eastAsia="仿宋_GB2312"/>
          <w:sz w:val="32"/>
          <w:szCs w:val="32"/>
        </w:rPr>
      </w:pPr>
      <w:r>
        <w:rPr>
          <w:rFonts w:hint="eastAsia" w:ascii="楷体" w:hAnsi="楷体" w:eastAsia="楷体" w:cs="楷体"/>
          <w:b/>
          <w:bCs/>
          <w:sz w:val="32"/>
          <w:szCs w:val="32"/>
        </w:rPr>
        <w:t>以产业发展为中心，推动产业优化升级。</w:t>
      </w:r>
      <w:r>
        <w:rPr>
          <w:rFonts w:hint="eastAsia" w:ascii="仿宋_GB2312" w:hAnsi="仿宋" w:eastAsia="仿宋_GB2312"/>
          <w:sz w:val="32"/>
          <w:szCs w:val="32"/>
        </w:rPr>
        <w:t>切实抓好春耕备耕工作，完成农作物播种面积8799亩，其中玉米2240亩，马铃薯3505亩，蔬菜播种面积3054亩，采取灵活多样的宣传培训方式对农户生产技术培训7场次，培训人数近400人次，印发资料500余份；做好了2019农业耕地地力保护补贴项目，核实面积5627亩，补贴资金32.3万元。补贴资金通过社会保障卡转账，直接打到耕地承包农户的“社会保障卡账号”上发放。加强农产品质量安全宣传及农技培训工作。召开专题会议3次，各村开展农技培训累计10余次，培训村组干部及骨干200余人次。</w:t>
      </w:r>
    </w:p>
    <w:p>
      <w:pPr>
        <w:pBdr>
          <w:bottom w:val="single" w:color="FFFFFF" w:sz="4" w:space="30"/>
        </w:pBdr>
        <w:shd w:val="clear" w:color="auto" w:fill="FFFFFF"/>
        <w:tabs>
          <w:tab w:val="left" w:pos="1440"/>
        </w:tabs>
        <w:adjustRightInd w:val="0"/>
        <w:snapToGrid w:val="0"/>
        <w:spacing w:line="576" w:lineRule="exact"/>
        <w:ind w:firstLine="642" w:firstLineChars="200"/>
        <w:rPr>
          <w:rFonts w:hint="eastAsia" w:ascii="仿宋_GB2312" w:hAnsi="仿宋" w:eastAsia="仿宋_GB2312"/>
          <w:sz w:val="32"/>
          <w:szCs w:val="32"/>
        </w:rPr>
      </w:pPr>
      <w:r>
        <w:rPr>
          <w:rFonts w:hint="eastAsia" w:ascii="楷体" w:hAnsi="楷体" w:eastAsia="楷体" w:cs="楷体"/>
          <w:b/>
          <w:bCs/>
          <w:sz w:val="32"/>
          <w:szCs w:val="32"/>
        </w:rPr>
        <w:t>以“脱贫攻坚”为重心，巩固精准扶贫成效。</w:t>
      </w:r>
      <w:r>
        <w:rPr>
          <w:rFonts w:hint="eastAsia" w:ascii="仿宋_GB2312" w:hAnsi="仿宋" w:eastAsia="仿宋_GB2312"/>
          <w:sz w:val="32"/>
          <w:szCs w:val="32"/>
        </w:rPr>
        <w:t>集体经济方面，贫困村经过对集体经济的前期酝酿和实施，现各村的集体经济已初具雏形，人均收入能够达到3千元，建立了管理制度及资金收益分配制度。我</w:t>
      </w:r>
      <w:r>
        <w:rPr>
          <w:rFonts w:hint="eastAsia" w:ascii="仿宋_GB2312" w:hAnsi="仿宋" w:eastAsia="仿宋_GB2312"/>
          <w:sz w:val="32"/>
          <w:szCs w:val="32"/>
          <w:lang w:eastAsia="zh-CN"/>
        </w:rPr>
        <w:t>镇</w:t>
      </w:r>
      <w:r>
        <w:rPr>
          <w:rFonts w:hint="eastAsia" w:ascii="仿宋_GB2312" w:hAnsi="仿宋" w:eastAsia="仿宋_GB2312"/>
          <w:sz w:val="32"/>
          <w:szCs w:val="32"/>
        </w:rPr>
        <w:t>有三个贫困村入股羌地文化旅游发展有限责任公司，浑沟村、浅沟村每月收益800元，深沟村每月收益850元。</w:t>
      </w:r>
    </w:p>
    <w:p>
      <w:pPr>
        <w:numPr>
          <w:ilvl w:val="0"/>
          <w:numId w:val="1"/>
        </w:numPr>
        <w:pBdr>
          <w:bottom w:val="single" w:color="FFFFFF" w:sz="4" w:space="30"/>
        </w:pBdr>
        <w:shd w:val="clear" w:color="auto" w:fill="FFFFFF"/>
        <w:tabs>
          <w:tab w:val="left" w:pos="1440"/>
        </w:tabs>
        <w:adjustRightInd w:val="0"/>
        <w:snapToGrid w:val="0"/>
        <w:spacing w:line="576" w:lineRule="exact"/>
        <w:ind w:firstLine="640" w:firstLineChars="200"/>
        <w:rPr>
          <w:rStyle w:val="25"/>
          <w:rFonts w:hint="eastAsia" w:ascii="黑体" w:hAnsi="黑体" w:eastAsia="黑体"/>
          <w:b w:val="0"/>
          <w:bCs w:val="0"/>
        </w:rPr>
      </w:pPr>
      <w:r>
        <w:rPr>
          <w:rFonts w:hint="eastAsia" w:ascii="黑体" w:hAnsi="黑体" w:eastAsia="黑体"/>
          <w:b w:val="0"/>
          <w:color w:val="000000"/>
          <w:sz w:val="32"/>
          <w:szCs w:val="32"/>
        </w:rPr>
        <w:t>机</w:t>
      </w:r>
      <w:r>
        <w:rPr>
          <w:rStyle w:val="25"/>
          <w:rFonts w:hint="eastAsia" w:ascii="黑体" w:hAnsi="黑体" w:eastAsia="黑体"/>
          <w:b w:val="0"/>
          <w:bCs w:val="0"/>
          <w:sz w:val="32"/>
          <w:szCs w:val="32"/>
        </w:rPr>
        <w:t>构设</w:t>
      </w:r>
      <w:r>
        <w:rPr>
          <w:rStyle w:val="25"/>
          <w:rFonts w:hint="eastAsia" w:ascii="黑体" w:hAnsi="黑体" w:eastAsia="黑体"/>
          <w:b w:val="0"/>
          <w:bCs w:val="0"/>
        </w:rPr>
        <w:t>置</w:t>
      </w:r>
      <w:bookmarkEnd w:id="16"/>
      <w:bookmarkEnd w:id="17"/>
    </w:p>
    <w:p>
      <w:pPr>
        <w:numPr>
          <w:ilvl w:val="0"/>
          <w:numId w:val="0"/>
        </w:numPr>
        <w:pBdr>
          <w:bottom w:val="single" w:color="FFFFFF" w:sz="4" w:space="30"/>
        </w:pBdr>
        <w:shd w:val="clear" w:color="auto" w:fill="FFFFFF"/>
        <w:tabs>
          <w:tab w:val="left" w:pos="1440"/>
        </w:tabs>
        <w:adjustRightInd w:val="0"/>
        <w:snapToGrid w:val="0"/>
        <w:spacing w:line="576"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eastAsia="zh-CN"/>
        </w:rPr>
        <w:t>茂县沟口镇人民政府属于行政单位，下设行政单位</w:t>
      </w:r>
      <w:r>
        <w:rPr>
          <w:rFonts w:hint="eastAsia" w:ascii="仿宋" w:hAnsi="仿宋" w:eastAsia="仿宋" w:cs="Times New Roman"/>
          <w:color w:val="000000"/>
          <w:sz w:val="32"/>
          <w:szCs w:val="32"/>
          <w:lang w:val="en-US" w:eastAsia="zh-CN"/>
        </w:rPr>
        <w:t>0个，其中内设机构2个（1党政办公室2综合发展办公室）。</w:t>
      </w:r>
      <w:bookmarkStart w:id="20" w:name="_Toc15396602"/>
      <w:bookmarkStart w:id="21" w:name="_Toc15377204"/>
    </w:p>
    <w:p>
      <w:pPr>
        <w:numPr>
          <w:ilvl w:val="0"/>
          <w:numId w:val="0"/>
        </w:numPr>
        <w:pBdr>
          <w:bottom w:val="single" w:color="FFFFFF" w:sz="4" w:space="30"/>
        </w:pBdr>
        <w:shd w:val="clear" w:color="auto" w:fill="FFFFFF"/>
        <w:tabs>
          <w:tab w:val="left" w:pos="1440"/>
        </w:tabs>
        <w:adjustRightInd w:val="0"/>
        <w:snapToGrid w:val="0"/>
        <w:spacing w:line="576" w:lineRule="exact"/>
        <w:ind w:firstLine="640" w:firstLineChars="200"/>
        <w:rPr>
          <w:rFonts w:hint="eastAsia" w:ascii="仿宋" w:hAnsi="仿宋" w:eastAsia="仿宋" w:cs="Times New Roman"/>
          <w:color w:val="000000"/>
          <w:sz w:val="32"/>
          <w:szCs w:val="32"/>
          <w:lang w:val="en-US" w:eastAsia="zh-CN"/>
        </w:rPr>
      </w:pPr>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沟口镇</w:t>
      </w:r>
      <w:r>
        <w:rPr>
          <w:rFonts w:hint="eastAsia" w:ascii="仿宋_GB2312" w:hAnsi="仿宋_GB2312" w:eastAsia="仿宋_GB2312" w:cs="仿宋_GB2312"/>
          <w:color w:val="000000"/>
          <w:sz w:val="32"/>
          <w:szCs w:val="32"/>
        </w:rPr>
        <w:t>人民政府201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年度收入、支出决算总计1,760.53</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元。与201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年相比，收入、支出决算总计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447.74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34.1</w:t>
      </w:r>
      <w:r>
        <w:rPr>
          <w:rFonts w:hint="eastAsia" w:ascii="仿宋_GB2312" w:hAnsi="仿宋_GB2312" w:eastAsia="仿宋_GB2312" w:cs="仿宋_GB2312"/>
          <w:color w:val="000000"/>
          <w:sz w:val="32"/>
          <w:szCs w:val="32"/>
        </w:rPr>
        <w:t>%。主要变动原因是贫困村脱贫摘帽，扶贫项目</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4203065" cy="3503930"/>
            <wp:effectExtent l="4445" t="4445" r="21590" b="158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pageBreakBefore w:val="0"/>
        <w:kinsoku/>
        <w:wordWrap/>
        <w:overflowPunct/>
        <w:topLinePunct w:val="0"/>
        <w:bidi w:val="0"/>
        <w:spacing w:line="576" w:lineRule="atLeast"/>
        <w:ind w:firstLine="0" w:firstLineChars="0"/>
        <w:jc w:val="center"/>
        <w:outlineLvl w:val="1"/>
        <w:rPr>
          <w:rFonts w:ascii="仿宋_GB2312" w:eastAsia="仿宋_GB2312"/>
          <w:color w:val="000000"/>
          <w:sz w:val="32"/>
          <w:szCs w:val="32"/>
        </w:rPr>
      </w:pPr>
      <w:r>
        <w:rPr>
          <w:rFonts w:hint="eastAsia" w:ascii="仿宋_GB2312" w:hAnsi="仿宋_GB2312" w:eastAsia="仿宋_GB2312" w:cs="仿宋_GB2312"/>
          <w:color w:val="000000"/>
          <w:sz w:val="32"/>
          <w:szCs w:val="32"/>
        </w:rPr>
        <w:t>图1收、支决算总计变动情况图（单位：万元）</w:t>
      </w:r>
    </w:p>
    <w:p>
      <w:pPr>
        <w:pStyle w:val="23"/>
        <w:numPr>
          <w:ilvl w:val="0"/>
          <w:numId w:val="2"/>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pageBreakBefore w:val="0"/>
        <w:kinsoku/>
        <w:wordWrap/>
        <w:overflowPunct/>
        <w:topLinePunct w:val="0"/>
        <w:bidi w:val="0"/>
        <w:spacing w:line="576" w:lineRule="atLeast"/>
        <w:ind w:firstLine="640" w:firstLineChars="200"/>
        <w:jc w:val="left"/>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1413.82</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1406.64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99.49</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7.19</w:t>
      </w:r>
      <w:r>
        <w:rPr>
          <w:rFonts w:hint="eastAsia" w:ascii="仿宋_GB2312" w:hAnsi="仿宋_GB2312" w:eastAsia="仿宋_GB2312" w:cs="仿宋_GB2312"/>
          <w:color w:val="000000"/>
          <w:sz w:val="32"/>
          <w:szCs w:val="32"/>
        </w:rPr>
        <w:t>万元，占0.</w:t>
      </w:r>
      <w:r>
        <w:rPr>
          <w:rFonts w:hint="eastAsia" w:ascii="仿宋_GB2312" w:hAnsi="仿宋_GB2312" w:eastAsia="仿宋_GB2312" w:cs="仿宋_GB2312"/>
          <w:color w:val="000000"/>
          <w:sz w:val="32"/>
          <w:szCs w:val="32"/>
          <w:lang w:val="en-US" w:eastAsia="zh-CN"/>
        </w:rPr>
        <w:t>51</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atLeast"/>
        <w:ind w:firstLine="640" w:firstLineChars="200"/>
        <w:jc w:val="left"/>
        <w:outlineLvl w:val="1"/>
      </w:pPr>
      <w:r>
        <w:rPr>
          <w:rFonts w:hint="eastAsia" w:ascii="仿宋_GB2312" w:hAnsi="仿宋_GB2312" w:eastAsia="仿宋_GB2312" w:cs="仿宋_GB2312"/>
          <w:color w:val="000000"/>
          <w:sz w:val="32"/>
          <w:szCs w:val="32"/>
          <w:lang w:eastAsia="zh-CN"/>
        </w:rPr>
        <w:drawing>
          <wp:inline distT="0" distB="0" distL="114300" distR="114300">
            <wp:extent cx="3977640" cy="3170555"/>
            <wp:effectExtent l="4445" t="4445" r="18415"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576" w:lineRule="atLeast"/>
        <w:jc w:val="center"/>
        <w:outlineLvl w:val="1"/>
        <w:rPr>
          <w:rFonts w:ascii="仿宋_GB2312" w:eastAsia="仿宋_GB2312"/>
          <w:color w:val="FF0000"/>
          <w:sz w:val="32"/>
          <w:szCs w:val="32"/>
        </w:rPr>
      </w:pPr>
      <w:r>
        <w:rPr>
          <w:rFonts w:hint="eastAsia" w:ascii="仿宋_GB2312" w:hAnsi="仿宋_GB2312" w:eastAsia="仿宋_GB2312" w:cs="仿宋_GB2312"/>
          <w:color w:val="000000"/>
          <w:sz w:val="32"/>
          <w:szCs w:val="32"/>
          <w:lang w:eastAsia="zh-CN"/>
        </w:rPr>
        <w:t>图</w:t>
      </w:r>
      <w:r>
        <w:rPr>
          <w:rFonts w:hint="eastAsia" w:ascii="仿宋_GB2312" w:hAnsi="仿宋_GB2312" w:eastAsia="仿宋_GB2312" w:cs="仿宋_GB2312"/>
          <w:color w:val="000000"/>
          <w:sz w:val="32"/>
          <w:szCs w:val="32"/>
          <w:lang w:val="en-US" w:eastAsia="zh-CN"/>
        </w:rPr>
        <w:t>2：收入决算结构图（单位：万元）</w:t>
      </w:r>
    </w:p>
    <w:p>
      <w:pPr>
        <w:pStyle w:val="23"/>
        <w:numPr>
          <w:ilvl w:val="0"/>
          <w:numId w:val="2"/>
        </w:numPr>
        <w:spacing w:line="600" w:lineRule="exact"/>
        <w:ind w:firstLineChars="0"/>
        <w:outlineLvl w:val="1"/>
        <w:rPr>
          <w:rStyle w:val="25"/>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pageBreakBefore w:val="0"/>
        <w:kinsoku/>
        <w:wordWrap/>
        <w:overflowPunct/>
        <w:topLinePunct w:val="0"/>
        <w:bidi w:val="0"/>
        <w:spacing w:line="576" w:lineRule="atLeast"/>
        <w:ind w:firstLine="640" w:firstLineChars="200"/>
        <w:jc w:val="left"/>
        <w:rPr>
          <w:rFonts w:hint="eastAsia" w:ascii="仿宋_GB2312" w:hAnsi="仿宋_GB2312" w:eastAsia="仿宋_GB2312" w:cs="仿宋_GB2312"/>
          <w:color w:val="000000"/>
          <w:sz w:val="32"/>
          <w:szCs w:val="32"/>
        </w:rPr>
      </w:pPr>
      <w:bookmarkStart w:id="28" w:name="_Toc15377208"/>
      <w:bookmarkStart w:id="29" w:name="_Toc15396606"/>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年本年支出合计1,595.74万元，其中：基本支出856.81万元，占</w:t>
      </w:r>
      <w:r>
        <w:rPr>
          <w:rFonts w:hint="eastAsia" w:ascii="仿宋_GB2312" w:hAnsi="仿宋_GB2312" w:eastAsia="仿宋_GB2312" w:cs="仿宋_GB2312"/>
          <w:color w:val="000000"/>
          <w:sz w:val="32"/>
          <w:szCs w:val="32"/>
          <w:lang w:val="en-US" w:eastAsia="zh-CN"/>
        </w:rPr>
        <w:t>53.69</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738.93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46.31</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atLeas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3985895" cy="3075940"/>
            <wp:effectExtent l="4445" t="4445" r="10160" b="57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atLeast"/>
        <w:jc w:val="center"/>
        <w:rPr>
          <w:rFonts w:hint="eastAsia"/>
          <w:lang w:val="en-US" w:eastAsia="zh-CN"/>
        </w:rPr>
      </w:pPr>
    </w:p>
    <w:p>
      <w:pPr>
        <w:pageBreakBefore w:val="0"/>
        <w:kinsoku/>
        <w:wordWrap/>
        <w:overflowPunct/>
        <w:topLinePunct w:val="0"/>
        <w:bidi w:val="0"/>
        <w:spacing w:line="576" w:lineRule="atLeast"/>
        <w:jc w:val="center"/>
        <w:rPr>
          <w:rFonts w:ascii="仿宋" w:hAnsi="仿宋" w:eastAsia="仿宋_GB2312"/>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w:t>
      </w:r>
      <w:r>
        <w:rPr>
          <w:rFonts w:hint="eastAsia" w:ascii="仿宋_GB2312" w:hAnsi="仿宋_GB2312" w:eastAsia="仿宋_GB2312" w:cs="仿宋_GB2312"/>
          <w:color w:val="000000"/>
          <w:sz w:val="32"/>
          <w:szCs w:val="32"/>
        </w:rPr>
        <w:t>（单位：万元）</w:t>
      </w: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color w:val="000000"/>
          <w:sz w:val="32"/>
          <w:szCs w:val="32"/>
        </w:rPr>
      </w:pPr>
      <w:bookmarkStart w:id="30" w:name="_Toc15377209"/>
      <w:bookmarkStart w:id="31" w:name="_Toc15396607"/>
      <w:r>
        <w:rPr>
          <w:rFonts w:hint="eastAsia" w:ascii="仿宋_GB2312" w:hAnsi="仿宋_GB2312" w:eastAsia="仿宋_GB2312" w:cs="仿宋_GB2312"/>
          <w:b w:val="0"/>
          <w:bCs w:val="0"/>
          <w:color w:val="000000"/>
          <w:sz w:val="32"/>
          <w:szCs w:val="32"/>
        </w:rPr>
        <w:t>茂县</w:t>
      </w:r>
      <w:r>
        <w:rPr>
          <w:rFonts w:hint="eastAsia" w:ascii="仿宋_GB2312" w:hAnsi="仿宋_GB2312" w:eastAsia="仿宋_GB2312" w:cs="仿宋_GB2312"/>
          <w:b w:val="0"/>
          <w:bCs w:val="0"/>
          <w:color w:val="000000"/>
          <w:sz w:val="32"/>
          <w:szCs w:val="32"/>
          <w:lang w:eastAsia="zh-CN"/>
        </w:rPr>
        <w:t>沟口镇</w:t>
      </w:r>
      <w:r>
        <w:rPr>
          <w:rFonts w:hint="eastAsia" w:ascii="仿宋_GB2312" w:hAnsi="仿宋_GB2312" w:eastAsia="仿宋_GB2312" w:cs="仿宋_GB2312"/>
          <w:b w:val="0"/>
          <w:bCs w:val="0"/>
          <w:color w:val="000000"/>
          <w:sz w:val="32"/>
          <w:szCs w:val="32"/>
        </w:rPr>
        <w:t>人民政府201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年度收入、支出决算总计1,760.53</w:t>
      </w:r>
      <w:r>
        <w:rPr>
          <w:rFonts w:hint="eastAsia" w:ascii="仿宋_GB2312" w:hAnsi="仿宋_GB2312" w:eastAsia="仿宋_GB2312" w:cs="仿宋_GB2312"/>
          <w:b w:val="0"/>
          <w:bCs w:val="0"/>
          <w:color w:val="000000"/>
          <w:sz w:val="32"/>
          <w:szCs w:val="32"/>
          <w:lang w:val="en-US" w:eastAsia="zh-CN"/>
        </w:rPr>
        <w:t>万</w:t>
      </w:r>
      <w:r>
        <w:rPr>
          <w:rFonts w:hint="eastAsia" w:ascii="仿宋_GB2312" w:hAnsi="仿宋_GB2312" w:eastAsia="仿宋_GB2312" w:cs="仿宋_GB2312"/>
          <w:b w:val="0"/>
          <w:bCs w:val="0"/>
          <w:color w:val="000000"/>
          <w:sz w:val="32"/>
          <w:szCs w:val="32"/>
        </w:rPr>
        <w:t>元。与201</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年相比，收入、支出决算总计</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color w:val="000000"/>
          <w:sz w:val="32"/>
          <w:szCs w:val="32"/>
          <w:lang w:val="en-US" w:eastAsia="zh-CN"/>
        </w:rPr>
        <w:t>447.74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34.1</w:t>
      </w:r>
      <w:r>
        <w:rPr>
          <w:rFonts w:hint="eastAsia" w:ascii="仿宋_GB2312" w:hAnsi="仿宋_GB2312" w:eastAsia="仿宋_GB2312" w:cs="仿宋_GB2312"/>
          <w:color w:val="000000"/>
          <w:sz w:val="32"/>
          <w:szCs w:val="32"/>
        </w:rPr>
        <w:t>%。主要变动原因是贫困村脱贫摘帽，扶贫项目</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atLeast"/>
        <w:ind w:leftChars="0" w:firstLine="642"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lang w:eastAsia="zh-CN"/>
        </w:rPr>
        <w:drawing>
          <wp:inline distT="0" distB="0" distL="114300" distR="114300">
            <wp:extent cx="4203065" cy="3503930"/>
            <wp:effectExtent l="4445" t="4445" r="21590" b="1587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atLeast"/>
        <w:jc w:val="center"/>
        <w:rPr>
          <w:rFonts w:ascii="黑体" w:hAnsi="黑体" w:eastAsia="黑体"/>
          <w:color w:val="000000"/>
          <w:sz w:val="32"/>
          <w:szCs w:val="32"/>
        </w:rPr>
      </w:pPr>
      <w:r>
        <w:rPr>
          <w:rFonts w:hint="eastAsia"/>
          <w:lang w:val="en-US" w:eastAsia="zh-CN"/>
        </w:rPr>
        <w:t xml:space="preserve">        </w:t>
      </w:r>
      <w:r>
        <w:rPr>
          <w:rFonts w:hint="eastAsia" w:ascii="仿宋_GB2312" w:hAnsi="仿宋_GB2312" w:eastAsia="仿宋_GB2312" w:cs="仿宋_GB2312"/>
          <w:color w:val="000000"/>
          <w:sz w:val="32"/>
          <w:szCs w:val="32"/>
        </w:rPr>
        <w:t>图4：财政拨款收、支决算总计变动情况（单位：万元）</w:t>
      </w: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楷体" w:hAnsi="楷体" w:eastAsia="楷体" w:cs="楷体"/>
          <w:b/>
          <w:color w:val="000000"/>
          <w:sz w:val="32"/>
          <w:szCs w:val="32"/>
        </w:rPr>
        <w:t>（一）一般公共预算财政拨款支出决算总体情况</w:t>
      </w:r>
      <w:bookmarkEnd w:id="32"/>
    </w:p>
    <w:p>
      <w:pPr>
        <w:pageBreakBefore w:val="0"/>
        <w:kinsoku/>
        <w:wordWrap/>
        <w:overflowPunct/>
        <w:topLinePunct w:val="0"/>
        <w:bidi w:val="0"/>
        <w:spacing w:line="576" w:lineRule="atLeas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1588.55</w:t>
      </w:r>
      <w:r>
        <w:rPr>
          <w:rFonts w:hint="eastAsia" w:ascii="仿宋_GB2312" w:hAnsi="仿宋_GB2312" w:eastAsia="仿宋_GB2312" w:cs="仿宋_GB2312"/>
          <w:color w:val="000000"/>
          <w:sz w:val="32"/>
          <w:szCs w:val="32"/>
        </w:rPr>
        <w:t>万元，占本年支出合计的99</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556.86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53.97</w:t>
      </w:r>
      <w:r>
        <w:rPr>
          <w:rFonts w:hint="eastAsia" w:ascii="仿宋_GB2312" w:hAnsi="仿宋_GB2312" w:eastAsia="仿宋_GB2312" w:cs="仿宋_GB2312"/>
          <w:color w:val="000000"/>
          <w:sz w:val="32"/>
          <w:szCs w:val="32"/>
        </w:rPr>
        <w:t>%。主要变动原因是贫困村脱贫摘帽，扶贫项目</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atLeas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4119880" cy="3578225"/>
            <wp:effectExtent l="4445" t="5080" r="952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atLeas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w w:val="95"/>
          <w:sz w:val="32"/>
          <w:szCs w:val="32"/>
        </w:rPr>
        <w:t>图</w:t>
      </w:r>
      <w:r>
        <w:rPr>
          <w:rFonts w:ascii="仿宋" w:hAnsi="仿宋" w:eastAsia="仿宋" w:cs="仿宋"/>
          <w:color w:val="000000"/>
          <w:w w:val="95"/>
          <w:sz w:val="32"/>
          <w:szCs w:val="32"/>
        </w:rPr>
        <w:t xml:space="preserve">5 </w:t>
      </w:r>
      <w:r>
        <w:rPr>
          <w:rFonts w:hint="eastAsia" w:ascii="仿宋" w:hAnsi="仿宋" w:eastAsia="仿宋" w:cs="仿宋"/>
          <w:color w:val="000000"/>
          <w:w w:val="95"/>
          <w:sz w:val="32"/>
          <w:szCs w:val="32"/>
        </w:rPr>
        <w:t>：一般公共预算财政拨款支出决算变动情况（单位：万元）</w:t>
      </w:r>
    </w:p>
    <w:p>
      <w:pPr>
        <w:spacing w:line="600" w:lineRule="exact"/>
        <w:ind w:firstLine="642" w:firstLineChars="200"/>
        <w:outlineLvl w:val="2"/>
        <w:rPr>
          <w:rFonts w:hint="eastAsia" w:ascii="楷体" w:hAnsi="楷体" w:eastAsia="楷体" w:cs="楷体"/>
          <w:b/>
          <w:color w:val="000000"/>
          <w:sz w:val="32"/>
          <w:szCs w:val="32"/>
        </w:rPr>
      </w:pPr>
      <w:bookmarkStart w:id="33" w:name="_Toc15377211"/>
      <w:r>
        <w:rPr>
          <w:rFonts w:hint="eastAsia" w:ascii="楷体" w:hAnsi="楷体" w:eastAsia="楷体" w:cs="楷体"/>
          <w:b/>
          <w:color w:val="000000"/>
          <w:sz w:val="32"/>
          <w:szCs w:val="32"/>
        </w:rPr>
        <w:t>（二）一般公共预算财政拨款支出决算结构情况</w:t>
      </w:r>
      <w:bookmarkEnd w:id="33"/>
    </w:p>
    <w:p>
      <w:pPr>
        <w:pageBreakBefore w:val="0"/>
        <w:kinsoku/>
        <w:wordWrap/>
        <w:overflowPunct/>
        <w:topLinePunct w:val="0"/>
        <w:bidi w:val="0"/>
        <w:spacing w:line="576" w:lineRule="atLeast"/>
        <w:ind w:firstLine="640" w:firstLineChars="200"/>
        <w:rPr>
          <w:rFonts w:hint="default" w:ascii="仿宋_GB2312" w:hAnsi="仿宋_GB2312" w:eastAsia="仿宋_GB2312" w:cs="仿宋_GB2312"/>
          <w:b w:val="0"/>
          <w:bCs w:val="0"/>
          <w:sz w:val="32"/>
          <w:szCs w:val="32"/>
          <w:lang w:val="en-US" w:eastAsia="zh-CN"/>
        </w:rPr>
      </w:pPr>
      <w:bookmarkStart w:id="34" w:name="_Toc15377212"/>
      <w:r>
        <w:rPr>
          <w:rFonts w:hint="eastAsia" w:ascii="仿宋_GB2312" w:hAnsi="仿宋_GB2312" w:eastAsia="仿宋_GB2312" w:cs="仿宋_GB2312"/>
          <w:b w:val="0"/>
          <w:bCs w:val="0"/>
          <w:color w:val="000000"/>
          <w:sz w:val="32"/>
          <w:szCs w:val="32"/>
        </w:rPr>
        <w:t>茂县</w:t>
      </w:r>
      <w:r>
        <w:rPr>
          <w:rFonts w:hint="eastAsia" w:ascii="仿宋_GB2312" w:hAnsi="仿宋_GB2312" w:eastAsia="仿宋_GB2312" w:cs="仿宋_GB2312"/>
          <w:b w:val="0"/>
          <w:bCs w:val="0"/>
          <w:color w:val="000000"/>
          <w:sz w:val="32"/>
          <w:szCs w:val="32"/>
          <w:lang w:eastAsia="zh-CN"/>
        </w:rPr>
        <w:t>沟口镇</w:t>
      </w:r>
      <w:r>
        <w:rPr>
          <w:rFonts w:hint="eastAsia" w:ascii="仿宋_GB2312" w:hAnsi="仿宋_GB2312" w:eastAsia="仿宋_GB2312" w:cs="仿宋_GB2312"/>
          <w:b w:val="0"/>
          <w:bCs w:val="0"/>
          <w:color w:val="000000"/>
          <w:sz w:val="32"/>
          <w:szCs w:val="32"/>
        </w:rPr>
        <w:t>人民政府201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年支出决算总数</w:t>
      </w:r>
      <w:r>
        <w:rPr>
          <w:rFonts w:hint="eastAsia" w:ascii="仿宋_GB2312" w:hAnsi="仿宋_GB2312" w:eastAsia="仿宋_GB2312" w:cs="仿宋_GB2312"/>
          <w:b w:val="0"/>
          <w:bCs w:val="0"/>
          <w:color w:val="000000"/>
          <w:sz w:val="32"/>
          <w:szCs w:val="32"/>
          <w:lang w:val="en-US" w:eastAsia="zh-CN"/>
        </w:rPr>
        <w:t>1588.55</w:t>
      </w:r>
      <w:r>
        <w:rPr>
          <w:rFonts w:hint="eastAsia" w:ascii="仿宋_GB2312" w:hAnsi="仿宋_GB2312" w:eastAsia="仿宋_GB2312" w:cs="仿宋_GB2312"/>
          <w:b w:val="0"/>
          <w:bCs w:val="0"/>
          <w:color w:val="000000"/>
          <w:sz w:val="32"/>
          <w:szCs w:val="32"/>
        </w:rPr>
        <w:t>万元。主要用于以下方面:</w:t>
      </w:r>
      <w:r>
        <w:rPr>
          <w:rFonts w:hint="eastAsia" w:ascii="仿宋_GB2312" w:hAnsi="仿宋_GB2312" w:eastAsia="仿宋_GB2312" w:cs="仿宋_GB2312"/>
          <w:b/>
          <w:bCs/>
          <w:color w:val="000000"/>
          <w:sz w:val="32"/>
          <w:szCs w:val="32"/>
        </w:rPr>
        <w:t>一般公共服务支</w:t>
      </w:r>
      <w:r>
        <w:rPr>
          <w:rFonts w:hint="eastAsia" w:ascii="仿宋_GB2312" w:hAnsi="仿宋_GB2312" w:eastAsia="仿宋_GB2312" w:cs="仿宋_GB2312"/>
          <w:b/>
          <w:bCs/>
          <w:sz w:val="32"/>
          <w:szCs w:val="32"/>
        </w:rPr>
        <w:t>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467.29</w:t>
      </w:r>
      <w:r>
        <w:rPr>
          <w:rFonts w:hint="eastAsia" w:ascii="仿宋_GB2312" w:hAnsi="仿宋_GB2312" w:eastAsia="仿宋_GB2312" w:cs="仿宋_GB2312"/>
          <w:b w:val="0"/>
          <w:bCs w:val="0"/>
          <w:sz w:val="32"/>
          <w:szCs w:val="32"/>
        </w:rPr>
        <w:t>万元，占</w:t>
      </w:r>
      <w:bookmarkStart w:id="35" w:name="OLE_LINK1"/>
      <w:r>
        <w:rPr>
          <w:rFonts w:hint="eastAsia" w:ascii="仿宋_GB2312" w:hAnsi="仿宋_GB2312" w:eastAsia="仿宋_GB2312" w:cs="仿宋_GB2312"/>
          <w:b w:val="0"/>
          <w:bCs w:val="0"/>
          <w:sz w:val="32"/>
          <w:szCs w:val="32"/>
        </w:rPr>
        <w:t>本年支出合计的</w:t>
      </w:r>
      <w:bookmarkEnd w:id="35"/>
      <w:r>
        <w:rPr>
          <w:rFonts w:hint="eastAsia" w:ascii="仿宋_GB2312" w:hAnsi="仿宋_GB2312" w:eastAsia="仿宋_GB2312" w:cs="仿宋_GB2312"/>
          <w:b w:val="0"/>
          <w:bCs w:val="0"/>
          <w:sz w:val="32"/>
          <w:szCs w:val="32"/>
          <w:lang w:val="en-US" w:eastAsia="zh-CN"/>
        </w:rPr>
        <w:t>29.42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国防支出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0.66</w:t>
      </w:r>
      <w:r>
        <w:rPr>
          <w:rFonts w:hint="eastAsia" w:ascii="仿宋_GB2312" w:hAnsi="仿宋_GB2312" w:eastAsia="仿宋_GB2312" w:cs="仿宋_GB2312"/>
          <w:b w:val="0"/>
          <w:bCs w:val="0"/>
          <w:sz w:val="32"/>
          <w:szCs w:val="32"/>
        </w:rPr>
        <w:t>万元，占本年支出</w:t>
      </w:r>
      <w:r>
        <w:rPr>
          <w:rFonts w:hint="eastAsia" w:ascii="仿宋_GB2312" w:hAnsi="仿宋_GB2312" w:eastAsia="仿宋_GB2312" w:cs="仿宋_GB2312"/>
          <w:b w:val="0"/>
          <w:bCs w:val="0"/>
          <w:sz w:val="32"/>
          <w:szCs w:val="32"/>
          <w:lang w:val="en-US" w:eastAsia="zh-CN"/>
        </w:rPr>
        <w:t>0.04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90.33</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5.68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卫生</w:t>
      </w:r>
      <w:r>
        <w:rPr>
          <w:rFonts w:hint="eastAsia" w:ascii="仿宋_GB2312" w:hAnsi="仿宋_GB2312" w:eastAsia="仿宋_GB2312" w:cs="仿宋_GB2312"/>
          <w:b/>
          <w:bCs/>
          <w:sz w:val="32"/>
          <w:szCs w:val="32"/>
          <w:lang w:eastAsia="zh-CN"/>
        </w:rPr>
        <w:t>健康</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44.83</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农林水支出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738.46</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46.48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64.36</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4.05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lang w:eastAsia="zh-CN"/>
        </w:rPr>
        <w:t>其他支出（类）</w:t>
      </w:r>
      <w:r>
        <w:rPr>
          <w:rFonts w:hint="eastAsia" w:ascii="仿宋_GB2312" w:hAnsi="仿宋_GB2312" w:eastAsia="仿宋_GB2312" w:cs="仿宋_GB2312"/>
          <w:b w:val="0"/>
          <w:bCs w:val="0"/>
          <w:sz w:val="32"/>
          <w:szCs w:val="32"/>
          <w:lang w:val="en-US" w:eastAsia="zh-CN"/>
        </w:rPr>
        <w:t>182.62万元，占本年支出合计的11.49%。</w:t>
      </w:r>
    </w:p>
    <w:p>
      <w:pPr>
        <w:pageBreakBefore w:val="0"/>
        <w:kinsoku/>
        <w:wordWrap/>
        <w:overflowPunct/>
        <w:topLinePunct w:val="0"/>
        <w:bidi w:val="0"/>
        <w:spacing w:line="576" w:lineRule="atLeast"/>
        <w:ind w:firstLine="640" w:firstLineChars="200"/>
      </w:pPr>
      <w:r>
        <w:rPr>
          <w:rFonts w:hint="eastAsia" w:ascii="仿宋_GB2312" w:hAnsi="仿宋_GB2312" w:eastAsia="仿宋_GB2312" w:cs="仿宋_GB2312"/>
          <w:b w:val="0"/>
          <w:bCs w:val="0"/>
          <w:sz w:val="32"/>
          <w:szCs w:val="32"/>
          <w:lang w:eastAsia="zh-CN"/>
        </w:rPr>
        <w:drawing>
          <wp:inline distT="0" distB="0" distL="114300" distR="114300">
            <wp:extent cx="4645025" cy="3653155"/>
            <wp:effectExtent l="4445" t="4445" r="1778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atLeast"/>
        <w:rPr>
          <w:rFonts w:ascii="楷体" w:hAnsi="楷体" w:eastAsia="楷体"/>
          <w:b/>
          <w:bCs/>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：一般公共预算财政拨款支出决算结构</w:t>
      </w:r>
      <w:r>
        <w:rPr>
          <w:rFonts w:hint="eastAsia" w:ascii="仿宋" w:hAnsi="仿宋" w:eastAsia="仿宋" w:cs="仿宋"/>
          <w:color w:val="000000"/>
          <w:sz w:val="32"/>
          <w:szCs w:val="32"/>
        </w:rPr>
        <w:t>（单位：万元）</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34"/>
    </w:p>
    <w:p>
      <w:pPr>
        <w:pageBreakBefore w:val="0"/>
        <w:kinsoku/>
        <w:wordWrap/>
        <w:overflowPunct/>
        <w:topLinePunct w:val="0"/>
        <w:bidi w:val="0"/>
        <w:spacing w:line="576" w:lineRule="atLeast"/>
        <w:ind w:firstLine="642" w:firstLineChars="200"/>
        <w:outlineLvl w:val="2"/>
        <w:rPr>
          <w:rStyle w:val="14"/>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201</w:t>
      </w: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年一般公共预算支出决算数为</w:t>
      </w:r>
      <w:r>
        <w:rPr>
          <w:rFonts w:hint="eastAsia" w:ascii="仿宋_GB2312" w:hAnsi="仿宋_GB2312" w:eastAsia="仿宋_GB2312" w:cs="仿宋_GB2312"/>
          <w:b/>
          <w:bCs/>
          <w:color w:val="000000"/>
          <w:sz w:val="32"/>
          <w:szCs w:val="32"/>
          <w:lang w:val="en-US" w:eastAsia="zh-CN"/>
        </w:rPr>
        <w:t>1588.55万元</w:t>
      </w:r>
      <w:r>
        <w:rPr>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rPr>
        <w:t>完成预算</w:t>
      </w:r>
      <w:r>
        <w:rPr>
          <w:rStyle w:val="14"/>
          <w:rFonts w:hint="eastAsia" w:ascii="仿宋_GB2312" w:hAnsi="仿宋_GB2312" w:eastAsia="仿宋_GB2312" w:cs="仿宋_GB2312"/>
          <w:b/>
          <w:bCs/>
          <w:color w:val="000000"/>
          <w:sz w:val="32"/>
          <w:szCs w:val="32"/>
          <w:lang w:val="en-US" w:eastAsia="zh-CN"/>
        </w:rPr>
        <w:t>90.6</w:t>
      </w:r>
      <w:r>
        <w:rPr>
          <w:rStyle w:val="14"/>
          <w:rFonts w:hint="eastAsia" w:ascii="仿宋_GB2312" w:hAnsi="仿宋_GB2312" w:eastAsia="仿宋_GB2312" w:cs="仿宋_GB2312"/>
          <w:b/>
          <w:bCs/>
          <w:color w:val="000000"/>
          <w:sz w:val="32"/>
          <w:szCs w:val="32"/>
        </w:rPr>
        <w:t>%。其中：</w:t>
      </w:r>
    </w:p>
    <w:p>
      <w:pPr>
        <w:pageBreakBefore w:val="0"/>
        <w:numPr>
          <w:ilvl w:val="0"/>
          <w:numId w:val="0"/>
        </w:numPr>
        <w:kinsoku/>
        <w:wordWrap/>
        <w:overflowPunct/>
        <w:topLinePunct w:val="0"/>
        <w:bidi w:val="0"/>
        <w:spacing w:line="576" w:lineRule="atLeast"/>
        <w:ind w:firstLine="642" w:firstLineChars="200"/>
        <w:outlineLvl w:val="2"/>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1.</w:t>
      </w:r>
      <w:r>
        <w:rPr>
          <w:rStyle w:val="14"/>
          <w:rFonts w:hint="eastAsia" w:ascii="仿宋_GB2312" w:hAnsi="仿宋_GB2312" w:eastAsia="仿宋_GB2312" w:cs="仿宋_GB2312"/>
          <w:b/>
          <w:bCs/>
          <w:color w:val="000000"/>
          <w:sz w:val="32"/>
          <w:szCs w:val="32"/>
        </w:rPr>
        <w:t>一般公共服务（</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）人大事务（</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行政运行</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0.45</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numPr>
          <w:ilvl w:val="0"/>
          <w:numId w:val="0"/>
        </w:numPr>
        <w:kinsoku/>
        <w:wordWrap/>
        <w:overflowPunct/>
        <w:topLinePunct w:val="0"/>
        <w:bidi w:val="0"/>
        <w:spacing w:line="576" w:lineRule="atLeast"/>
        <w:ind w:firstLine="642" w:firstLineChars="200"/>
        <w:outlineLvl w:val="2"/>
        <w:rPr>
          <w:rStyle w:val="14"/>
          <w:rFonts w:hint="default"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bCs/>
          <w:color w:val="000000"/>
          <w:sz w:val="32"/>
          <w:szCs w:val="32"/>
          <w:lang w:val="en-US" w:eastAsia="zh-CN"/>
        </w:rPr>
        <w:t>2.</w:t>
      </w:r>
      <w:r>
        <w:rPr>
          <w:rStyle w:val="14"/>
          <w:rFonts w:hint="eastAsia" w:ascii="仿宋_GB2312" w:hAnsi="仿宋_GB2312" w:eastAsia="仿宋_GB2312" w:cs="仿宋_GB2312"/>
          <w:b/>
          <w:bCs/>
          <w:color w:val="000000"/>
          <w:sz w:val="32"/>
          <w:szCs w:val="32"/>
        </w:rPr>
        <w:t>一般公共服务（</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）人大事务（</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）人大会议（</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1.33</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3</w:t>
      </w:r>
      <w:r>
        <w:rPr>
          <w:rStyle w:val="14"/>
          <w:rFonts w:hint="eastAsia" w:ascii="仿宋_GB2312" w:hAnsi="仿宋_GB2312" w:eastAsia="仿宋_GB2312" w:cs="仿宋_GB2312"/>
          <w:b/>
          <w:bCs/>
          <w:color w:val="000000"/>
          <w:sz w:val="32"/>
          <w:szCs w:val="32"/>
        </w:rPr>
        <w:t>.一般公共服务（</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）人大事务（</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代表工作</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3.56</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4</w:t>
      </w:r>
      <w:r>
        <w:rPr>
          <w:rStyle w:val="14"/>
          <w:rFonts w:hint="eastAsia" w:ascii="仿宋_GB2312" w:hAnsi="仿宋_GB2312" w:eastAsia="仿宋_GB2312" w:cs="仿宋_GB2312"/>
          <w:b/>
          <w:bCs/>
          <w:color w:val="000000"/>
          <w:sz w:val="32"/>
          <w:szCs w:val="32"/>
        </w:rPr>
        <w:t>.一般公共服务（</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）政府办公厅（室）及相关机构事务（</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）行政运行（</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val="0"/>
          <w:bCs w:val="0"/>
          <w:color w:val="000000"/>
          <w:sz w:val="32"/>
          <w:szCs w:val="32"/>
        </w:rPr>
        <w:t xml:space="preserve"> 支出决算为</w:t>
      </w:r>
      <w:r>
        <w:rPr>
          <w:rStyle w:val="14"/>
          <w:rFonts w:hint="eastAsia" w:ascii="仿宋_GB2312" w:hAnsi="仿宋_GB2312" w:eastAsia="仿宋_GB2312" w:cs="仿宋_GB2312"/>
          <w:b w:val="0"/>
          <w:bCs w:val="0"/>
          <w:color w:val="000000"/>
          <w:sz w:val="32"/>
          <w:szCs w:val="32"/>
          <w:lang w:val="en-US" w:eastAsia="zh-CN"/>
        </w:rPr>
        <w:t>396.35</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99.77</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小于</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，原因是资金结转下年继续使用</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5</w:t>
      </w:r>
      <w:r>
        <w:rPr>
          <w:rStyle w:val="14"/>
          <w:rFonts w:hint="eastAsia" w:ascii="仿宋_GB2312" w:hAnsi="仿宋_GB2312" w:eastAsia="仿宋_GB2312" w:cs="仿宋_GB2312"/>
          <w:b/>
          <w:bCs/>
          <w:color w:val="000000"/>
          <w:sz w:val="32"/>
          <w:szCs w:val="32"/>
        </w:rPr>
        <w:t>.一般公共服务（</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）政府办公厅（室）及相关机构事务（</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）其他政府办公厅（室）及相关机构事务支出（</w:t>
      </w:r>
      <w:r>
        <w:rPr>
          <w:rStyle w:val="14"/>
          <w:rFonts w:hint="eastAsia" w:ascii="仿宋_GB2312" w:hAnsi="仿宋_GB2312" w:eastAsia="仿宋_GB2312" w:cs="仿宋_GB2312"/>
          <w:b/>
          <w:bCs/>
          <w:color w:val="000000"/>
          <w:sz w:val="32"/>
          <w:szCs w:val="32"/>
          <w:lang w:val="en-US"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1.3</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6</w:t>
      </w:r>
      <w:r>
        <w:rPr>
          <w:rStyle w:val="14"/>
          <w:rFonts w:hint="eastAsia" w:ascii="仿宋_GB2312" w:hAnsi="仿宋_GB2312" w:eastAsia="仿宋_GB2312" w:cs="仿宋_GB2312"/>
          <w:b/>
          <w:bCs/>
          <w:color w:val="000000"/>
          <w:sz w:val="32"/>
          <w:szCs w:val="32"/>
        </w:rPr>
        <w:t>.一般公共服务（</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）政府办公厅（室）及相关机构事务（</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）其他财政事务支出（</w:t>
      </w:r>
      <w:r>
        <w:rPr>
          <w:rStyle w:val="14"/>
          <w:rFonts w:hint="eastAsia" w:ascii="仿宋_GB2312" w:hAnsi="仿宋_GB2312" w:eastAsia="仿宋_GB2312" w:cs="仿宋_GB2312"/>
          <w:b/>
          <w:bCs/>
          <w:color w:val="000000"/>
          <w:sz w:val="32"/>
          <w:szCs w:val="32"/>
          <w:lang w:val="en-US"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3.04</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50.65</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小于</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，原因是资金结转下年继续使用</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7</w:t>
      </w:r>
      <w:r>
        <w:rPr>
          <w:rStyle w:val="14"/>
          <w:rFonts w:hint="eastAsia" w:ascii="仿宋_GB2312" w:hAnsi="仿宋_GB2312" w:eastAsia="仿宋_GB2312" w:cs="仿宋_GB2312"/>
          <w:b/>
          <w:bCs/>
          <w:color w:val="000000"/>
          <w:sz w:val="32"/>
          <w:szCs w:val="32"/>
        </w:rPr>
        <w:t>.一般公共服务（</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）党委办公厅（室）及相关机构事务（</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）行政运行（</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61.27</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bCs/>
          <w:color w:val="000000"/>
          <w:sz w:val="32"/>
          <w:szCs w:val="32"/>
          <w:lang w:val="en-US" w:eastAsia="zh-CN"/>
        </w:rPr>
        <w:t>8</w:t>
      </w:r>
      <w:r>
        <w:rPr>
          <w:rStyle w:val="14"/>
          <w:rFonts w:hint="eastAsia" w:ascii="仿宋_GB2312" w:hAnsi="仿宋_GB2312" w:eastAsia="仿宋_GB2312" w:cs="仿宋_GB2312"/>
          <w:b/>
          <w:bCs/>
          <w:color w:val="000000"/>
          <w:sz w:val="32"/>
          <w:szCs w:val="32"/>
        </w:rPr>
        <w:t>.国防支出（</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国防动员</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民兵</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val="0"/>
          <w:bCs w:val="0"/>
          <w:color w:val="000000"/>
          <w:sz w:val="32"/>
          <w:szCs w:val="32"/>
        </w:rPr>
        <w:t xml:space="preserve"> 支出决算为</w:t>
      </w:r>
      <w:r>
        <w:rPr>
          <w:rStyle w:val="14"/>
          <w:rFonts w:hint="eastAsia" w:ascii="仿宋_GB2312" w:hAnsi="仿宋_GB2312" w:eastAsia="仿宋_GB2312" w:cs="仿宋_GB2312"/>
          <w:b w:val="0"/>
          <w:bCs w:val="0"/>
          <w:color w:val="000000"/>
          <w:sz w:val="32"/>
          <w:szCs w:val="32"/>
          <w:lang w:val="en-US" w:eastAsia="zh-CN"/>
        </w:rPr>
        <w:t>0.66</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47.8</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小于</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，原因是资金结转下年继续使用</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9</w:t>
      </w:r>
      <w:r>
        <w:rPr>
          <w:rStyle w:val="14"/>
          <w:rFonts w:hint="eastAsia" w:ascii="仿宋_GB2312" w:hAnsi="仿宋_GB2312" w:eastAsia="仿宋_GB2312" w:cs="仿宋_GB2312"/>
          <w:b/>
          <w:bCs/>
          <w:color w:val="000000"/>
          <w:sz w:val="32"/>
          <w:szCs w:val="32"/>
        </w:rPr>
        <w:t>.社会保障和就业（</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）行政事业单位离退休（</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）机关事业单位基本养老保险缴费支出（</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59.62</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10</w:t>
      </w:r>
      <w:r>
        <w:rPr>
          <w:rStyle w:val="14"/>
          <w:rFonts w:hint="eastAsia" w:ascii="仿宋_GB2312" w:hAnsi="仿宋_GB2312" w:eastAsia="仿宋_GB2312" w:cs="仿宋_GB2312"/>
          <w:b/>
          <w:bCs/>
          <w:color w:val="000000"/>
          <w:sz w:val="32"/>
          <w:szCs w:val="32"/>
        </w:rPr>
        <w:t>.社会保障和就业（</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）行政事业单位离退休（</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）机关事业单位职业年金缴费支出（</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val="0"/>
          <w:bCs w:val="0"/>
          <w:color w:val="000000"/>
          <w:sz w:val="32"/>
          <w:szCs w:val="32"/>
        </w:rPr>
        <w:t xml:space="preserve"> 支出决算为</w:t>
      </w:r>
      <w:r>
        <w:rPr>
          <w:rStyle w:val="14"/>
          <w:rFonts w:hint="eastAsia" w:ascii="仿宋_GB2312" w:hAnsi="仿宋_GB2312" w:eastAsia="仿宋_GB2312" w:cs="仿宋_GB2312"/>
          <w:b w:val="0"/>
          <w:bCs w:val="0"/>
          <w:color w:val="000000"/>
          <w:sz w:val="32"/>
          <w:szCs w:val="32"/>
          <w:lang w:val="en-US" w:eastAsia="zh-CN"/>
        </w:rPr>
        <w:t>27.46</w:t>
      </w:r>
      <w:r>
        <w:rPr>
          <w:rStyle w:val="14"/>
          <w:rFonts w:hint="eastAsia" w:ascii="仿宋_GB2312" w:hAnsi="仿宋_GB2312" w:eastAsia="仿宋_GB2312" w:cs="仿宋_GB2312"/>
          <w:b w:val="0"/>
          <w:bCs w:val="0"/>
          <w:color w:val="000000"/>
          <w:sz w:val="32"/>
          <w:szCs w:val="32"/>
        </w:rPr>
        <w:t>万元，完成预算完成预算100%，决算数等于预算数。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11</w:t>
      </w:r>
      <w:r>
        <w:rPr>
          <w:rStyle w:val="14"/>
          <w:rFonts w:hint="eastAsia" w:ascii="仿宋_GB2312" w:hAnsi="仿宋_GB2312" w:eastAsia="仿宋_GB2312" w:cs="仿宋_GB2312"/>
          <w:b/>
          <w:bCs/>
          <w:color w:val="000000"/>
          <w:sz w:val="32"/>
          <w:szCs w:val="32"/>
        </w:rPr>
        <w:t>.社会保障和就业（</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）社会福利（</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）老年福利（</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1.54</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12</w:t>
      </w:r>
      <w:r>
        <w:rPr>
          <w:rStyle w:val="14"/>
          <w:rFonts w:hint="eastAsia" w:ascii="仿宋_GB2312" w:hAnsi="仿宋_GB2312" w:eastAsia="仿宋_GB2312" w:cs="仿宋_GB2312"/>
          <w:b/>
          <w:bCs/>
          <w:color w:val="000000"/>
          <w:sz w:val="32"/>
          <w:szCs w:val="32"/>
        </w:rPr>
        <w:t>.社会保障和就业（</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）社会福利（</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）其他社会福利支出（</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val="0"/>
          <w:bCs w:val="0"/>
          <w:color w:val="000000"/>
          <w:sz w:val="32"/>
          <w:szCs w:val="32"/>
        </w:rPr>
        <w:t xml:space="preserve"> 支出决算为</w:t>
      </w:r>
      <w:r>
        <w:rPr>
          <w:rStyle w:val="14"/>
          <w:rFonts w:hint="eastAsia" w:ascii="仿宋_GB2312" w:hAnsi="仿宋_GB2312" w:eastAsia="仿宋_GB2312" w:cs="仿宋_GB2312"/>
          <w:b w:val="0"/>
          <w:bCs w:val="0"/>
          <w:color w:val="000000"/>
          <w:sz w:val="32"/>
          <w:szCs w:val="32"/>
          <w:lang w:val="en-US" w:eastAsia="zh-CN"/>
        </w:rPr>
        <w:t>1.11</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33.53</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小于</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，原因是资金结转下年继续使用</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bCs/>
          <w:color w:val="000000"/>
          <w:sz w:val="32"/>
          <w:szCs w:val="32"/>
          <w:lang w:val="en-US" w:eastAsia="zh-CN"/>
        </w:rPr>
      </w:pPr>
      <w:r>
        <w:rPr>
          <w:rStyle w:val="14"/>
          <w:rFonts w:hint="eastAsia" w:ascii="仿宋_GB2312" w:hAnsi="仿宋_GB2312" w:eastAsia="仿宋_GB2312" w:cs="仿宋_GB2312"/>
          <w:b/>
          <w:bCs/>
          <w:color w:val="000000"/>
          <w:sz w:val="32"/>
          <w:szCs w:val="32"/>
          <w:lang w:val="en-US" w:eastAsia="zh-CN"/>
        </w:rPr>
        <w:t>13.社会保障和就业（类）  临时救助支出（款）临时救助支出</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val="0"/>
          <w:bCs w:val="0"/>
          <w:color w:val="000000"/>
          <w:sz w:val="32"/>
          <w:szCs w:val="32"/>
        </w:rPr>
        <w:t xml:space="preserve"> 支出决算为</w:t>
      </w:r>
      <w:r>
        <w:rPr>
          <w:rStyle w:val="14"/>
          <w:rFonts w:hint="eastAsia" w:ascii="仿宋_GB2312" w:hAnsi="仿宋_GB2312" w:eastAsia="仿宋_GB2312" w:cs="仿宋_GB2312"/>
          <w:b w:val="0"/>
          <w:bCs w:val="0"/>
          <w:color w:val="000000"/>
          <w:sz w:val="32"/>
          <w:szCs w:val="32"/>
          <w:lang w:val="en-US" w:eastAsia="zh-CN"/>
        </w:rPr>
        <w:t>0.15</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0.05</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小于</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，原因是资金结转下年继续使用</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Style w:val="14"/>
          <w:rFonts w:hint="default"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bCs/>
          <w:color w:val="000000"/>
          <w:sz w:val="32"/>
          <w:szCs w:val="32"/>
          <w:lang w:val="en-US" w:eastAsia="zh-CN"/>
        </w:rPr>
        <w:t>14.社会保障和就业（类）退役军人管理事务（款）拥军优属（项）：</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0.44</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i w:val="0"/>
          <w:iCs w:val="0"/>
          <w:color w:val="000000"/>
          <w:sz w:val="32"/>
          <w:szCs w:val="32"/>
        </w:rPr>
        <w:t>1</w:t>
      </w:r>
      <w:r>
        <w:rPr>
          <w:rStyle w:val="14"/>
          <w:rFonts w:hint="eastAsia" w:ascii="仿宋_GB2312" w:hAnsi="仿宋_GB2312" w:eastAsia="仿宋_GB2312" w:cs="仿宋_GB2312"/>
          <w:b/>
          <w:bCs/>
          <w:i w:val="0"/>
          <w:iCs w:val="0"/>
          <w:color w:val="000000"/>
          <w:sz w:val="32"/>
          <w:szCs w:val="32"/>
          <w:lang w:val="en-US" w:eastAsia="zh-CN"/>
        </w:rPr>
        <w:t>5</w:t>
      </w:r>
      <w:r>
        <w:rPr>
          <w:rStyle w:val="14"/>
          <w:rFonts w:hint="eastAsia" w:ascii="仿宋_GB2312" w:hAnsi="仿宋_GB2312" w:eastAsia="仿宋_GB2312" w:cs="仿宋_GB2312"/>
          <w:b/>
          <w:bCs/>
          <w:i w:val="0"/>
          <w:iCs w:val="0"/>
          <w:color w:val="000000"/>
          <w:sz w:val="32"/>
          <w:szCs w:val="32"/>
        </w:rPr>
        <w:t>.</w:t>
      </w:r>
      <w:r>
        <w:rPr>
          <w:rStyle w:val="14"/>
          <w:rFonts w:hint="eastAsia" w:ascii="仿宋_GB2312" w:hAnsi="仿宋_GB2312" w:eastAsia="仿宋_GB2312" w:cs="仿宋_GB2312"/>
          <w:b/>
          <w:bCs/>
          <w:i w:val="0"/>
          <w:iCs w:val="0"/>
          <w:color w:val="000000"/>
          <w:sz w:val="32"/>
          <w:szCs w:val="32"/>
          <w:lang w:eastAsia="zh-CN"/>
        </w:rPr>
        <w:t>卫生健康</w:t>
      </w:r>
      <w:r>
        <w:rPr>
          <w:rStyle w:val="14"/>
          <w:rFonts w:hint="eastAsia" w:ascii="仿宋_GB2312" w:hAnsi="仿宋_GB2312" w:eastAsia="仿宋_GB2312" w:cs="仿宋_GB2312"/>
          <w:b/>
          <w:bCs/>
          <w:i w:val="0"/>
          <w:iCs w:val="0"/>
          <w:color w:val="000000"/>
          <w:sz w:val="32"/>
          <w:szCs w:val="32"/>
        </w:rPr>
        <w:t>（</w:t>
      </w:r>
      <w:r>
        <w:rPr>
          <w:rStyle w:val="14"/>
          <w:rFonts w:hint="eastAsia" w:ascii="仿宋_GB2312" w:hAnsi="仿宋_GB2312" w:eastAsia="仿宋_GB2312" w:cs="仿宋_GB2312"/>
          <w:b/>
          <w:bCs/>
          <w:i w:val="0"/>
          <w:iCs w:val="0"/>
          <w:color w:val="000000"/>
          <w:sz w:val="32"/>
          <w:szCs w:val="32"/>
          <w:lang w:eastAsia="zh-CN"/>
        </w:rPr>
        <w:t>类</w:t>
      </w:r>
      <w:r>
        <w:rPr>
          <w:rStyle w:val="14"/>
          <w:rFonts w:hint="eastAsia" w:ascii="仿宋_GB2312" w:hAnsi="仿宋_GB2312" w:eastAsia="仿宋_GB2312" w:cs="仿宋_GB2312"/>
          <w:b/>
          <w:bCs/>
          <w:i w:val="0"/>
          <w:iCs w:val="0"/>
          <w:color w:val="000000"/>
          <w:sz w:val="32"/>
          <w:szCs w:val="32"/>
        </w:rPr>
        <w:t>）行政事业单位医疗（</w:t>
      </w:r>
      <w:r>
        <w:rPr>
          <w:rStyle w:val="14"/>
          <w:rFonts w:hint="eastAsia" w:ascii="仿宋_GB2312" w:hAnsi="仿宋_GB2312" w:eastAsia="仿宋_GB2312" w:cs="仿宋_GB2312"/>
          <w:b/>
          <w:bCs/>
          <w:i w:val="0"/>
          <w:iCs w:val="0"/>
          <w:color w:val="000000"/>
          <w:sz w:val="32"/>
          <w:szCs w:val="32"/>
          <w:lang w:eastAsia="zh-CN"/>
        </w:rPr>
        <w:t>款</w:t>
      </w:r>
      <w:r>
        <w:rPr>
          <w:rStyle w:val="14"/>
          <w:rFonts w:hint="eastAsia" w:ascii="仿宋_GB2312" w:hAnsi="仿宋_GB2312" w:eastAsia="仿宋_GB2312" w:cs="仿宋_GB2312"/>
          <w:b/>
          <w:bCs/>
          <w:i w:val="0"/>
          <w:iCs w:val="0"/>
          <w:color w:val="000000"/>
          <w:sz w:val="32"/>
          <w:szCs w:val="32"/>
        </w:rPr>
        <w:t>）行政单位医疗（</w:t>
      </w:r>
      <w:r>
        <w:rPr>
          <w:rStyle w:val="14"/>
          <w:rFonts w:hint="eastAsia" w:ascii="仿宋_GB2312" w:hAnsi="仿宋_GB2312" w:eastAsia="仿宋_GB2312" w:cs="仿宋_GB2312"/>
          <w:b/>
          <w:bCs/>
          <w:i w:val="0"/>
          <w:iCs w:val="0"/>
          <w:color w:val="000000"/>
          <w:sz w:val="32"/>
          <w:szCs w:val="32"/>
          <w:lang w:eastAsia="zh-CN"/>
        </w:rPr>
        <w:t>项</w:t>
      </w:r>
      <w:r>
        <w:rPr>
          <w:rStyle w:val="14"/>
          <w:rFonts w:hint="eastAsia" w:ascii="仿宋_GB2312" w:hAnsi="仿宋_GB2312" w:eastAsia="仿宋_GB2312" w:cs="仿宋_GB2312"/>
          <w:b/>
          <w:bCs/>
          <w:i w:val="0"/>
          <w:iCs w:val="0"/>
          <w:color w:val="000000"/>
          <w:sz w:val="32"/>
          <w:szCs w:val="32"/>
        </w:rPr>
        <w:t>）:</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44.83</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bCs/>
          <w:color w:val="000000"/>
          <w:sz w:val="32"/>
          <w:szCs w:val="32"/>
        </w:rPr>
        <w:t>1</w:t>
      </w:r>
      <w:r>
        <w:rPr>
          <w:rStyle w:val="14"/>
          <w:rFonts w:hint="eastAsia" w:ascii="仿宋_GB2312" w:hAnsi="仿宋_GB2312" w:eastAsia="仿宋_GB2312" w:cs="仿宋_GB2312"/>
          <w:b/>
          <w:bCs/>
          <w:color w:val="000000"/>
          <w:sz w:val="32"/>
          <w:szCs w:val="32"/>
          <w:lang w:val="en-US" w:eastAsia="zh-CN"/>
        </w:rPr>
        <w:t>6</w:t>
      </w:r>
      <w:r>
        <w:rPr>
          <w:rStyle w:val="14"/>
          <w:rFonts w:hint="eastAsia" w:ascii="仿宋_GB2312" w:hAnsi="仿宋_GB2312" w:eastAsia="仿宋_GB2312" w:cs="仿宋_GB2312"/>
          <w:b/>
          <w:bCs/>
          <w:color w:val="000000"/>
          <w:sz w:val="32"/>
          <w:szCs w:val="32"/>
        </w:rPr>
        <w:t>.农林水支出（</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）农业（</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）事业运行（</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val="0"/>
          <w:bCs w:val="0"/>
          <w:color w:val="000000"/>
          <w:sz w:val="32"/>
          <w:szCs w:val="32"/>
        </w:rPr>
        <w:t xml:space="preserve"> 支出决算为</w:t>
      </w:r>
      <w:r>
        <w:rPr>
          <w:rStyle w:val="14"/>
          <w:rFonts w:hint="eastAsia" w:ascii="仿宋_GB2312" w:hAnsi="仿宋_GB2312" w:eastAsia="仿宋_GB2312" w:cs="仿宋_GB2312"/>
          <w:b w:val="0"/>
          <w:bCs w:val="0"/>
          <w:color w:val="000000"/>
          <w:sz w:val="32"/>
          <w:szCs w:val="32"/>
          <w:lang w:val="en-US" w:eastAsia="zh-CN"/>
        </w:rPr>
        <w:t>202.47</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rPr>
        <w:t>1</w:t>
      </w:r>
      <w:r>
        <w:rPr>
          <w:rStyle w:val="14"/>
          <w:rFonts w:hint="eastAsia" w:ascii="仿宋_GB2312" w:hAnsi="仿宋_GB2312" w:eastAsia="仿宋_GB2312" w:cs="仿宋_GB2312"/>
          <w:b/>
          <w:bCs/>
          <w:color w:val="000000"/>
          <w:sz w:val="32"/>
          <w:szCs w:val="32"/>
          <w:lang w:val="en-US" w:eastAsia="zh-CN"/>
        </w:rPr>
        <w:t>7</w:t>
      </w:r>
      <w:r>
        <w:rPr>
          <w:rStyle w:val="14"/>
          <w:rFonts w:hint="eastAsia" w:ascii="仿宋_GB2312" w:hAnsi="仿宋_GB2312" w:eastAsia="仿宋_GB2312" w:cs="仿宋_GB2312"/>
          <w:b/>
          <w:bCs/>
          <w:color w:val="000000"/>
          <w:sz w:val="32"/>
          <w:szCs w:val="32"/>
        </w:rPr>
        <w:t>.农林水支出（</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）农业（</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）其他农业支出（</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2</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20</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小于</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，原因是资金结转下年继续使用</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rPr>
        <w:t>1</w:t>
      </w:r>
      <w:r>
        <w:rPr>
          <w:rStyle w:val="14"/>
          <w:rFonts w:hint="eastAsia" w:ascii="仿宋_GB2312" w:hAnsi="仿宋_GB2312" w:eastAsia="仿宋_GB2312" w:cs="仿宋_GB2312"/>
          <w:b/>
          <w:bCs/>
          <w:color w:val="000000"/>
          <w:sz w:val="32"/>
          <w:szCs w:val="32"/>
          <w:lang w:val="en-US" w:eastAsia="zh-CN"/>
        </w:rPr>
        <w:t>8</w:t>
      </w:r>
      <w:r>
        <w:rPr>
          <w:rStyle w:val="14"/>
          <w:rFonts w:hint="eastAsia" w:ascii="仿宋_GB2312" w:hAnsi="仿宋_GB2312" w:eastAsia="仿宋_GB2312" w:cs="仿宋_GB2312"/>
          <w:b/>
          <w:bCs/>
          <w:color w:val="000000"/>
          <w:sz w:val="32"/>
          <w:szCs w:val="32"/>
        </w:rPr>
        <w:t>.农林水支出（</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）扶贫（</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）其他扶贫支出（</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269.04</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lang w:val="en-US" w:eastAsia="zh-CN"/>
        </w:rPr>
        <w:t>19</w:t>
      </w:r>
      <w:r>
        <w:rPr>
          <w:rStyle w:val="14"/>
          <w:rFonts w:hint="eastAsia" w:ascii="仿宋_GB2312" w:hAnsi="仿宋_GB2312" w:eastAsia="仿宋_GB2312" w:cs="仿宋_GB2312"/>
          <w:b/>
          <w:bCs/>
          <w:color w:val="000000"/>
          <w:sz w:val="32"/>
          <w:szCs w:val="32"/>
        </w:rPr>
        <w:t>.农林水支出（</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农村综合改革</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对村民委员会和村党支部的支出</w:t>
      </w:r>
      <w:r>
        <w:rPr>
          <w:rStyle w:val="14"/>
          <w:rFonts w:hint="eastAsia" w:ascii="仿宋_GB2312" w:hAnsi="仿宋_GB2312" w:eastAsia="仿宋_GB2312" w:cs="仿宋_GB2312"/>
          <w:b/>
          <w:bCs/>
          <w:color w:val="000000"/>
          <w:sz w:val="32"/>
          <w:szCs w:val="32"/>
        </w:rPr>
        <w:t>（</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264.95</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81.85</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小于</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，原因是资金结转下年继续使用</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bCs/>
          <w:color w:val="000000"/>
          <w:sz w:val="32"/>
          <w:szCs w:val="32"/>
        </w:rPr>
        <w:t>2</w:t>
      </w:r>
      <w:r>
        <w:rPr>
          <w:rStyle w:val="14"/>
          <w:rFonts w:hint="eastAsia" w:ascii="仿宋_GB2312" w:hAnsi="仿宋_GB2312" w:eastAsia="仿宋_GB2312" w:cs="仿宋_GB2312"/>
          <w:b/>
          <w:bCs/>
          <w:color w:val="000000"/>
          <w:sz w:val="32"/>
          <w:szCs w:val="32"/>
          <w:lang w:val="en-US" w:eastAsia="zh-CN"/>
        </w:rPr>
        <w:t>0</w:t>
      </w:r>
      <w:r>
        <w:rPr>
          <w:rStyle w:val="14"/>
          <w:rFonts w:hint="eastAsia" w:ascii="仿宋_GB2312" w:hAnsi="仿宋_GB2312" w:eastAsia="仿宋_GB2312" w:cs="仿宋_GB2312"/>
          <w:b/>
          <w:bCs/>
          <w:color w:val="000000"/>
          <w:sz w:val="32"/>
          <w:szCs w:val="32"/>
        </w:rPr>
        <w:t>.住房保障支出（</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）住房改革支出（</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）住房公积金（</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63.33</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bCs/>
          <w:color w:val="000000"/>
          <w:sz w:val="32"/>
          <w:szCs w:val="32"/>
        </w:rPr>
        <w:t>2</w:t>
      </w:r>
      <w:r>
        <w:rPr>
          <w:rStyle w:val="14"/>
          <w:rFonts w:hint="eastAsia" w:ascii="仿宋_GB2312" w:hAnsi="仿宋_GB2312" w:eastAsia="仿宋_GB2312" w:cs="仿宋_GB2312"/>
          <w:b/>
          <w:bCs/>
          <w:color w:val="000000"/>
          <w:sz w:val="32"/>
          <w:szCs w:val="32"/>
          <w:lang w:val="en-US" w:eastAsia="zh-CN"/>
        </w:rPr>
        <w:t>1</w:t>
      </w:r>
      <w:r>
        <w:rPr>
          <w:rStyle w:val="14"/>
          <w:rFonts w:hint="eastAsia" w:ascii="仿宋_GB2312" w:hAnsi="仿宋_GB2312" w:eastAsia="仿宋_GB2312" w:cs="仿宋_GB2312"/>
          <w:b/>
          <w:bCs/>
          <w:color w:val="000000"/>
          <w:sz w:val="32"/>
          <w:szCs w:val="32"/>
        </w:rPr>
        <w:t>.住房保障支出（</w:t>
      </w:r>
      <w:r>
        <w:rPr>
          <w:rStyle w:val="14"/>
          <w:rFonts w:hint="eastAsia" w:ascii="仿宋_GB2312" w:hAnsi="仿宋_GB2312" w:eastAsia="仿宋_GB2312" w:cs="仿宋_GB2312"/>
          <w:b/>
          <w:bCs/>
          <w:color w:val="000000"/>
          <w:sz w:val="32"/>
          <w:szCs w:val="32"/>
          <w:lang w:eastAsia="zh-CN"/>
        </w:rPr>
        <w:t>类</w:t>
      </w:r>
      <w:r>
        <w:rPr>
          <w:rStyle w:val="14"/>
          <w:rFonts w:hint="eastAsia" w:ascii="仿宋_GB2312" w:hAnsi="仿宋_GB2312" w:eastAsia="仿宋_GB2312" w:cs="仿宋_GB2312"/>
          <w:b/>
          <w:bCs/>
          <w:color w:val="000000"/>
          <w:sz w:val="32"/>
          <w:szCs w:val="32"/>
        </w:rPr>
        <w:t>）住房改革支出（</w:t>
      </w:r>
      <w:r>
        <w:rPr>
          <w:rStyle w:val="14"/>
          <w:rFonts w:hint="eastAsia" w:ascii="仿宋_GB2312" w:hAnsi="仿宋_GB2312" w:eastAsia="仿宋_GB2312" w:cs="仿宋_GB2312"/>
          <w:b/>
          <w:bCs/>
          <w:color w:val="000000"/>
          <w:sz w:val="32"/>
          <w:szCs w:val="32"/>
          <w:lang w:eastAsia="zh-CN"/>
        </w:rPr>
        <w:t>款</w:t>
      </w:r>
      <w:r>
        <w:rPr>
          <w:rStyle w:val="14"/>
          <w:rFonts w:hint="eastAsia" w:ascii="仿宋_GB2312" w:hAnsi="仿宋_GB2312" w:eastAsia="仿宋_GB2312" w:cs="仿宋_GB2312"/>
          <w:b/>
          <w:bCs/>
          <w:color w:val="000000"/>
          <w:sz w:val="32"/>
          <w:szCs w:val="32"/>
        </w:rPr>
        <w:t>）购房补贴（</w:t>
      </w:r>
      <w:r>
        <w:rPr>
          <w:rStyle w:val="14"/>
          <w:rFonts w:hint="eastAsia" w:ascii="仿宋_GB2312" w:hAnsi="仿宋_GB2312" w:eastAsia="仿宋_GB2312" w:cs="仿宋_GB2312"/>
          <w:b/>
          <w:bCs/>
          <w:color w:val="000000"/>
          <w:sz w:val="32"/>
          <w:szCs w:val="32"/>
          <w:lang w:eastAsia="zh-CN"/>
        </w:rPr>
        <w:t>项</w:t>
      </w:r>
      <w:r>
        <w:rPr>
          <w:rStyle w:val="14"/>
          <w:rFonts w:hint="eastAsia" w:ascii="仿宋_GB2312" w:hAnsi="仿宋_GB2312" w:eastAsia="仿宋_GB2312" w:cs="仿宋_GB2312"/>
          <w:b/>
          <w:bCs/>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1.03</w:t>
      </w:r>
      <w:r>
        <w:rPr>
          <w:rStyle w:val="14"/>
          <w:rFonts w:hint="eastAsia" w:ascii="仿宋_GB2312" w:hAnsi="仿宋_GB2312" w:eastAsia="仿宋_GB2312" w:cs="仿宋_GB2312"/>
          <w:b w:val="0"/>
          <w:bCs w:val="0"/>
          <w:color w:val="000000"/>
          <w:sz w:val="32"/>
          <w:szCs w:val="32"/>
        </w:rPr>
        <w:t>万元，完成预算100%，决算数等于预算数。</w:t>
      </w:r>
    </w:p>
    <w:p>
      <w:pPr>
        <w:pageBreakBefore w:val="0"/>
        <w:kinsoku/>
        <w:wordWrap/>
        <w:overflowPunct/>
        <w:topLinePunct w:val="0"/>
        <w:bidi w:val="0"/>
        <w:spacing w:line="576" w:lineRule="atLeast"/>
        <w:ind w:firstLine="642" w:firstLineChars="200"/>
        <w:rPr>
          <w:rStyle w:val="14"/>
          <w:rFonts w:hint="default"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bCs/>
          <w:color w:val="000000"/>
          <w:sz w:val="32"/>
          <w:szCs w:val="32"/>
          <w:lang w:val="en-US" w:eastAsia="zh-CN"/>
        </w:rPr>
        <w:t>22.其他支出（类）其他支出（款）其他支出（项）：</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182.62</w:t>
      </w:r>
      <w:r>
        <w:rPr>
          <w:rStyle w:val="14"/>
          <w:rFonts w:hint="eastAsia" w:ascii="仿宋_GB2312" w:hAnsi="仿宋_GB2312" w:eastAsia="仿宋_GB2312" w:cs="仿宋_GB2312"/>
          <w:b w:val="0"/>
          <w:bCs w:val="0"/>
          <w:color w:val="000000"/>
          <w:sz w:val="32"/>
          <w:szCs w:val="32"/>
        </w:rPr>
        <w:t>万元，完成预算100%，决算数等于预算数。</w:t>
      </w:r>
    </w:p>
    <w:p>
      <w:pPr>
        <w:tabs>
          <w:tab w:val="right" w:pos="8306"/>
        </w:tabs>
        <w:spacing w:line="600" w:lineRule="exact"/>
        <w:ind w:firstLine="640"/>
        <w:outlineLvl w:val="1"/>
        <w:rPr>
          <w:rStyle w:val="25"/>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856.81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806.05</w:t>
      </w:r>
      <w:r>
        <w:rPr>
          <w:rFonts w:hint="eastAsia" w:ascii="仿宋" w:hAnsi="仿宋" w:eastAsia="仿宋"/>
          <w:color w:val="000000"/>
          <w:sz w:val="32"/>
          <w:szCs w:val="32"/>
        </w:rPr>
        <w:t>万元，主要包括：基本工资、津贴补贴、绩效工资、机关事业单位基本养老保险缴费、职业年金缴费、其他社会保障缴费、其他工资福利支出、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50.77</w:t>
      </w:r>
      <w:r>
        <w:rPr>
          <w:rFonts w:hint="eastAsia" w:ascii="仿宋" w:hAnsi="仿宋" w:eastAsia="仿宋"/>
          <w:color w:val="000000"/>
          <w:sz w:val="32"/>
          <w:szCs w:val="32"/>
        </w:rPr>
        <w:t>万元，主要包括：办公费、印刷费、咨询费、手续费、水费、电费、邮电费、取暖费、差旅费、租赁费、会议费、培训费、公务用车运行维护费、其他交通费、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楷体" w:hAnsi="楷体" w:eastAsia="楷体" w:cs="楷体"/>
          <w:b/>
          <w:color w:val="000000"/>
          <w:sz w:val="32"/>
          <w:szCs w:val="32"/>
        </w:rPr>
        <w:t>（一）“三公”经费财政拨款支出决算总体情况说明</w:t>
      </w:r>
      <w:bookmarkEnd w:id="40"/>
    </w:p>
    <w:p>
      <w:pPr>
        <w:pageBreakBefore w:val="0"/>
        <w:kinsoku/>
        <w:wordWrap/>
        <w:overflowPunct/>
        <w:topLinePunct w:val="0"/>
        <w:bidi w:val="0"/>
        <w:spacing w:line="576" w:lineRule="atLeast"/>
        <w:ind w:firstLine="640" w:firstLineChars="200"/>
        <w:rPr>
          <w:rFonts w:ascii="仿宋" w:hAnsi="仿宋" w:eastAsia="仿宋"/>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 w:hAnsi="仿宋" w:eastAsia="仿宋" w:cs="仿宋"/>
          <w:sz w:val="32"/>
          <w:szCs w:val="32"/>
        </w:rPr>
        <w:t>。</w:t>
      </w:r>
    </w:p>
    <w:p>
      <w:pPr>
        <w:spacing w:line="600" w:lineRule="exact"/>
        <w:ind w:firstLine="640"/>
        <w:outlineLvl w:val="2"/>
        <w:rPr>
          <w:rFonts w:hint="eastAsia" w:ascii="楷体" w:hAnsi="楷体" w:eastAsia="楷体" w:cs="楷体"/>
          <w:b/>
          <w:color w:val="000000"/>
          <w:sz w:val="32"/>
          <w:szCs w:val="32"/>
        </w:rPr>
      </w:pPr>
      <w:bookmarkStart w:id="41" w:name="_Toc15377217"/>
      <w:r>
        <w:rPr>
          <w:rFonts w:hint="eastAsia" w:ascii="楷体" w:hAnsi="楷体" w:eastAsia="楷体" w:cs="楷体"/>
          <w:b/>
          <w:color w:val="000000"/>
          <w:sz w:val="32"/>
          <w:szCs w:val="32"/>
        </w:rPr>
        <w:t>（二）“三公”经费财政拨款支出决算具体情况说明</w:t>
      </w:r>
      <w:bookmarkEnd w:id="41"/>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年“三公”经费财政拨款支出决算中，因公出国（境）费支出决算0万元，占0%；公务用车购置及运行维护费支出决算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万元；公务接待费支出决算0万元，占0%。具体情况如下：</w:t>
      </w:r>
    </w:p>
    <w:p>
      <w:pPr>
        <w:pageBreakBefore w:val="0"/>
        <w:kinsoku/>
        <w:wordWrap/>
        <w:overflowPunct/>
        <w:topLinePunct w:val="0"/>
        <w:bidi w:val="0"/>
        <w:spacing w:line="576" w:lineRule="atLeast"/>
        <w:jc w:val="center"/>
      </w:pPr>
      <w:r>
        <w:drawing>
          <wp:inline distT="0" distB="0" distL="114300" distR="114300">
            <wp:extent cx="4572000" cy="2743200"/>
            <wp:effectExtent l="4445" t="4445" r="14605" b="1460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atLeas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：“三公”经费财政拨款支出结构</w:t>
      </w:r>
    </w:p>
    <w:p>
      <w:pPr>
        <w:numPr>
          <w:ilvl w:val="0"/>
          <w:numId w:val="0"/>
        </w:numPr>
        <w:spacing w:line="600" w:lineRule="exact"/>
        <w:ind w:firstLine="642" w:firstLineChars="200"/>
        <w:rPr>
          <w:rFonts w:hint="eastAsia" w:ascii="仿宋_GB2312" w:eastAsia="仿宋_GB2312"/>
          <w:color w:val="000000"/>
          <w:sz w:val="32"/>
          <w:szCs w:val="32"/>
        </w:rPr>
      </w:pPr>
      <w:bookmarkStart w:id="42" w:name="_Toc15396610"/>
      <w:bookmarkStart w:id="43" w:name="_Toc15377218"/>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4.91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年底公车报废，无公车费用。</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w:t>
      </w:r>
      <w:r>
        <w:rPr>
          <w:rFonts w:hint="eastAsia" w:ascii="仿宋_GB2312" w:hAnsi="仿宋_GB2312" w:eastAsia="仿宋_GB2312" w:cs="仿宋_GB2312"/>
          <w:b w:val="0"/>
          <w:bCs w:val="0"/>
          <w:color w:val="000000"/>
          <w:sz w:val="32"/>
          <w:szCs w:val="32"/>
        </w:rPr>
        <w:t>轿车0辆、金额0万元，越野车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辆、金额0万元，载客汽车0辆、金额0万元。</w:t>
      </w:r>
    </w:p>
    <w:p>
      <w:pPr>
        <w:pageBreakBefore w:val="0"/>
        <w:kinsoku/>
        <w:wordWrap/>
        <w:overflowPunct/>
        <w:topLinePunct w:val="0"/>
        <w:bidi w:val="0"/>
        <w:spacing w:line="576" w:lineRule="atLeast"/>
        <w:ind w:firstLine="642" w:firstLineChars="200"/>
        <w:rPr>
          <w:rFonts w:hint="eastAsia" w:ascii="仿宋_GB2312" w:hAnsi="仿宋_GB2312" w:eastAsia="仿宋_GB2312" w:cs="仿宋_GB2312"/>
          <w:b w:val="0"/>
          <w:bCs w:val="0"/>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hAnsi="仿宋_GB2312" w:eastAsia="仿宋_GB2312" w:cs="仿宋_GB2312"/>
          <w:b w:val="0"/>
          <w:bCs w:val="0"/>
          <w:color w:val="000000"/>
          <w:sz w:val="32"/>
          <w:szCs w:val="32"/>
        </w:rPr>
        <w:t>。</w:t>
      </w:r>
    </w:p>
    <w:p>
      <w:pPr>
        <w:numPr>
          <w:ilvl w:val="0"/>
          <w:numId w:val="0"/>
        </w:numPr>
        <w:spacing w:line="600" w:lineRule="exact"/>
        <w:ind w:left="640" w:leftChars="0"/>
        <w:rPr>
          <w:rFonts w:hint="eastAsia" w:ascii="仿宋_GB2312" w:eastAsia="仿宋_GB2312"/>
          <w:color w:val="000000"/>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numPr>
          <w:ilvl w:val="0"/>
          <w:numId w:val="0"/>
        </w:numPr>
        <w:spacing w:line="600" w:lineRule="exact"/>
        <w:ind w:left="640" w:leftChars="0"/>
        <w:rPr>
          <w:rFonts w:hint="eastAsia" w:ascii="仿宋_GB2312" w:eastAsia="仿宋_GB2312"/>
          <w:color w:val="000000"/>
          <w:sz w:val="32"/>
          <w:szCs w:val="32"/>
          <w:lang w:val="en-US"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2"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lang w:val="en-US" w:eastAsia="zh-CN"/>
          <w14:textFill>
            <w14:solidFill>
              <w14:schemeClr w14:val="tx1"/>
            </w14:solidFill>
          </w14:textFill>
        </w:rPr>
        <w:t>。</w:t>
      </w:r>
    </w:p>
    <w:p>
      <w:pPr>
        <w:spacing w:line="600" w:lineRule="exact"/>
        <w:ind w:firstLine="640" w:firstLineChars="200"/>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s="仿宋_GB2312"/>
          <w:b/>
          <w:bCs/>
          <w:color w:val="000000"/>
          <w:sz w:val="32"/>
          <w:szCs w:val="32"/>
          <w:lang w:val="en-US" w:eastAsia="zh-CN"/>
        </w:rPr>
        <w:t>7.19</w:t>
      </w:r>
      <w:r>
        <w:rPr>
          <w:rFonts w:hint="eastAsia" w:ascii="仿宋_GB2312" w:eastAsia="仿宋_GB2312"/>
          <w:color w:val="000000"/>
          <w:sz w:val="32"/>
          <w:szCs w:val="32"/>
        </w:rPr>
        <w:t>万元。</w:t>
      </w:r>
    </w:p>
    <w:p>
      <w:pPr>
        <w:numPr>
          <w:ilvl w:val="0"/>
          <w:numId w:val="3"/>
        </w:numPr>
        <w:spacing w:line="600" w:lineRule="exact"/>
        <w:ind w:firstLine="640"/>
        <w:outlineLvl w:val="1"/>
        <w:rPr>
          <w:rStyle w:val="25"/>
          <w:rFonts w:ascii="黑体" w:hAnsi="黑体" w:eastAsia="黑体"/>
          <w:b w:val="0"/>
        </w:rPr>
      </w:pPr>
      <w:bookmarkStart w:id="44" w:name="_Toc15396611"/>
      <w:bookmarkStart w:id="45" w:name="_Toc15377219"/>
      <w:r>
        <w:rPr>
          <w:rStyle w:val="25"/>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6"/>
      <w:bookmarkEnd w:id="47"/>
    </w:p>
    <w:p>
      <w:pPr>
        <w:spacing w:line="600" w:lineRule="exact"/>
        <w:ind w:firstLine="640"/>
        <w:outlineLvl w:val="2"/>
        <w:rPr>
          <w:rFonts w:hint="eastAsia" w:ascii="楷体" w:hAnsi="楷体" w:eastAsia="楷体" w:cs="楷体"/>
          <w:b/>
          <w:color w:val="000000"/>
          <w:sz w:val="32"/>
          <w:szCs w:val="32"/>
        </w:rPr>
      </w:pPr>
      <w:bookmarkStart w:id="48" w:name="_Toc15377222"/>
      <w:r>
        <w:rPr>
          <w:rFonts w:hint="eastAsia" w:ascii="楷体" w:hAnsi="楷体" w:eastAsia="楷体" w:cs="楷体"/>
          <w:b/>
          <w:color w:val="000000"/>
          <w:sz w:val="32"/>
          <w:szCs w:val="32"/>
        </w:rPr>
        <w:t>（一）机关运行经费支出情况</w:t>
      </w:r>
      <w:bookmarkEnd w:id="48"/>
    </w:p>
    <w:p>
      <w:pPr>
        <w:pageBreakBefore w:val="0"/>
        <w:kinsoku/>
        <w:wordWrap/>
        <w:overflowPunct/>
        <w:topLinePunct w:val="0"/>
        <w:autoSpaceDE w:val="0"/>
        <w:autoSpaceDN w:val="0"/>
        <w:bidi w:val="0"/>
        <w:adjustRightInd w:val="0"/>
        <w:spacing w:line="576" w:lineRule="atLeast"/>
        <w:ind w:firstLine="640" w:firstLineChars="200"/>
        <w:rPr>
          <w:rFonts w:hint="eastAsia" w:ascii="仿宋_GB2312" w:eastAsia="仿宋_GB2312" w:cs="仿宋_GB2312"/>
          <w:color w:val="auto"/>
          <w:sz w:val="32"/>
          <w:szCs w:val="32"/>
          <w:highlight w:val="none"/>
          <w:shd w:val="clear" w:color="auto" w:fill="auto"/>
          <w:lang w:eastAsia="zh-CN"/>
        </w:rPr>
      </w:pP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年茂县</w:t>
      </w:r>
      <w:r>
        <w:rPr>
          <w:rFonts w:hint="eastAsia" w:ascii="仿宋_GB2312" w:eastAsia="仿宋_GB2312" w:cs="仿宋_GB2312"/>
          <w:color w:val="000000"/>
          <w:sz w:val="32"/>
          <w:szCs w:val="32"/>
          <w:lang w:eastAsia="zh-CN"/>
        </w:rPr>
        <w:t>沟口镇</w:t>
      </w:r>
      <w:r>
        <w:rPr>
          <w:rFonts w:hint="eastAsia" w:ascii="仿宋_GB2312" w:eastAsia="仿宋_GB2312" w:cs="仿宋_GB2312"/>
          <w:color w:val="000000"/>
          <w:sz w:val="32"/>
          <w:szCs w:val="32"/>
        </w:rPr>
        <w:t>人民政府机关运行经费支出</w:t>
      </w:r>
      <w:r>
        <w:rPr>
          <w:rFonts w:hint="eastAsia" w:ascii="仿宋_GB2312" w:eastAsia="仿宋_GB2312" w:cs="仿宋_GB2312"/>
          <w:color w:val="000000"/>
          <w:sz w:val="32"/>
          <w:szCs w:val="32"/>
          <w:lang w:val="en-US" w:eastAsia="zh-CN"/>
        </w:rPr>
        <w:t>50.77</w:t>
      </w:r>
      <w:r>
        <w:rPr>
          <w:rFonts w:hint="eastAsia" w:ascii="仿宋_GB2312" w:eastAsia="仿宋_GB2312" w:cs="仿宋_GB2312"/>
          <w:color w:val="000000"/>
          <w:sz w:val="32"/>
          <w:szCs w:val="32"/>
        </w:rPr>
        <w:t>万元，</w:t>
      </w:r>
      <w:r>
        <w:rPr>
          <w:rFonts w:hint="eastAsia" w:ascii="仿宋_GB2312" w:eastAsia="仿宋_GB2312" w:cs="仿宋_GB2312"/>
          <w:color w:val="auto"/>
          <w:sz w:val="32"/>
          <w:szCs w:val="32"/>
          <w:highlight w:val="none"/>
          <w:shd w:val="clear" w:color="auto" w:fill="auto"/>
        </w:rPr>
        <w:t>比</w:t>
      </w:r>
      <w:r>
        <w:rPr>
          <w:rFonts w:ascii="仿宋_GB2312" w:eastAsia="仿宋_GB2312" w:cs="仿宋_GB2312"/>
          <w:color w:val="auto"/>
          <w:sz w:val="32"/>
          <w:szCs w:val="32"/>
          <w:highlight w:val="none"/>
          <w:shd w:val="clear" w:color="auto" w:fill="auto"/>
        </w:rPr>
        <w:t>201</w:t>
      </w:r>
      <w:r>
        <w:rPr>
          <w:rFonts w:hint="eastAsia" w:ascii="仿宋_GB2312" w:eastAsia="仿宋_GB2312" w:cs="仿宋_GB2312"/>
          <w:color w:val="auto"/>
          <w:sz w:val="32"/>
          <w:szCs w:val="32"/>
          <w:highlight w:val="none"/>
          <w:shd w:val="clear" w:color="auto" w:fill="auto"/>
          <w:lang w:val="en-US" w:eastAsia="zh-CN"/>
        </w:rPr>
        <w:t>8</w:t>
      </w:r>
      <w:r>
        <w:rPr>
          <w:rFonts w:hint="eastAsia" w:ascii="仿宋_GB2312" w:eastAsia="仿宋_GB2312" w:cs="仿宋_GB2312"/>
          <w:color w:val="auto"/>
          <w:sz w:val="32"/>
          <w:szCs w:val="32"/>
          <w:highlight w:val="none"/>
          <w:shd w:val="clear" w:color="auto" w:fill="auto"/>
        </w:rPr>
        <w:t>年</w:t>
      </w:r>
      <w:r>
        <w:rPr>
          <w:rFonts w:hint="eastAsia" w:ascii="仿宋_GB2312" w:eastAsia="仿宋_GB2312" w:cs="仿宋_GB2312"/>
          <w:color w:val="auto"/>
          <w:sz w:val="32"/>
          <w:szCs w:val="32"/>
          <w:highlight w:val="none"/>
          <w:shd w:val="clear" w:color="auto" w:fill="auto"/>
          <w:lang w:val="en-US" w:eastAsia="zh-CN"/>
        </w:rPr>
        <w:t>增加15.22</w:t>
      </w:r>
      <w:r>
        <w:rPr>
          <w:rFonts w:hint="eastAsia" w:ascii="仿宋_GB2312" w:eastAsia="仿宋_GB2312" w:cs="仿宋_GB2312"/>
          <w:color w:val="auto"/>
          <w:sz w:val="32"/>
          <w:szCs w:val="32"/>
          <w:highlight w:val="none"/>
          <w:shd w:val="clear" w:color="auto" w:fill="auto"/>
        </w:rPr>
        <w:t>万元，</w:t>
      </w:r>
      <w:r>
        <w:rPr>
          <w:rFonts w:hint="eastAsia" w:ascii="仿宋_GB2312" w:eastAsia="仿宋_GB2312" w:cs="仿宋_GB2312"/>
          <w:color w:val="auto"/>
          <w:sz w:val="32"/>
          <w:szCs w:val="32"/>
          <w:highlight w:val="none"/>
          <w:shd w:val="clear" w:color="auto" w:fill="auto"/>
          <w:lang w:val="en-US" w:eastAsia="zh-CN"/>
        </w:rPr>
        <w:t>增加47.40</w:t>
      </w:r>
      <w:r>
        <w:rPr>
          <w:rFonts w:ascii="仿宋_GB2312" w:eastAsia="仿宋_GB2312" w:cs="仿宋_GB2312"/>
          <w:color w:val="auto"/>
          <w:sz w:val="32"/>
          <w:szCs w:val="32"/>
          <w:highlight w:val="none"/>
          <w:shd w:val="clear" w:color="auto" w:fill="auto"/>
        </w:rPr>
        <w:t>%</w:t>
      </w:r>
      <w:r>
        <w:rPr>
          <w:rFonts w:hint="eastAsia" w:ascii="仿宋_GB2312" w:eastAsia="仿宋_GB2312" w:cs="仿宋_GB2312"/>
          <w:color w:val="auto"/>
          <w:sz w:val="32"/>
          <w:szCs w:val="32"/>
          <w:highlight w:val="none"/>
          <w:shd w:val="clear" w:color="auto" w:fill="auto"/>
        </w:rPr>
        <w:t>。</w:t>
      </w:r>
      <w:r>
        <w:rPr>
          <w:rFonts w:hint="eastAsia" w:ascii="仿宋_GB2312" w:eastAsia="仿宋_GB2312" w:cs="仿宋_GB2312"/>
          <w:color w:val="auto"/>
          <w:sz w:val="32"/>
          <w:szCs w:val="32"/>
          <w:highlight w:val="none"/>
          <w:shd w:val="clear" w:color="auto" w:fill="auto"/>
          <w:lang w:eastAsia="zh-CN"/>
        </w:rPr>
        <w:t>单位下村、下县差旅费用增加。</w:t>
      </w:r>
      <w:bookmarkStart w:id="49" w:name="_Toc15377223"/>
    </w:p>
    <w:p>
      <w:pPr>
        <w:spacing w:line="600" w:lineRule="exact"/>
        <w:ind w:firstLine="64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（二）政府采购支出情况</w:t>
      </w:r>
      <w:bookmarkEnd w:id="49"/>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w:t>
      </w:r>
      <w:r>
        <w:rPr>
          <w:rFonts w:hint="eastAsia" w:ascii="仿宋_GB2312" w:hAnsi="仿宋" w:eastAsia="仿宋_GB2312"/>
          <w:color w:val="000000"/>
          <w:sz w:val="32"/>
          <w:szCs w:val="32"/>
        </w:rPr>
        <w:t>茂县沟口</w:t>
      </w:r>
      <w:r>
        <w:rPr>
          <w:rFonts w:hint="eastAsia" w:ascii="仿宋_GB2312" w:hAnsi="仿宋" w:eastAsia="仿宋_GB2312"/>
          <w:color w:val="000000"/>
          <w:sz w:val="32"/>
          <w:szCs w:val="32"/>
          <w:lang w:eastAsia="zh-CN"/>
        </w:rPr>
        <w:t>镇</w:t>
      </w:r>
      <w:r>
        <w:rPr>
          <w:rFonts w:hint="eastAsia" w:ascii="仿宋_GB2312" w:hAnsi="仿宋" w:eastAsia="仿宋_GB2312"/>
          <w:color w:val="000000"/>
          <w:sz w:val="32"/>
          <w:szCs w:val="32"/>
        </w:rPr>
        <w:t>人民政府政府采购支出总额</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万元，其中：政府采购货物支出</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万元、政府采购工程支出0万元、政府采购服务支出0万元。</w:t>
      </w:r>
      <w:r>
        <w:rPr>
          <w:rFonts w:hint="eastAsia" w:ascii="仿宋_GB2312" w:eastAsia="仿宋_GB2312" w:cs="仿宋_GB2312"/>
          <w:color w:val="000000"/>
          <w:sz w:val="32"/>
          <w:szCs w:val="32"/>
        </w:rPr>
        <w:t>。</w:t>
      </w:r>
    </w:p>
    <w:p>
      <w:pPr>
        <w:spacing w:line="600" w:lineRule="exact"/>
        <w:ind w:firstLine="640"/>
        <w:outlineLvl w:val="2"/>
        <w:rPr>
          <w:rFonts w:hint="eastAsia" w:ascii="楷体" w:hAnsi="楷体" w:eastAsia="楷体" w:cs="楷体"/>
          <w:b/>
          <w:color w:val="000000"/>
          <w:sz w:val="32"/>
          <w:szCs w:val="32"/>
        </w:rPr>
      </w:pPr>
      <w:bookmarkStart w:id="50" w:name="_Toc15377224"/>
      <w:r>
        <w:rPr>
          <w:rFonts w:hint="eastAsia" w:ascii="楷体" w:hAnsi="楷体" w:eastAsia="楷体" w:cs="楷体"/>
          <w:b/>
          <w:color w:val="000000"/>
          <w:sz w:val="32"/>
          <w:szCs w:val="32"/>
        </w:rPr>
        <w:t>（三）国有资产占有使用情况</w:t>
      </w:r>
      <w:bookmarkEnd w:id="50"/>
    </w:p>
    <w:p>
      <w:pPr>
        <w:pageBreakBefore w:val="0"/>
        <w:kinsoku/>
        <w:wordWrap/>
        <w:overflowPunct/>
        <w:topLinePunct w:val="0"/>
        <w:autoSpaceDE w:val="0"/>
        <w:autoSpaceDN w:val="0"/>
        <w:bidi w:val="0"/>
        <w:adjustRightInd w:val="0"/>
        <w:spacing w:line="576" w:lineRule="atLeast"/>
        <w:ind w:left="319" w:leftChars="152" w:firstLine="320" w:firstLineChars="100"/>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日，茂县</w:t>
      </w:r>
      <w:r>
        <w:rPr>
          <w:rFonts w:hint="eastAsia" w:ascii="仿宋_GB2312" w:eastAsia="仿宋_GB2312" w:cs="仿宋_GB2312"/>
          <w:color w:val="000000"/>
          <w:sz w:val="32"/>
          <w:szCs w:val="32"/>
          <w:lang w:eastAsia="zh-CN"/>
        </w:rPr>
        <w:t>沟口镇</w:t>
      </w:r>
      <w:r>
        <w:rPr>
          <w:rFonts w:hint="eastAsia" w:ascii="仿宋_GB2312" w:eastAsia="仿宋_GB2312" w:cs="仿宋_GB2312"/>
          <w:color w:val="000000"/>
          <w:sz w:val="32"/>
          <w:szCs w:val="32"/>
        </w:rPr>
        <w:t>人民政府共有车辆</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辆，其中：领导干部用车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车</w:t>
      </w:r>
      <w:r>
        <w:rPr>
          <w:rFonts w:hint="eastAsia" w:ascii="仿宋_GB2312" w:eastAsia="仿宋_GB2312" w:cs="仿宋_GB2312"/>
          <w:color w:val="000000"/>
          <w:sz w:val="32"/>
          <w:szCs w:val="32"/>
          <w:lang w:eastAsia="zh-CN"/>
        </w:rPr>
        <w:t>两</w:t>
      </w:r>
      <w:r>
        <w:rPr>
          <w:rFonts w:hint="eastAsia" w:ascii="仿宋_GB2312" w:eastAsia="仿宋_GB2312" w:cs="仿宋_GB2312"/>
          <w:color w:val="000000"/>
          <w:sz w:val="32"/>
          <w:szCs w:val="32"/>
        </w:rPr>
        <w:t>主要用于</w:t>
      </w:r>
      <w:r>
        <w:rPr>
          <w:rFonts w:hint="eastAsia" w:ascii="仿宋_GB2312" w:eastAsia="仿宋_GB2312" w:cs="仿宋_GB2312"/>
          <w:color w:val="000000"/>
          <w:sz w:val="32"/>
          <w:szCs w:val="32"/>
          <w:lang w:val="en-US" w:eastAsia="zh-CN"/>
        </w:rPr>
        <w:t>下村开展日常工作</w:t>
      </w:r>
      <w:r>
        <w:rPr>
          <w:rFonts w:hint="eastAsia" w:ascii="仿宋_GB2312" w:eastAsia="仿宋_GB2312" w:cs="仿宋_GB2312"/>
          <w:color w:val="000000"/>
          <w:sz w:val="32"/>
          <w:szCs w:val="32"/>
        </w:rPr>
        <w:t>。单价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spacing w:line="600" w:lineRule="exact"/>
        <w:ind w:firstLine="64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pPr>
        <w:pageBreakBefore w:val="0"/>
        <w:kinsoku/>
        <w:wordWrap/>
        <w:overflowPunct/>
        <w:topLinePunct w:val="0"/>
        <w:autoSpaceDE w:val="0"/>
        <w:autoSpaceDN w:val="0"/>
        <w:bidi w:val="0"/>
        <w:adjustRightInd w:val="0"/>
        <w:spacing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根据预算绩效管理要求，茂县</w:t>
      </w:r>
      <w:r>
        <w:rPr>
          <w:rFonts w:hint="eastAsia" w:ascii="仿宋_GB2312" w:hAnsi="仿宋_GB2312" w:eastAsia="仿宋_GB2312" w:cs="仿宋_GB2312"/>
          <w:color w:val="000000"/>
          <w:sz w:val="32"/>
          <w:szCs w:val="32"/>
          <w:lang w:eastAsia="zh-CN"/>
        </w:rPr>
        <w:t>沟口镇</w:t>
      </w:r>
      <w:r>
        <w:rPr>
          <w:rFonts w:hint="eastAsia" w:ascii="仿宋_GB2312" w:hAnsi="仿宋_GB2312" w:eastAsia="仿宋_GB2312" w:cs="仿宋_GB2312"/>
          <w:color w:val="000000"/>
          <w:sz w:val="32"/>
          <w:szCs w:val="32"/>
        </w:rPr>
        <w:t>人民政府在年初预算编制阶段，组织对201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年一般公共预算项目开展了预算事前绩效评估，对2个项目编制了绩效目标，预算执行过程中，选取5个项目开展绩效监控，年终执行完毕后，对5个项目开展了绩效目标完成情况梳理填报。</w:t>
      </w:r>
    </w:p>
    <w:p>
      <w:pPr>
        <w:pageBreakBefore w:val="0"/>
        <w:kinsoku/>
        <w:wordWrap/>
        <w:overflowPunct/>
        <w:topLinePunct w:val="0"/>
        <w:bidi w:val="0"/>
        <w:spacing w:line="576" w:lineRule="atLeas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沟口镇</w:t>
      </w:r>
      <w:r>
        <w:rPr>
          <w:rFonts w:hint="eastAsia" w:ascii="仿宋_GB2312" w:hAnsi="仿宋_GB2312" w:eastAsia="仿宋_GB2312" w:cs="仿宋_GB2312"/>
          <w:color w:val="000000"/>
          <w:sz w:val="32"/>
          <w:szCs w:val="32"/>
        </w:rPr>
        <w:t>人民政府按要求对201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年部门整体支出开展绩效自评，从评价情况来看</w:t>
      </w: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部门整体支出绩效评价自查自评结果良好，全年基本支出保证了我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的正常运行和日常工作的正常开展，项目支出保障了重点工作的开展，绩效目标得到较好实现，绩效管理水平不断提高，绩效指标体系逐渐丰富和完善。</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rPr>
        <w:t>项目绩效目标完成情况</w:t>
      </w:r>
      <w:r>
        <w:rPr>
          <w:rFonts w:hint="eastAsia" w:ascii="楷体_GB2312" w:hAnsi="楷体_GB2312" w:eastAsia="楷体_GB2312" w:cs="楷体_GB2312"/>
          <w:b w:val="0"/>
          <w:bCs w:val="0"/>
          <w:color w:val="00000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rPr>
        <w:t>本单位在</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年度部门决算中反映“</w:t>
      </w:r>
      <w:r>
        <w:rPr>
          <w:rFonts w:hint="eastAsia" w:ascii="仿宋_GB2312" w:eastAsia="仿宋_GB2312" w:cs="仿宋_GB2312"/>
          <w:color w:val="000000"/>
          <w:sz w:val="32"/>
          <w:szCs w:val="32"/>
          <w:lang w:eastAsia="zh-CN"/>
        </w:rPr>
        <w:t>歧山村人居环境卫生整治</w:t>
      </w:r>
      <w:r>
        <w:rPr>
          <w:rFonts w:hint="eastAsia" w:ascii="仿宋_GB2312" w:eastAsia="仿宋_GB2312" w:cs="仿宋_GB2312"/>
          <w:color w:val="000000"/>
          <w:sz w:val="32"/>
          <w:szCs w:val="32"/>
        </w:rPr>
        <w:t>”“基层组织活动和公共服务运行经费”“</w:t>
      </w:r>
      <w:r>
        <w:rPr>
          <w:rFonts w:hint="eastAsia" w:ascii="仿宋_GB2312" w:eastAsia="仿宋_GB2312" w:cs="仿宋_GB2312"/>
          <w:color w:val="000000"/>
          <w:sz w:val="32"/>
          <w:szCs w:val="32"/>
          <w:lang w:eastAsia="zh-CN"/>
        </w:rPr>
        <w:t>农村公路村道养护</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水若村路灯采购</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居家养老服务</w:t>
      </w:r>
      <w:r>
        <w:rPr>
          <w:rFonts w:hint="eastAsia" w:ascii="仿宋_GB2312" w:eastAsia="仿宋_GB2312" w:cs="仿宋_GB2312"/>
          <w:color w:val="000000"/>
          <w:sz w:val="32"/>
          <w:szCs w:val="32"/>
        </w:rPr>
        <w:t>”等</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个项目绩效目标实际完成情况。</w:t>
      </w:r>
    </w:p>
    <w:p>
      <w:pPr>
        <w:pageBreakBefore w:val="0"/>
        <w:numPr>
          <w:ilvl w:val="0"/>
          <w:numId w:val="0"/>
        </w:numPr>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lang w:eastAsia="zh-CN"/>
        </w:rPr>
        <w:t>歧山村人居环境卫生整治</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12.53</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12.53</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r>
        <w:rPr>
          <w:rFonts w:hint="eastAsia" w:ascii="仿宋_GB2312" w:hAnsi="仿宋_GB2312" w:eastAsia="仿宋_GB2312" w:cs="仿宋_GB2312"/>
          <w:sz w:val="32"/>
          <w:szCs w:val="32"/>
        </w:rPr>
        <w:t>通过项目实施，维护了村级道路的整洁与干净，维护了</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村的</w:t>
      </w:r>
      <w:r>
        <w:rPr>
          <w:rFonts w:hint="eastAsia" w:ascii="仿宋_GB2312" w:hAnsi="仿宋_GB2312" w:eastAsia="仿宋_GB2312" w:cs="仿宋_GB2312"/>
          <w:sz w:val="32"/>
          <w:szCs w:val="32"/>
          <w:lang w:val="zh-CN"/>
        </w:rPr>
        <w:t>生态效益，满足了本村人民群众不断增长的生活需求，提高人居环境生活质量，</w:t>
      </w:r>
      <w:r>
        <w:rPr>
          <w:rFonts w:hint="eastAsia" w:ascii="仿宋_GB2312" w:hAnsi="仿宋_GB2312" w:eastAsia="仿宋_GB2312" w:cs="仿宋_GB2312"/>
          <w:sz w:val="32"/>
          <w:szCs w:val="32"/>
        </w:rPr>
        <w:t>为村民的生产、生活提供了良好的条件，发现的主要问题：绩效目标没有达到预期的计划，进度较慢。下一步改进措施：我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要加强组织领导，强化督促检查，严格遵守各项财务管理制度，加快项目实施进度，确保各项工作任务的有序开展。</w:t>
      </w:r>
    </w:p>
    <w:p>
      <w:pPr>
        <w:pageBreakBefore w:val="0"/>
        <w:numPr>
          <w:ilvl w:val="0"/>
          <w:numId w:val="0"/>
        </w:numPr>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基层组织活动和公共服务运行经费项目绩效目标完成情况综述。项目全年预算数</w:t>
      </w:r>
      <w:r>
        <w:rPr>
          <w:rFonts w:hint="eastAsia" w:ascii="仿宋_GB2312" w:eastAsia="仿宋_GB2312" w:cs="仿宋_GB2312"/>
          <w:color w:val="000000"/>
          <w:sz w:val="32"/>
          <w:szCs w:val="32"/>
          <w:lang w:val="en-US" w:eastAsia="zh-CN"/>
        </w:rPr>
        <w:t>77</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37.77</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49.05</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。通过项目实施，保障了村级道路及村内环境卫生的打扫清理，提升村两委会的办公条件</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lang w:eastAsia="zh-CN"/>
        </w:rPr>
        <w:t>农村公路村道养护</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3.39</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3.39</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。通过项目实施，改善了全村老百姓</w:t>
      </w:r>
      <w:r>
        <w:rPr>
          <w:rFonts w:hint="eastAsia" w:ascii="仿宋_GB2312" w:eastAsia="仿宋_GB2312" w:cs="仿宋_GB2312"/>
          <w:color w:val="000000"/>
          <w:sz w:val="32"/>
          <w:szCs w:val="32"/>
          <w:lang w:eastAsia="zh-CN"/>
        </w:rPr>
        <w:t>出行</w:t>
      </w:r>
      <w:r>
        <w:rPr>
          <w:rFonts w:hint="eastAsia" w:ascii="仿宋_GB2312" w:eastAsia="仿宋_GB2312" w:cs="仿宋_GB2312"/>
          <w:color w:val="000000"/>
          <w:sz w:val="32"/>
          <w:szCs w:val="32"/>
        </w:rPr>
        <w:t>困难问题</w:t>
      </w:r>
      <w:r>
        <w:rPr>
          <w:rFonts w:hint="eastAsia" w:ascii="仿宋_GB2312" w:eastAsia="仿宋_GB2312" w:cs="仿宋_GB2312"/>
          <w:color w:val="000000"/>
          <w:sz w:val="32"/>
          <w:szCs w:val="32"/>
          <w:lang w:val="zh-CN"/>
        </w:rPr>
        <w:t>，保障村组道路畅通，满足了人民群众不断增长的生活需求，提高人居生活质量，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w:t>
      </w:r>
    </w:p>
    <w:p>
      <w:pPr>
        <w:pageBreakBefore w:val="0"/>
        <w:kinsoku/>
        <w:wordWrap/>
        <w:overflowPunct/>
        <w:topLinePunct w:val="0"/>
        <w:autoSpaceDE w:val="0"/>
        <w:autoSpaceDN w:val="0"/>
        <w:bidi w:val="0"/>
        <w:adjustRightInd w:val="0"/>
        <w:spacing w:line="576" w:lineRule="atLeast"/>
        <w:ind w:firstLine="640" w:firstLineChars="200"/>
        <w:rPr>
          <w:rFonts w:hint="eastAsia" w:ascii="仿宋_GB2312" w:hAnsi="仿宋_GB2312" w:eastAsia="仿宋_GB2312" w:cs="仿宋_GB2312"/>
          <w:sz w:val="32"/>
          <w:szCs w:val="32"/>
        </w:rPr>
      </w:pPr>
      <w:r>
        <w:rPr>
          <w:rFonts w:ascii="仿宋_GB2312" w:eastAsia="仿宋_GB2312" w:cs="仿宋_GB2312"/>
          <w:color w:val="000000"/>
          <w:sz w:val="32"/>
          <w:szCs w:val="32"/>
        </w:rPr>
        <w:t>4.</w:t>
      </w:r>
      <w:r>
        <w:rPr>
          <w:rFonts w:hint="eastAsia" w:ascii="仿宋_GB2312" w:hAnsi="仿宋_GB2312" w:eastAsia="仿宋_GB2312" w:cs="仿宋_GB2312"/>
          <w:sz w:val="32"/>
          <w:szCs w:val="32"/>
        </w:rPr>
        <w:t>“居家养老服务”项目绩效目标完成情况综述。项目全年预算数</w:t>
      </w:r>
      <w:r>
        <w:rPr>
          <w:rFonts w:hint="eastAsia" w:ascii="仿宋_GB2312" w:hAnsi="仿宋_GB2312" w:eastAsia="仿宋_GB2312" w:cs="仿宋_GB2312"/>
          <w:sz w:val="32"/>
          <w:szCs w:val="32"/>
          <w:lang w:val="en-US" w:eastAsia="zh-CN"/>
        </w:rPr>
        <w:t>1.1865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0.945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79.64</w:t>
      </w:r>
      <w:r>
        <w:rPr>
          <w:rFonts w:hint="eastAsia" w:ascii="仿宋_GB2312" w:hAnsi="仿宋_GB2312" w:eastAsia="仿宋_GB2312" w:cs="仿宋_GB2312"/>
          <w:sz w:val="32"/>
          <w:szCs w:val="32"/>
        </w:rPr>
        <w:t>%。通过项目实施，促进了沟口</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居家养老服务体系的建设，提高了老年人关爱机制的保障。发现的主要问题：资金使用绩效目标实现率不高。下一步改进措施：落实责任，加强分工，把资金用到实处，使资金发挥最大效益。</w:t>
      </w:r>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lang w:eastAsia="zh-CN"/>
        </w:rPr>
        <w:t>水若村环境治理项目经费</w:t>
      </w:r>
      <w:r>
        <w:rPr>
          <w:rFonts w:hint="eastAsia" w:ascii="仿宋_GB2312" w:eastAsia="仿宋_GB2312" w:cs="仿宋_GB2312"/>
          <w:color w:val="000000"/>
          <w:sz w:val="32"/>
          <w:szCs w:val="32"/>
        </w:rPr>
        <w:t>绩效目标完成情况综述。项目全年预算数</w:t>
      </w:r>
      <w:r>
        <w:rPr>
          <w:rFonts w:hint="eastAsia" w:ascii="仿宋_GB2312" w:eastAsia="仿宋_GB2312" w:cs="仿宋_GB2312"/>
          <w:color w:val="000000"/>
          <w:sz w:val="32"/>
          <w:szCs w:val="32"/>
          <w:lang w:val="en-US" w:eastAsia="zh-CN"/>
        </w:rPr>
        <w:t>66.39</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36.39</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54.81</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。通过项目实施，改善了</w:t>
      </w:r>
      <w:r>
        <w:rPr>
          <w:rFonts w:hint="eastAsia" w:ascii="仿宋_GB2312" w:eastAsia="仿宋_GB2312" w:cs="仿宋_GB2312"/>
          <w:color w:val="000000"/>
          <w:sz w:val="32"/>
          <w:szCs w:val="32"/>
          <w:lang w:eastAsia="zh-CN"/>
        </w:rPr>
        <w:t>水若</w:t>
      </w:r>
      <w:r>
        <w:rPr>
          <w:rFonts w:hint="eastAsia" w:ascii="仿宋_GB2312" w:eastAsia="仿宋_GB2312" w:cs="仿宋_GB2312"/>
          <w:color w:val="000000"/>
          <w:sz w:val="32"/>
          <w:szCs w:val="32"/>
        </w:rPr>
        <w:t>村全村老百姓用</w:t>
      </w:r>
      <w:r>
        <w:rPr>
          <w:rFonts w:hint="eastAsia" w:ascii="仿宋_GB2312" w:eastAsia="仿宋_GB2312" w:cs="仿宋_GB2312"/>
          <w:color w:val="000000"/>
          <w:sz w:val="32"/>
          <w:szCs w:val="32"/>
          <w:lang w:eastAsia="zh-CN"/>
        </w:rPr>
        <w:t>道路照明问题</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w:t>
      </w:r>
      <w:r>
        <w:rPr>
          <w:rFonts w:hint="eastAsia" w:ascii="仿宋_GB2312" w:hAnsi="仿宋_GB2312" w:eastAsia="仿宋_GB2312" w:cs="仿宋_GB2312"/>
          <w:sz w:val="32"/>
          <w:szCs w:val="32"/>
        </w:rPr>
        <w:t>发现的主要问题：实施没有达到预期的计划，进度较慢。下一步改进措施：我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要加强组织领导，强化督促检查，严格遵守各项财务管理制度，加快项目实施进度，确保各项工作任务的有序开展。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pPr>
        <w:pageBreakBefore w:val="0"/>
        <w:kinsoku/>
        <w:wordWrap/>
        <w:overflowPunct/>
        <w:topLinePunct w:val="0"/>
        <w:autoSpaceDE w:val="0"/>
        <w:autoSpaceDN w:val="0"/>
        <w:bidi w:val="0"/>
        <w:adjustRightInd w:val="0"/>
        <w:spacing w:line="576" w:lineRule="atLeast"/>
        <w:rPr>
          <w:rFonts w:hint="eastAsia" w:ascii="仿宋_GB2312" w:eastAsia="仿宋_GB2312"/>
          <w:color w:val="000000"/>
          <w:sz w:val="32"/>
          <w:szCs w:val="32"/>
          <w:lang w:val="en-US" w:eastAsia="zh-CN"/>
        </w:rPr>
      </w:pPr>
    </w:p>
    <w:p>
      <w:pPr>
        <w:pageBreakBefore w:val="0"/>
        <w:kinsoku/>
        <w:wordWrap/>
        <w:overflowPunct/>
        <w:topLinePunct w:val="0"/>
        <w:autoSpaceDE w:val="0"/>
        <w:autoSpaceDN w:val="0"/>
        <w:bidi w:val="0"/>
        <w:adjustRightInd w:val="0"/>
        <w:spacing w:line="576" w:lineRule="atLeast"/>
        <w:rPr>
          <w:rFonts w:hint="default" w:ascii="仿宋_GB2312" w:eastAsia="仿宋_GB2312"/>
          <w:color w:val="000000"/>
          <w:sz w:val="32"/>
          <w:szCs w:val="32"/>
          <w:lang w:val="en-US" w:eastAsia="zh-CN"/>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5"/>
        <w:gridCol w:w="1362"/>
        <w:gridCol w:w="1025"/>
        <w:gridCol w:w="2392"/>
        <w:gridCol w:w="2394"/>
        <w:gridCol w:w="2392"/>
      </w:tblGrid>
      <w:tr>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sz w:val="24"/>
                <w:szCs w:val="24"/>
              </w:rPr>
              <w:t>201</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年歧山村人居环境卫生整治项目</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沟口镇</w:t>
            </w:r>
            <w:r>
              <w:rPr>
                <w:rFonts w:hint="eastAsia" w:ascii="仿宋_GB2312" w:hAnsi="仿宋_GB2312" w:eastAsia="仿宋_GB2312" w:cs="仿宋_GB2312"/>
                <w:color w:val="000000"/>
                <w:sz w:val="24"/>
                <w:szCs w:val="24"/>
              </w:rPr>
              <w:t>人民政府</w:t>
            </w:r>
          </w:p>
        </w:tc>
      </w:tr>
      <w:tr>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万元</w:t>
            </w:r>
            <w:r>
              <w:rPr>
                <w:rFonts w:ascii="仿宋_GB2312" w:hAnsi="仿宋_GB2312" w:eastAsia="仿宋_GB2312" w:cs="仿宋_GB2312"/>
                <w:color w:val="000000"/>
                <w:kern w:val="0"/>
                <w:sz w:val="24"/>
                <w:szCs w:val="24"/>
              </w:rPr>
              <w:t>)</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12.53万元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12.53万元</w:t>
            </w:r>
          </w:p>
        </w:tc>
      </w:tr>
      <w:tr>
        <w:tblPrEx>
          <w:tblCellMar>
            <w:top w:w="0" w:type="dxa"/>
            <w:left w:w="0" w:type="dxa"/>
            <w:bottom w:w="0" w:type="dxa"/>
            <w:right w:w="0" w:type="dxa"/>
          </w:tblCellMar>
        </w:tblPrEx>
        <w:trPr>
          <w:trHeight w:val="276"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12.53万元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12.53万元</w:t>
            </w:r>
          </w:p>
        </w:tc>
      </w:tr>
      <w:tr>
        <w:tblPrEx>
          <w:tblCellMar>
            <w:top w:w="0" w:type="dxa"/>
            <w:left w:w="0" w:type="dxa"/>
            <w:bottom w:w="0" w:type="dxa"/>
            <w:right w:w="0" w:type="dxa"/>
          </w:tblCellMar>
        </w:tblPrEx>
        <w:trPr>
          <w:trHeight w:val="1511"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维护了村级道路的整洁与干净</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歧山村人居环境卫生整治已全面改造完成</w:t>
            </w:r>
          </w:p>
        </w:tc>
      </w:tr>
      <w:tr>
        <w:tblPrEx>
          <w:tblCellMar>
            <w:top w:w="0" w:type="dxa"/>
            <w:left w:w="0" w:type="dxa"/>
            <w:bottom w:w="0" w:type="dxa"/>
            <w:right w:w="0" w:type="dxa"/>
          </w:tblCellMar>
        </w:tblPrEx>
        <w:trPr>
          <w:trHeight w:val="1042"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歧山村人居环境卫生整治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12.53</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12.53</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项目验收合格率，可以方便群众处理垃圾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eastAsia="zh-CN"/>
              </w:rPr>
              <w:t>道路硬化使用人工、机具</w:t>
            </w:r>
            <w:r>
              <w:rPr>
                <w:rFonts w:hint="eastAsia" w:ascii="仿宋_GB2312" w:hAnsi="仿宋_GB2312" w:eastAsia="仿宋_GB2312" w:cs="仿宋_GB2312"/>
                <w:color w:val="000000"/>
                <w:sz w:val="24"/>
                <w:szCs w:val="24"/>
              </w:rPr>
              <w:t>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12.53</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12.53</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解决老百姓用电难问题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为全村人居环境改善奠定了基础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bl>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autoSpaceDE w:val="0"/>
              <w:autoSpaceDN w:val="0"/>
              <w:bidi w:val="0"/>
              <w:adjustRightInd w:val="0"/>
              <w:spacing w:line="576" w:lineRule="atLeast"/>
              <w:rPr>
                <w:rFonts w:ascii="仿宋_GB2312" w:hAnsi="仿宋_GB2312" w:eastAsia="仿宋_GB2312"/>
                <w:color w:val="000000"/>
                <w:sz w:val="24"/>
                <w:szCs w:val="24"/>
              </w:rPr>
            </w:pPr>
            <w:r>
              <w:rPr>
                <w:rFonts w:ascii="仿宋_GB2312" w:eastAsia="仿宋_GB2312"/>
                <w:color w:val="000000"/>
                <w:sz w:val="24"/>
                <w:szCs w:val="24"/>
              </w:rPr>
              <w:t>201</w:t>
            </w:r>
            <w:r>
              <w:rPr>
                <w:rFonts w:hint="eastAsia" w:ascii="仿宋_GB2312" w:eastAsia="仿宋_GB2312"/>
                <w:color w:val="000000"/>
                <w:sz w:val="24"/>
                <w:szCs w:val="24"/>
                <w:lang w:val="en-US" w:eastAsia="zh-CN"/>
              </w:rPr>
              <w:t>9</w:t>
            </w:r>
            <w:r>
              <w:rPr>
                <w:rFonts w:hint="eastAsia" w:ascii="仿宋_GB2312" w:eastAsia="仿宋_GB2312"/>
                <w:color w:val="000000"/>
                <w:sz w:val="24"/>
                <w:szCs w:val="24"/>
              </w:rPr>
              <w:t>年农村公路村道养护项目项目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沟口镇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万元</w:t>
            </w:r>
            <w:r>
              <w:rPr>
                <w:rFonts w:ascii="仿宋_GB2312" w:hAnsi="仿宋_GB2312" w:eastAsia="仿宋_GB2312" w:cs="仿宋_GB2312"/>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3.39万元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3.39万元</w:t>
            </w:r>
          </w:p>
        </w:tc>
      </w:tr>
      <w:tr>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3.39万元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3.39万元</w:t>
            </w:r>
          </w:p>
        </w:tc>
      </w:tr>
      <w:tr>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改善了全村老百姓出行困难问题，保障村组道路畅通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olor w:val="000000"/>
                <w:sz w:val="24"/>
                <w:szCs w:val="24"/>
                <w:lang w:eastAsia="zh-CN"/>
              </w:rPr>
              <w:t>村道维护</w:t>
            </w:r>
            <w:r>
              <w:rPr>
                <w:rFonts w:hint="eastAsia" w:ascii="仿宋_GB2312" w:hAnsi="仿宋_GB2312" w:eastAsia="仿宋_GB2312" w:cs="仿宋_GB2312"/>
                <w:color w:val="000000"/>
                <w:sz w:val="24"/>
                <w:szCs w:val="24"/>
              </w:rPr>
              <w:t>已全面改造完成</w:t>
            </w:r>
          </w:p>
        </w:tc>
      </w:tr>
      <w:tr>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改善了全村老百姓出行困难问题，保障村组道路畅通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3.39</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3.39</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9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rPr>
          <w:trHeight w:val="94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eastAsia="zh-CN"/>
              </w:rPr>
              <w:t>机具租赁</w:t>
            </w:r>
            <w:r>
              <w:rPr>
                <w:rFonts w:hint="eastAsia" w:ascii="仿宋_GB2312" w:hAnsi="仿宋_GB2312" w:eastAsia="仿宋_GB2312" w:cs="仿宋_GB2312"/>
                <w:color w:val="000000"/>
                <w:sz w:val="24"/>
                <w:szCs w:val="24"/>
              </w:rPr>
              <w:t>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3.39</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3.39</w:t>
            </w:r>
            <w:r>
              <w:rPr>
                <w:rFonts w:hint="eastAsia" w:ascii="仿宋_GB2312" w:hAnsi="仿宋_GB2312" w:eastAsia="仿宋_GB2312" w:cs="仿宋_GB2312"/>
                <w:color w:val="000000"/>
                <w:sz w:val="24"/>
                <w:szCs w:val="24"/>
              </w:rPr>
              <w:t>万元</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解决老百姓</w:t>
            </w:r>
            <w:r>
              <w:rPr>
                <w:rFonts w:hint="eastAsia" w:ascii="仿宋_GB2312" w:hAnsi="仿宋_GB2312" w:eastAsia="仿宋_GB2312" w:cs="仿宋_GB2312"/>
                <w:color w:val="000000"/>
                <w:sz w:val="24"/>
                <w:szCs w:val="24"/>
                <w:lang w:eastAsia="zh-CN"/>
              </w:rPr>
              <w:t>出行</w:t>
            </w:r>
            <w:r>
              <w:rPr>
                <w:rFonts w:hint="eastAsia" w:ascii="仿宋_GB2312" w:hAnsi="仿宋_GB2312" w:eastAsia="仿宋_GB2312" w:cs="仿宋_GB2312"/>
                <w:color w:val="000000"/>
                <w:sz w:val="24"/>
                <w:szCs w:val="24"/>
              </w:rPr>
              <w:t>难问题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2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w:t>
            </w:r>
            <w:r>
              <w:rPr>
                <w:rFonts w:hint="eastAsia" w:ascii="仿宋_GB2312" w:hAnsi="仿宋_GB2312" w:eastAsia="仿宋_GB2312" w:cs="仿宋_GB2312"/>
                <w:color w:val="000000"/>
                <w:sz w:val="24"/>
                <w:szCs w:val="24"/>
                <w:lang w:eastAsia="zh-CN"/>
              </w:rPr>
              <w:t>老百姓生产、</w:t>
            </w:r>
            <w:r>
              <w:rPr>
                <w:rFonts w:hint="eastAsia" w:ascii="仿宋_GB2312" w:hAnsi="仿宋_GB2312" w:eastAsia="仿宋_GB2312" w:cs="仿宋_GB2312"/>
                <w:color w:val="000000"/>
                <w:sz w:val="24"/>
                <w:szCs w:val="24"/>
              </w:rPr>
              <w:t>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rPr>
          <w:trHeight w:val="7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为全村</w:t>
            </w:r>
            <w:r>
              <w:rPr>
                <w:rFonts w:hint="eastAsia" w:ascii="仿宋_GB2312" w:hAnsi="仿宋_GB2312" w:eastAsia="仿宋_GB2312" w:cs="仿宋_GB2312"/>
                <w:color w:val="000000"/>
                <w:sz w:val="24"/>
                <w:szCs w:val="24"/>
                <w:lang w:eastAsia="zh-CN"/>
              </w:rPr>
              <w:t>经济发展</w:t>
            </w:r>
            <w:r>
              <w:rPr>
                <w:rFonts w:hint="eastAsia" w:ascii="仿宋_GB2312" w:hAnsi="仿宋_GB2312" w:eastAsia="仿宋_GB2312" w:cs="仿宋_GB2312"/>
                <w:color w:val="000000"/>
                <w:sz w:val="24"/>
                <w:szCs w:val="24"/>
              </w:rPr>
              <w:t>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both"/>
              <w:textAlignment w:val="center"/>
              <w:rPr>
                <w:rFonts w:hint="eastAsia" w:ascii="黑体" w:hAnsi="黑体" w:eastAsia="黑体" w:cs="黑体"/>
                <w:color w:val="000000"/>
                <w:kern w:val="0"/>
                <w:sz w:val="36"/>
                <w:szCs w:val="36"/>
              </w:rPr>
            </w:pPr>
          </w:p>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s="仿宋_GB2312"/>
                <w:color w:val="000000"/>
                <w:sz w:val="24"/>
                <w:szCs w:val="24"/>
              </w:rPr>
              <w:t>居家养老服务项目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沟口镇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万元</w:t>
            </w:r>
            <w:r>
              <w:rPr>
                <w:rFonts w:ascii="仿宋_GB2312" w:hAnsi="仿宋_GB2312" w:eastAsia="仿宋_GB2312" w:cs="仿宋_GB2312"/>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1.1865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0.945</w:t>
            </w:r>
          </w:p>
        </w:tc>
      </w:tr>
      <w:tr>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1.1865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0.945</w:t>
            </w:r>
          </w:p>
        </w:tc>
      </w:tr>
      <w:tr>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改善雅珠村照明</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雅珠</w:t>
            </w:r>
            <w:r>
              <w:rPr>
                <w:rFonts w:hint="eastAsia" w:ascii="仿宋_GB2312" w:hAnsi="仿宋_GB2312" w:eastAsia="仿宋_GB2312" w:cs="仿宋_GB2312"/>
                <w:color w:val="000000"/>
                <w:sz w:val="24"/>
                <w:szCs w:val="24"/>
              </w:rPr>
              <w:t>村范围内的</w:t>
            </w:r>
            <w:r>
              <w:rPr>
                <w:rFonts w:hint="eastAsia" w:ascii="仿宋_GB2312" w:hAnsi="仿宋_GB2312" w:eastAsia="仿宋_GB2312" w:cs="仿宋_GB2312"/>
                <w:color w:val="000000"/>
                <w:sz w:val="24"/>
                <w:szCs w:val="24"/>
                <w:lang w:eastAsia="zh-CN"/>
              </w:rPr>
              <w:t>道路照明</w:t>
            </w:r>
          </w:p>
        </w:tc>
      </w:tr>
      <w:tr>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租车费、购买慰问物品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1.1865</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0.945</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促进了沟口</w:t>
            </w:r>
            <w:r>
              <w:rPr>
                <w:rFonts w:hint="eastAsia" w:ascii="仿宋_GB2312" w:hAnsi="仿宋_GB2312" w:eastAsia="仿宋_GB2312"/>
                <w:color w:val="000000"/>
                <w:sz w:val="24"/>
                <w:szCs w:val="24"/>
                <w:lang w:eastAsia="zh-CN"/>
              </w:rPr>
              <w:t>镇</w:t>
            </w:r>
            <w:r>
              <w:rPr>
                <w:rFonts w:hint="eastAsia" w:ascii="仿宋_GB2312" w:hAnsi="仿宋_GB2312" w:eastAsia="仿宋_GB2312"/>
                <w:color w:val="000000"/>
                <w:sz w:val="24"/>
                <w:szCs w:val="24"/>
              </w:rPr>
              <w:t>居家养老服务体系的建设，提高了老年人关爱机制的保障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租车费、购买慰问物品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1.1865</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0.945</w:t>
            </w:r>
            <w:r>
              <w:rPr>
                <w:rFonts w:hint="eastAsia" w:ascii="仿宋_GB2312" w:hAnsi="仿宋_GB2312" w:eastAsia="仿宋_GB2312" w:cs="仿宋_GB2312"/>
                <w:color w:val="000000"/>
                <w:sz w:val="24"/>
                <w:szCs w:val="24"/>
              </w:rPr>
              <w:t>万元</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提高了老年人关爱机制的保障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促进了沟口</w:t>
            </w:r>
            <w:r>
              <w:rPr>
                <w:rFonts w:hint="eastAsia" w:ascii="仿宋_GB2312" w:hAnsi="仿宋_GB2312" w:eastAsia="仿宋_GB2312"/>
                <w:color w:val="000000"/>
                <w:sz w:val="24"/>
                <w:szCs w:val="24"/>
                <w:lang w:eastAsia="zh-CN"/>
              </w:rPr>
              <w:t>镇</w:t>
            </w:r>
            <w:r>
              <w:rPr>
                <w:rFonts w:hint="eastAsia" w:ascii="仿宋_GB2312" w:hAnsi="仿宋_GB2312" w:eastAsia="仿宋_GB2312"/>
                <w:color w:val="000000"/>
                <w:sz w:val="24"/>
                <w:szCs w:val="24"/>
              </w:rPr>
              <w:t>居家养老服务体系的建设，提高了老年人关爱机制的保障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提高居民幸福指数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bl>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水若村环境治理项目经费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沟口镇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5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66.39万元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36.39万元</w:t>
            </w:r>
          </w:p>
        </w:tc>
      </w:tr>
      <w:tr>
        <w:tblPrEx>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66.39万元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36.39万元</w:t>
            </w:r>
          </w:p>
        </w:tc>
      </w:tr>
      <w:tr>
        <w:tblPrEx>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保障</w:t>
            </w:r>
            <w:r>
              <w:rPr>
                <w:rFonts w:hint="eastAsia" w:ascii="仿宋_GB2312" w:hAnsi="仿宋_GB2312" w:eastAsia="仿宋_GB2312" w:cs="仿宋_GB2312"/>
                <w:color w:val="000000"/>
                <w:sz w:val="24"/>
                <w:szCs w:val="24"/>
                <w:lang w:eastAsia="zh-CN"/>
              </w:rPr>
              <w:t>雅珠村村道路畅通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修建挡土墙</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环境治理、活动室提升改造、路灯采购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66.39</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36.39</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eastAsia="zh-CN"/>
              </w:rPr>
              <w:t>环境治理、活动室提升改造、路灯采购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66.39</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36.39</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项目验收合格率，</w:t>
            </w:r>
            <w:r>
              <w:rPr>
                <w:rFonts w:hint="eastAsia" w:ascii="仿宋_GB2312" w:hAnsi="仿宋_GB2312" w:eastAsia="仿宋_GB2312" w:cs="仿宋_GB2312"/>
                <w:color w:val="000000"/>
                <w:sz w:val="24"/>
                <w:szCs w:val="24"/>
                <w:lang w:eastAsia="zh-CN"/>
              </w:rPr>
              <w:t>优化通村环境卫生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优化环境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改善了水若村全村老百姓用道路照明问题，满足了人民群众不断增长的生活需求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left="2751" w:leftChars="131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2751" w:leftChars="131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2751" w:leftChars="131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201</w:t>
            </w:r>
            <w:r>
              <w:rPr>
                <w:rFonts w:hint="eastAsia" w:ascii="仿宋_GB2312" w:hAnsi="仿宋_GB2312" w:eastAsia="仿宋_GB2312" w:cs="仿宋_GB2312"/>
                <w:color w:val="000000"/>
                <w:kern w:val="0"/>
                <w:sz w:val="24"/>
                <w:szCs w:val="24"/>
                <w:lang w:val="en-US" w:eastAsia="zh-CN"/>
              </w:rPr>
              <w:t>9</w:t>
            </w:r>
            <w:r>
              <w:rPr>
                <w:rFonts w:hint="eastAsia" w:ascii="仿宋_GB2312" w:hAnsi="仿宋_GB2312" w:eastAsia="仿宋_GB2312" w:cs="仿宋_GB2312"/>
                <w:color w:val="000000"/>
                <w:kern w:val="0"/>
                <w:sz w:val="24"/>
                <w:szCs w:val="24"/>
              </w:rPr>
              <w:t>年基层组织活动和公共服务运行经费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w:t>
            </w:r>
            <w:r>
              <w:rPr>
                <w:rFonts w:hint="eastAsia" w:ascii="仿宋_GB2312" w:hAnsi="仿宋_GB2312" w:eastAsia="仿宋_GB2312" w:cs="仿宋_GB2312"/>
                <w:color w:val="000000"/>
                <w:sz w:val="24"/>
                <w:szCs w:val="24"/>
                <w:lang w:eastAsia="zh-CN"/>
              </w:rPr>
              <w:t>沟口镇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77</w:t>
            </w:r>
            <w:r>
              <w:rPr>
                <w:rFonts w:hint="eastAsia" w:ascii="仿宋_GB2312" w:hAnsi="仿宋_GB2312" w:eastAsia="仿宋_GB2312" w:cs="仿宋_GB2312"/>
                <w:color w:val="000000"/>
                <w:sz w:val="24"/>
                <w:szCs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rPr>
            </w:pPr>
            <w:r>
              <w:rPr>
                <w:rFonts w:hint="eastAsia" w:ascii="仿宋_GB2312" w:eastAsia="仿宋_GB2312" w:cs="仿宋_GB2312"/>
                <w:color w:val="000000"/>
                <w:sz w:val="24"/>
                <w:szCs w:val="24"/>
                <w:lang w:val="en-US" w:eastAsia="zh-CN"/>
              </w:rPr>
              <w:t>万元（包含上年结转)</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77</w:t>
            </w:r>
            <w:r>
              <w:rPr>
                <w:rFonts w:hint="eastAsia" w:ascii="仿宋_GB2312" w:hAnsi="仿宋_GB2312" w:eastAsia="仿宋_GB2312" w:cs="仿宋_GB2312"/>
                <w:color w:val="000000"/>
                <w:sz w:val="24"/>
                <w:szCs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eastAsia="仿宋_GB2312" w:cs="仿宋_GB2312"/>
                <w:color w:val="000000"/>
                <w:sz w:val="24"/>
                <w:szCs w:val="24"/>
                <w:lang w:val="en-US" w:eastAsia="zh-CN"/>
              </w:rPr>
              <w:t>37.77万元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个行政村的日常办公及村内道路的环境卫生及管水管电的日常开支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实现了</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个行政村的日常办公及村内道路的环境卫生及管水管电的日常开支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日常办公及村内道路的环境卫生及管水管电的日常开支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77</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s="仿宋_GB2312"/>
                <w:color w:val="000000"/>
                <w:sz w:val="24"/>
                <w:szCs w:val="24"/>
                <w:lang w:val="en-US" w:eastAsia="zh-CN"/>
              </w:rPr>
              <w:t>37.77万元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日常办公及村内道路和环境卫生及管水管电的日常开支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77</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s="仿宋_GB2312"/>
                <w:color w:val="000000"/>
                <w:sz w:val="24"/>
                <w:szCs w:val="24"/>
                <w:lang w:val="en-US" w:eastAsia="zh-CN"/>
              </w:rPr>
              <w:t>37.77万元</w:t>
            </w:r>
          </w:p>
        </w:tc>
      </w:tr>
      <w:tr>
        <w:tblPrEx>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83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8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为达到“</w:t>
            </w:r>
            <w:r>
              <w:rPr>
                <w:rFonts w:hint="eastAsia" w:ascii="仿宋_GB2312" w:hAnsi="仿宋_GB2312" w:eastAsia="仿宋_GB2312" w:cs="仿宋_GB2312"/>
                <w:color w:val="000000"/>
                <w:sz w:val="24"/>
                <w:szCs w:val="24"/>
                <w:lang w:eastAsia="zh-CN"/>
              </w:rPr>
              <w:t>镇</w:t>
            </w:r>
            <w:r>
              <w:rPr>
                <w:rFonts w:hint="eastAsia" w:ascii="仿宋_GB2312" w:hAnsi="仿宋_GB2312" w:eastAsia="仿宋_GB2312" w:cs="仿宋_GB2312"/>
                <w:color w:val="000000"/>
                <w:sz w:val="24"/>
                <w:szCs w:val="24"/>
              </w:rPr>
              <w:t>村振兴”奠定了基础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pageBreakBefore w:val="0"/>
        <w:kinsoku/>
        <w:wordWrap/>
        <w:overflowPunct/>
        <w:topLinePunct w:val="0"/>
        <w:autoSpaceDE w:val="0"/>
        <w:autoSpaceDN w:val="0"/>
        <w:bidi w:val="0"/>
        <w:adjustRightInd w:val="0"/>
        <w:spacing w:line="576"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按要求对201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年部门整体支出绩效评价情况开展自评，《茂县</w:t>
      </w:r>
      <w:r>
        <w:rPr>
          <w:rFonts w:hint="eastAsia" w:ascii="仿宋_GB2312" w:hAnsi="仿宋_GB2312" w:eastAsia="仿宋_GB2312" w:cs="仿宋_GB2312"/>
          <w:color w:val="000000"/>
          <w:sz w:val="32"/>
          <w:szCs w:val="32"/>
          <w:lang w:eastAsia="zh-CN"/>
        </w:rPr>
        <w:t>沟口镇</w:t>
      </w:r>
      <w:r>
        <w:rPr>
          <w:rFonts w:hint="eastAsia" w:ascii="仿宋_GB2312" w:hAnsi="仿宋_GB2312" w:eastAsia="仿宋_GB2312" w:cs="仿宋_GB2312"/>
          <w:color w:val="000000"/>
          <w:sz w:val="32"/>
          <w:szCs w:val="32"/>
        </w:rPr>
        <w:t>人民政府201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年部门整体支出绩效评价报告》见附件</w:t>
      </w:r>
      <w:r>
        <w:rPr>
          <w:rFonts w:hint="eastAsia" w:ascii="仿宋_GB2312" w:hAnsi="仿宋_GB2312" w:eastAsia="仿宋_GB2312" w:cs="仿宋_GB2312"/>
          <w:color w:val="000000"/>
          <w:sz w:val="32"/>
          <w:szCs w:val="32"/>
          <w:lang w:val="en-US" w:eastAsia="zh-CN"/>
        </w:rPr>
        <w:t>(附件1）</w:t>
      </w:r>
      <w:r>
        <w:rPr>
          <w:rFonts w:hint="eastAsia" w:ascii="仿宋_GB2312" w:hAnsi="仿宋_GB2312" w:eastAsia="仿宋_GB2312" w:cs="仿宋_GB2312"/>
          <w:color w:val="000000"/>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ageBreakBefore w:val="0"/>
        <w:kinsoku/>
        <w:wordWrap/>
        <w:overflowPunct/>
        <w:topLinePunct w:val="0"/>
        <w:bidi w:val="0"/>
        <w:spacing w:line="576" w:lineRule="atLeast"/>
        <w:jc w:val="center"/>
        <w:outlineLvl w:val="0"/>
        <w:rPr>
          <w:rStyle w:val="30"/>
          <w:rFonts w:ascii="方正小标宋简体" w:hAnsi="方正小标宋简体" w:eastAsia="方正小标宋简体"/>
          <w:b w:val="0"/>
          <w:bCs w:val="0"/>
        </w:rPr>
      </w:pPr>
      <w:bookmarkStart w:id="51" w:name="_Toc15377225"/>
      <w:bookmarkStart w:id="52" w:name="_Toc15396613"/>
      <w:bookmarkStart w:id="53" w:name="_Toc15396614"/>
      <w:bookmarkStart w:id="54" w:name="_Toc15377226"/>
      <w:r>
        <w:rPr>
          <w:rFonts w:hint="eastAsia" w:ascii="方正小标宋简体" w:hAnsi="方正小标宋简体" w:eastAsia="方正小标宋简体" w:cs="方正小标宋简体"/>
          <w:b w:val="0"/>
          <w:bCs w:val="0"/>
          <w:color w:val="000000"/>
          <w:sz w:val="44"/>
          <w:szCs w:val="44"/>
        </w:rPr>
        <w:t>第三部分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名</w:t>
      </w:r>
      <w:r>
        <w:rPr>
          <w:rStyle w:val="30"/>
          <w:rFonts w:hint="eastAsia" w:ascii="方正小标宋简体" w:hAnsi="方正小标宋简体" w:eastAsia="方正小标宋简体" w:cs="方正小标宋简体"/>
          <w:b w:val="0"/>
          <w:bCs w:val="0"/>
        </w:rPr>
        <w:t>词解释</w:t>
      </w:r>
      <w:bookmarkEnd w:id="51"/>
      <w:bookmarkEnd w:id="52"/>
    </w:p>
    <w:p>
      <w:pPr>
        <w:pageBreakBefore w:val="0"/>
        <w:kinsoku/>
        <w:wordWrap/>
        <w:overflowPunct/>
        <w:topLinePunct w:val="0"/>
        <w:bidi w:val="0"/>
        <w:spacing w:line="576" w:lineRule="atLeast"/>
        <w:rPr>
          <w:rFonts w:ascii="仿宋_GB2312" w:eastAsia="仿宋_GB2312"/>
          <w:b/>
          <w:bCs/>
          <w:color w:val="000000"/>
          <w:sz w:val="32"/>
          <w:szCs w:val="32"/>
        </w:rPr>
      </w:pP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FF"/>
          <w:sz w:val="32"/>
          <w:szCs w:val="32"/>
        </w:rPr>
      </w:pPr>
      <w:r>
        <w:rPr>
          <w:rStyle w:val="14"/>
          <w:rFonts w:ascii="仿宋_GB2312" w:hAnsi="仿宋_GB2312" w:eastAsia="仿宋_GB2312" w:cs="仿宋_GB2312"/>
          <w:b w:val="0"/>
          <w:bCs w:val="0"/>
          <w:color w:val="000000"/>
          <w:sz w:val="32"/>
          <w:szCs w:val="32"/>
        </w:rPr>
        <w:t>9.</w:t>
      </w:r>
      <w:r>
        <w:rPr>
          <w:rStyle w:val="14"/>
          <w:rFonts w:hint="eastAsia" w:ascii="仿宋_GB2312" w:hAnsi="仿宋_GB2312" w:eastAsia="仿宋_GB2312" w:cs="仿宋_GB2312"/>
          <w:b w:val="0"/>
          <w:bCs w:val="0"/>
          <w:color w:val="000000"/>
          <w:sz w:val="32"/>
          <w:szCs w:val="32"/>
        </w:rPr>
        <w:t>一般公共服务（</w:t>
      </w:r>
      <w:r>
        <w:rPr>
          <w:rStyle w:val="14"/>
          <w:rFonts w:ascii="仿宋_GB2312" w:hAnsi="仿宋_GB2312" w:eastAsia="仿宋_GB2312" w:cs="仿宋_GB2312"/>
          <w:b w:val="0"/>
          <w:bCs w:val="0"/>
          <w:color w:val="000000"/>
          <w:sz w:val="32"/>
          <w:szCs w:val="32"/>
        </w:rPr>
        <w:t>201</w:t>
      </w:r>
      <w:r>
        <w:rPr>
          <w:rStyle w:val="14"/>
          <w:rFonts w:hint="eastAsia" w:ascii="仿宋_GB2312" w:hAnsi="仿宋_GB2312" w:eastAsia="仿宋_GB2312" w:cs="仿宋_GB2312"/>
          <w:b w:val="0"/>
          <w:bCs w:val="0"/>
          <w:color w:val="000000"/>
          <w:sz w:val="32"/>
          <w:szCs w:val="32"/>
        </w:rPr>
        <w:t>）人大事务（</w:t>
      </w:r>
      <w:r>
        <w:rPr>
          <w:rStyle w:val="14"/>
          <w:rFonts w:ascii="仿宋_GB2312" w:hAnsi="仿宋_GB2312" w:eastAsia="仿宋_GB2312" w:cs="仿宋_GB2312"/>
          <w:b w:val="0"/>
          <w:bCs w:val="0"/>
          <w:color w:val="000000"/>
          <w:sz w:val="32"/>
          <w:szCs w:val="32"/>
        </w:rPr>
        <w:t>01</w:t>
      </w:r>
      <w:r>
        <w:rPr>
          <w:rStyle w:val="14"/>
          <w:rFonts w:hint="eastAsia" w:ascii="仿宋_GB2312" w:hAnsi="仿宋_GB2312" w:eastAsia="仿宋_GB2312" w:cs="仿宋_GB2312"/>
          <w:b w:val="0"/>
          <w:bCs w:val="0"/>
          <w:color w:val="000000"/>
          <w:sz w:val="32"/>
          <w:szCs w:val="32"/>
        </w:rPr>
        <w:t>）人大会议（</w:t>
      </w:r>
      <w:r>
        <w:rPr>
          <w:rStyle w:val="14"/>
          <w:rFonts w:ascii="仿宋_GB2312" w:hAnsi="仿宋_GB2312" w:eastAsia="仿宋_GB2312" w:cs="仿宋_GB2312"/>
          <w:b w:val="0"/>
          <w:bCs w:val="0"/>
          <w:color w:val="000000"/>
          <w:sz w:val="32"/>
          <w:szCs w:val="32"/>
        </w:rPr>
        <w:t>04</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4"/>
          <w:rFonts w:hint="eastAsia" w:ascii="仿宋_GB2312" w:hAnsi="仿宋_GB2312" w:eastAsia="仿宋_GB2312" w:cs="仿宋_GB2312"/>
          <w:b w:val="0"/>
          <w:bCs w:val="0"/>
          <w:color w:val="0000FF"/>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10.</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）政府办公厅（室）及相关机构事务（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）行政运行（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指单位（包括实行公务员管理的事业单位）的基本支出。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11.</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）财政事务（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）事业运行（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12.</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）民族事务（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）其他民族事务支出（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指单位除上述项目以外其他用于民族事务方面的支出。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13.</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）党委办公厅（室）及相关机构事务（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）行政运行（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14.</w:t>
      </w:r>
      <w:r>
        <w:rPr>
          <w:rStyle w:val="14"/>
          <w:rFonts w:hint="eastAsia" w:ascii="仿宋_GB2312" w:hAnsi="仿宋_GB2312" w:eastAsia="仿宋_GB2312" w:cs="仿宋_GB2312"/>
          <w:b w:val="0"/>
          <w:bCs w:val="0"/>
          <w:color w:val="000000"/>
          <w:sz w:val="32"/>
          <w:szCs w:val="32"/>
        </w:rPr>
        <w:t>国防支出（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）其他国防支出（</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）其他国防支出（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指单位其他用于国防方面的支出。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w:t>
      </w:r>
      <w:r>
        <w:rPr>
          <w:rStyle w:val="14"/>
          <w:rFonts w:hint="eastAsia" w:ascii="仿宋_GB2312" w:hAnsi="仿宋_GB2312" w:eastAsia="仿宋_GB2312" w:cs="仿宋_GB2312"/>
          <w:b w:val="0"/>
          <w:bCs w:val="0"/>
          <w:color w:val="000000"/>
          <w:sz w:val="32"/>
          <w:szCs w:val="32"/>
          <w:lang w:val="en-US" w:eastAsia="zh-CN"/>
        </w:rPr>
        <w:t>5</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）行政事业单位离退休（</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）机关事业单位基本养老保险缴费支出（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16</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）行政事业单位离退休（</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）机关事业单位职业年金缴费支出（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17</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）社会福利（</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）老年福利（</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指对老年人提供福利服务方面的支出。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18</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）社会福利（</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）其他社会福利支出（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指除上述项目以外其他用于社会福利方面的支出。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19</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）基层医疗卫生机构（</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镇</w:t>
      </w:r>
      <w:r>
        <w:rPr>
          <w:rStyle w:val="14"/>
          <w:rFonts w:hint="eastAsia" w:ascii="仿宋_GB2312" w:hAnsi="仿宋_GB2312" w:eastAsia="仿宋_GB2312" w:cs="仿宋_GB2312"/>
          <w:b w:val="0"/>
          <w:bCs w:val="0"/>
          <w:color w:val="000000"/>
          <w:sz w:val="32"/>
          <w:szCs w:val="32"/>
        </w:rPr>
        <w:t>镇卫生院（</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指用于</w:t>
      </w:r>
      <w:r>
        <w:rPr>
          <w:rStyle w:val="14"/>
          <w:rFonts w:hint="eastAsia" w:ascii="仿宋_GB2312" w:hAnsi="仿宋_GB2312" w:eastAsia="仿宋_GB2312" w:cs="仿宋_GB2312"/>
          <w:b w:val="0"/>
          <w:bCs w:val="0"/>
          <w:color w:val="000000"/>
          <w:sz w:val="32"/>
          <w:szCs w:val="32"/>
          <w:lang w:eastAsia="zh-CN"/>
        </w:rPr>
        <w:t>镇</w:t>
      </w:r>
      <w:r>
        <w:rPr>
          <w:rStyle w:val="14"/>
          <w:rFonts w:hint="eastAsia" w:ascii="仿宋_GB2312" w:hAnsi="仿宋_GB2312" w:eastAsia="仿宋_GB2312" w:cs="仿宋_GB2312"/>
          <w:b w:val="0"/>
          <w:bCs w:val="0"/>
          <w:color w:val="000000"/>
          <w:sz w:val="32"/>
          <w:szCs w:val="32"/>
        </w:rPr>
        <w:t>镇卫生院支出。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20</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）行政事业单位医疗（</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）行政单位医疗（</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21</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）行政事业单位医疗（</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）事业单位医疗（</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事业单位用于缴纳单位基本医疗保险支出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22</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）农业（</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）事业运行（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指用于农业事业单位基本支出，事业单位设施、系统运行与资产维护等方面的支出。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23</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）农业（</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）农业资源保护修复与利用（</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指用于农业耕地保护、修复与建设，草原草场生态保护、改良、利用及建设，渔业水产及水生生物资源保护与利用等方面的支出。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24</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）农业（</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）其他农业支出（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指除上述项目以外其他用于农业方面的支出。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25</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）扶贫（</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）农村基础设施建设（</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指用于农村贫困地区</w:t>
      </w:r>
      <w:r>
        <w:rPr>
          <w:rStyle w:val="14"/>
          <w:rFonts w:hint="eastAsia" w:ascii="仿宋_GB2312" w:hAnsi="仿宋_GB2312" w:eastAsia="仿宋_GB2312" w:cs="仿宋_GB2312"/>
          <w:b w:val="0"/>
          <w:bCs w:val="0"/>
          <w:color w:val="000000"/>
          <w:sz w:val="32"/>
          <w:szCs w:val="32"/>
          <w:lang w:eastAsia="zh-CN"/>
        </w:rPr>
        <w:t>镇</w:t>
      </w:r>
      <w:r>
        <w:rPr>
          <w:rStyle w:val="14"/>
          <w:rFonts w:hint="eastAsia" w:ascii="仿宋_GB2312" w:hAnsi="仿宋_GB2312" w:eastAsia="仿宋_GB2312" w:cs="仿宋_GB2312"/>
          <w:b w:val="0"/>
          <w:bCs w:val="0"/>
          <w:color w:val="000000"/>
          <w:sz w:val="32"/>
          <w:szCs w:val="32"/>
        </w:rPr>
        <w:t>村道路、住房、基本农田、水利设施、人蓄饮水、生态环境保护等生产生活条件改善方面的支出。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26</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）扶贫（</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）其他扶贫支出（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指农业综合开发部门的其他支出。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27</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）农村综合改革（</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）对村委会和村党支部的补助（</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指对村民委员会和对村党支部的补助支出，以及支持建立县级基本财力保障机制安排的村级组织运转奖补资金。</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28</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）其他农林水支出（</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）其他农林水支出（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指除上述项目以外其他用于农林水方面的支出。</w:t>
      </w:r>
    </w:p>
    <w:p>
      <w:pPr>
        <w:pageBreakBefore w:val="0"/>
        <w:kinsoku/>
        <w:wordWrap/>
        <w:overflowPunct/>
        <w:topLinePunct w:val="0"/>
        <w:bidi w:val="0"/>
        <w:spacing w:line="576" w:lineRule="atLeast"/>
        <w:ind w:firstLine="640" w:firstLineChars="200"/>
        <w:rPr>
          <w:rFonts w:ascii="仿宋_GB2312" w:hAnsi="仿宋_GB2312" w:eastAsia="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29</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住房保障支出（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）住房改革支出（</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）住房公积金（</w:t>
      </w:r>
      <w:r>
        <w:rPr>
          <w:rStyle w:val="14"/>
          <w:rFonts w:ascii="仿宋_GB2312" w:hAnsi="仿宋_GB2312" w:eastAsia="仿宋_GB2312" w:cs="仿宋_GB2312"/>
          <w:b w:val="0"/>
          <w:bCs w:val="0"/>
          <w:color w:val="000000"/>
          <w:sz w:val="32"/>
          <w:szCs w:val="32"/>
        </w:rPr>
        <w:t>01</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30</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31</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32</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41.</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hint="eastAsia" w:ascii="仿宋_GB2312" w:eastAsia="仿宋_GB2312" w:cs="仿宋_GB2312"/>
          <w:sz w:val="32"/>
          <w:szCs w:val="32"/>
          <w:lang w:val="en-US" w:eastAsia="zh-CN"/>
        </w:rPr>
        <w:t>33</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bookmarkEnd w:id="53"/>
    <w:p>
      <w:pPr>
        <w:pageBreakBefore w:val="0"/>
        <w:kinsoku/>
        <w:wordWrap/>
        <w:overflowPunct/>
        <w:topLinePunct w:val="0"/>
        <w:bidi w:val="0"/>
        <w:spacing w:line="576" w:lineRule="atLeast"/>
        <w:jc w:val="center"/>
        <w:rPr>
          <w:rStyle w:val="30"/>
          <w:b w:val="0"/>
          <w:bCs w:val="0"/>
        </w:rPr>
      </w:pPr>
      <w:r>
        <w:rPr>
          <w:rFonts w:hint="eastAsia" w:ascii="方正小标宋简体" w:hAnsi="方正小标宋简体" w:eastAsia="方正小标宋简体" w:cs="方正小标宋简体"/>
          <w:b w:val="0"/>
          <w:bCs w:val="0"/>
          <w:color w:val="000000"/>
          <w:sz w:val="44"/>
          <w:szCs w:val="44"/>
        </w:rPr>
        <w:t>第四部分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Style w:val="30"/>
          <w:rFonts w:hint="eastAsia" w:ascii="方正小标宋简体" w:hAnsi="方正小标宋简体" w:eastAsia="方正小标宋简体" w:cs="方正小标宋简体"/>
          <w:b w:val="0"/>
          <w:bCs w:val="0"/>
        </w:rPr>
        <w:t>附件</w:t>
      </w:r>
    </w:p>
    <w:p>
      <w:pPr>
        <w:pStyle w:val="3"/>
        <w:keepNext w:val="0"/>
        <w:keepLines w:val="0"/>
        <w:pageBreakBefore w:val="0"/>
        <w:kinsoku/>
        <w:wordWrap/>
        <w:overflowPunct/>
        <w:topLinePunct w:val="0"/>
        <w:bidi w:val="0"/>
        <w:spacing w:before="0" w:after="0" w:line="576" w:lineRule="atLeast"/>
        <w:rPr>
          <w:rStyle w:val="30"/>
          <w:rFonts w:ascii="黑体" w:hAnsi="黑体" w:eastAsia="黑体" w:cs="黑体"/>
          <w:b w:val="0"/>
          <w:bCs w:val="0"/>
          <w:sz w:val="28"/>
          <w:szCs w:val="28"/>
        </w:rPr>
      </w:pPr>
      <w:bookmarkStart w:id="55" w:name="_Toc15396615"/>
      <w:r>
        <w:rPr>
          <w:rStyle w:val="30"/>
          <w:rFonts w:hint="eastAsia" w:ascii="黑体" w:hAnsi="黑体" w:eastAsia="黑体" w:cs="黑体"/>
          <w:b w:val="0"/>
          <w:bCs w:val="0"/>
          <w:sz w:val="28"/>
          <w:szCs w:val="28"/>
        </w:rPr>
        <w:t>附件</w:t>
      </w:r>
      <w:r>
        <w:rPr>
          <w:rStyle w:val="30"/>
          <w:rFonts w:ascii="黑体" w:hAnsi="黑体" w:eastAsia="黑体" w:cs="黑体"/>
          <w:b w:val="0"/>
          <w:bCs w:val="0"/>
          <w:sz w:val="28"/>
          <w:szCs w:val="28"/>
        </w:rPr>
        <w:t>1</w:t>
      </w:r>
      <w:bookmarkEnd w:id="55"/>
    </w:p>
    <w:p>
      <w:pPr>
        <w:pageBreakBefore w:val="0"/>
        <w:kinsoku/>
        <w:wordWrap/>
        <w:overflowPunct/>
        <w:topLinePunct w:val="0"/>
        <w:bidi w:val="0"/>
        <w:spacing w:line="576" w:lineRule="atLeast"/>
        <w:jc w:val="center"/>
        <w:outlineLvl w:val="0"/>
        <w:rPr>
          <w:rFonts w:ascii="方正小标宋简体" w:hAnsi="方正小标宋简体" w:eastAsia="方正小标宋简体"/>
          <w:sz w:val="44"/>
          <w:szCs w:val="44"/>
        </w:rPr>
      </w:pPr>
      <w:bookmarkStart w:id="56" w:name="_Toc15396616"/>
      <w:r>
        <w:rPr>
          <w:rFonts w:hint="eastAsia" w:ascii="方正小标宋简体" w:hAnsi="方正小标宋简体" w:eastAsia="方正小标宋简体" w:cs="方正小标宋简体"/>
          <w:sz w:val="44"/>
          <w:szCs w:val="44"/>
        </w:rPr>
        <w:t>茂县</w:t>
      </w:r>
      <w:r>
        <w:rPr>
          <w:rFonts w:hint="eastAsia" w:ascii="方正小标宋简体" w:hAnsi="方正小标宋简体" w:eastAsia="方正小标宋简体" w:cs="方正小标宋简体"/>
          <w:sz w:val="44"/>
          <w:szCs w:val="44"/>
          <w:lang w:eastAsia="zh-CN"/>
        </w:rPr>
        <w:t>沟口镇</w:t>
      </w:r>
      <w:r>
        <w:rPr>
          <w:rFonts w:hint="eastAsia" w:ascii="方正小标宋简体" w:hAnsi="方正小标宋简体" w:eastAsia="方正小标宋简体" w:cs="方正小标宋简体"/>
          <w:sz w:val="44"/>
          <w:szCs w:val="44"/>
        </w:rPr>
        <w:t>人民政府</w:t>
      </w:r>
    </w:p>
    <w:p>
      <w:pPr>
        <w:pageBreakBefore w:val="0"/>
        <w:kinsoku/>
        <w:wordWrap/>
        <w:overflowPunct/>
        <w:topLinePunct w:val="0"/>
        <w:bidi w:val="0"/>
        <w:spacing w:line="576" w:lineRule="atLeast"/>
        <w:jc w:val="center"/>
        <w:outlineLvl w:val="0"/>
        <w:rPr>
          <w:rFonts w:ascii="黑体" w:hAnsi="黑体" w:eastAsia="黑体"/>
          <w:sz w:val="32"/>
          <w:szCs w:val="32"/>
        </w:rPr>
      </w:pPr>
      <w:r>
        <w:rPr>
          <w:rFonts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年部门整体支出绩效评价报告</w:t>
      </w:r>
      <w:bookmarkEnd w:id="56"/>
    </w:p>
    <w:p>
      <w:pPr>
        <w:pStyle w:val="3"/>
        <w:keepNext w:val="0"/>
        <w:keepLines w:val="0"/>
        <w:pageBreakBefore w:val="0"/>
        <w:kinsoku/>
        <w:wordWrap/>
        <w:overflowPunct/>
        <w:topLinePunct w:val="0"/>
        <w:bidi w:val="0"/>
        <w:spacing w:before="0" w:after="0" w:line="576" w:lineRule="atLeast"/>
        <w:ind w:firstLine="642" w:firstLineChars="200"/>
        <w:rPr>
          <w:rFonts w:ascii="黑体" w:hAnsi="黑体" w:eastAsia="黑体" w:cs="Times New Roman"/>
        </w:rPr>
      </w:pPr>
    </w:p>
    <w:p>
      <w:pPr>
        <w:pStyle w:val="3"/>
        <w:keepNext w:val="0"/>
        <w:keepLines w:val="0"/>
        <w:pageBreakBefore w:val="0"/>
        <w:kinsoku/>
        <w:wordWrap/>
        <w:overflowPunct/>
        <w:topLinePunct w:val="0"/>
        <w:bidi w:val="0"/>
        <w:spacing w:before="0" w:after="0" w:line="576" w:lineRule="atLeast"/>
        <w:ind w:firstLine="642" w:firstLineChars="200"/>
        <w:rPr>
          <w:rFonts w:ascii="仿宋" w:hAnsi="仿宋" w:eastAsia="仿宋" w:cs="Times New Roman"/>
          <w:color w:val="000000"/>
        </w:rPr>
      </w:pPr>
      <w:r>
        <w:rPr>
          <w:rFonts w:hint="eastAsia" w:ascii="黑体" w:hAnsi="黑体" w:eastAsia="黑体" w:cs="黑体"/>
        </w:rPr>
        <w:t>一、部门（单位）概况</w:t>
      </w:r>
    </w:p>
    <w:p>
      <w:pPr>
        <w:spacing w:line="600" w:lineRule="exact"/>
        <w:ind w:firstLine="64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（一）机构组成</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沟口镇内设行政办公室</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个、财政所</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个、事业机构</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pPr>
        <w:spacing w:line="600" w:lineRule="exact"/>
        <w:ind w:firstLine="64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（二）机构职能</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zh-CN"/>
        </w:rPr>
        <w:t>主要职能为：</w:t>
      </w:r>
      <w:r>
        <w:rPr>
          <w:rFonts w:hint="eastAsia" w:ascii="仿宋_GB2312" w:hAnsi="仿宋_GB2312" w:eastAsia="仿宋_GB2312" w:cs="仿宋_GB2312"/>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pageBreakBefore w:val="0"/>
        <w:kinsoku/>
        <w:wordWrap/>
        <w:overflowPunct/>
        <w:topLinePunct w:val="0"/>
        <w:bidi w:val="0"/>
        <w:spacing w:line="576" w:lineRule="atLeast"/>
        <w:ind w:firstLine="642" w:firstLineChars="200"/>
        <w:rPr>
          <w:rFonts w:ascii="楷体" w:hAnsi="楷体" w:eastAsia="楷体"/>
          <w:b/>
          <w:bCs/>
          <w:sz w:val="32"/>
          <w:szCs w:val="32"/>
        </w:rPr>
      </w:pPr>
      <w:r>
        <w:rPr>
          <w:rFonts w:hint="eastAsia" w:ascii="楷体" w:hAnsi="楷体" w:eastAsia="楷体" w:cs="楷体"/>
          <w:b/>
          <w:bCs/>
          <w:sz w:val="32"/>
          <w:szCs w:val="32"/>
        </w:rPr>
        <w:t>（三）人员概况</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eastAsia="zh-CN"/>
        </w:rPr>
        <w:t>沟口镇</w:t>
      </w:r>
      <w:r>
        <w:rPr>
          <w:rFonts w:hint="eastAsia" w:ascii="仿宋_GB2312" w:hAnsi="仿宋_GB2312" w:eastAsia="仿宋_GB2312" w:cs="仿宋_GB2312"/>
          <w:sz w:val="32"/>
          <w:szCs w:val="32"/>
        </w:rPr>
        <w:t>总编制</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行政编制</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其中行政工勤编制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名。现有在职人员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人，（其中公务员</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人，机关</w:t>
      </w:r>
      <w:r>
        <w:rPr>
          <w:rFonts w:hint="eastAsia" w:ascii="仿宋_GB2312" w:hAnsi="仿宋_GB2312" w:eastAsia="仿宋_GB2312" w:cs="仿宋_GB2312"/>
          <w:sz w:val="32"/>
          <w:szCs w:val="32"/>
          <w:lang w:val="zh-CN"/>
        </w:rPr>
        <w:t>工勤人员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人，事业人员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人；遗属</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p>
    <w:p>
      <w:pPr>
        <w:pStyle w:val="3"/>
        <w:keepNext w:val="0"/>
        <w:keepLines w:val="0"/>
        <w:pageBreakBefore w:val="0"/>
        <w:kinsoku/>
        <w:wordWrap/>
        <w:overflowPunct/>
        <w:topLinePunct w:val="0"/>
        <w:bidi w:val="0"/>
        <w:spacing w:before="0" w:after="0" w:line="576" w:lineRule="atLeast"/>
        <w:ind w:firstLine="640" w:firstLineChars="200"/>
        <w:rPr>
          <w:rFonts w:ascii="仿宋" w:hAnsi="仿宋" w:eastAsia="仿宋" w:cs="Times New Roman"/>
          <w:b w:val="0"/>
          <w:bCs w:val="0"/>
          <w:color w:val="000000"/>
        </w:rPr>
      </w:pPr>
      <w:r>
        <w:rPr>
          <w:rFonts w:hint="eastAsia" w:ascii="黑体" w:hAnsi="黑体" w:eastAsia="黑体" w:cs="黑体"/>
          <w:b w:val="0"/>
          <w:bCs w:val="0"/>
        </w:rPr>
        <w:t>二、部门财政资金收支情况</w:t>
      </w:r>
    </w:p>
    <w:p>
      <w:pPr>
        <w:pageBreakBefore w:val="0"/>
        <w:kinsoku/>
        <w:wordWrap/>
        <w:overflowPunct/>
        <w:topLinePunct w:val="0"/>
        <w:bidi w:val="0"/>
        <w:spacing w:line="576" w:lineRule="atLeas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（一）部门财政资金收入情况</w:t>
      </w:r>
    </w:p>
    <w:p>
      <w:pPr>
        <w:pageBreakBefore w:val="0"/>
        <w:kinsoku/>
        <w:wordWrap/>
        <w:overflowPunct/>
        <w:topLinePunct w:val="0"/>
        <w:bidi w:val="0"/>
        <w:spacing w:line="576" w:lineRule="atLeast"/>
        <w:ind w:firstLine="640" w:firstLineChars="200"/>
        <w:rPr>
          <w:rFonts w:ascii="仿宋_GB2312" w:hAnsi="仿宋_GB2312" w:eastAsia="仿宋_GB2312"/>
          <w:color w:val="auto"/>
          <w:sz w:val="32"/>
          <w:szCs w:val="32"/>
        </w:rPr>
      </w:pPr>
      <w:r>
        <w:rPr>
          <w:rFonts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年本部门财政拨款收入决算总额为1,413.83万元，其中：当年财政拨款收入</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1,413.83万元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均为一般公共预算财政拨款。</w:t>
      </w:r>
    </w:p>
    <w:p>
      <w:pPr>
        <w:pageBreakBefore w:val="0"/>
        <w:kinsoku/>
        <w:wordWrap/>
        <w:overflowPunct/>
        <w:topLinePunct w:val="0"/>
        <w:bidi w:val="0"/>
        <w:spacing w:line="576" w:lineRule="atLeast"/>
        <w:ind w:firstLine="642"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部门财政资金支出情况</w:t>
      </w:r>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年一般公共预算财政拨款支出1,595.74万元。</w:t>
      </w:r>
      <w:r>
        <w:rPr>
          <w:rFonts w:hint="eastAsia" w:ascii="仿宋_GB2312" w:hAnsi="仿宋_GB2312" w:eastAsia="仿宋_GB2312" w:cs="仿宋_GB2312"/>
          <w:b w:val="0"/>
          <w:bCs w:val="0"/>
          <w:color w:val="auto"/>
          <w:sz w:val="32"/>
          <w:szCs w:val="32"/>
        </w:rPr>
        <w:t>主要用于以下方面:一般公共服务支出</w:t>
      </w:r>
      <w:r>
        <w:rPr>
          <w:rFonts w:hint="eastAsia" w:ascii="仿宋_GB2312" w:hAnsi="仿宋_GB2312" w:eastAsia="仿宋_GB2312" w:cs="仿宋_GB2312"/>
          <w:b w:val="0"/>
          <w:bCs w:val="0"/>
          <w:sz w:val="32"/>
          <w:szCs w:val="32"/>
          <w:lang w:val="en-US" w:eastAsia="zh-CN"/>
        </w:rPr>
        <w:t>467.29</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29.28</w:t>
      </w:r>
      <w:r>
        <w:rPr>
          <w:rFonts w:hint="eastAsia" w:ascii="仿宋_GB2312" w:hAnsi="仿宋_GB2312" w:eastAsia="仿宋_GB2312" w:cs="仿宋_GB2312"/>
          <w:b w:val="0"/>
          <w:bCs w:val="0"/>
          <w:sz w:val="32"/>
          <w:szCs w:val="32"/>
        </w:rPr>
        <w:t>%；国防支出</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lang w:val="en-US" w:eastAsia="zh-CN"/>
        </w:rPr>
        <w:t>0.66</w:t>
      </w:r>
      <w:r>
        <w:rPr>
          <w:rFonts w:hint="eastAsia" w:ascii="仿宋_GB2312" w:hAnsi="仿宋_GB2312" w:eastAsia="仿宋_GB2312" w:cs="仿宋_GB2312"/>
          <w:b w:val="0"/>
          <w:bCs w:val="0"/>
          <w:sz w:val="32"/>
          <w:szCs w:val="32"/>
        </w:rPr>
        <w:t>万元，占本年支出</w:t>
      </w:r>
      <w:r>
        <w:rPr>
          <w:rFonts w:hint="eastAsia" w:ascii="仿宋_GB2312" w:hAnsi="仿宋_GB2312" w:eastAsia="仿宋_GB2312" w:cs="仿宋_GB2312"/>
          <w:b w:val="0"/>
          <w:bCs w:val="0"/>
          <w:sz w:val="32"/>
          <w:szCs w:val="32"/>
          <w:lang w:val="en-US" w:eastAsia="zh-CN"/>
        </w:rPr>
        <w:t>0.04</w:t>
      </w:r>
      <w:r>
        <w:rPr>
          <w:rFonts w:hint="eastAsia"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lang w:val="en-US" w:eastAsia="zh-CN"/>
        </w:rPr>
        <w:t>90.33</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5.66</w:t>
      </w:r>
      <w:r>
        <w:rPr>
          <w:rFonts w:hint="eastAsia" w:ascii="仿宋_GB2312" w:hAnsi="仿宋_GB2312" w:eastAsia="仿宋_GB2312" w:cs="仿宋_GB2312"/>
          <w:b w:val="0"/>
          <w:bCs w:val="0"/>
          <w:sz w:val="32"/>
          <w:szCs w:val="32"/>
        </w:rPr>
        <w:t>%；卫生</w:t>
      </w:r>
      <w:r>
        <w:rPr>
          <w:rFonts w:hint="eastAsia" w:ascii="仿宋_GB2312" w:hAnsi="仿宋_GB2312" w:eastAsia="仿宋_GB2312" w:cs="仿宋_GB2312"/>
          <w:b w:val="0"/>
          <w:bCs w:val="0"/>
          <w:sz w:val="32"/>
          <w:szCs w:val="32"/>
          <w:lang w:eastAsia="zh-CN"/>
        </w:rPr>
        <w:t>健康</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lang w:val="en-US" w:eastAsia="zh-CN"/>
        </w:rPr>
        <w:t>44.83</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城镇社区支出（类）</w:t>
      </w:r>
      <w:r>
        <w:rPr>
          <w:rFonts w:hint="eastAsia" w:ascii="仿宋_GB2312" w:hAnsi="仿宋_GB2312" w:eastAsia="仿宋_GB2312" w:cs="仿宋_GB2312"/>
          <w:b w:val="0"/>
          <w:bCs w:val="0"/>
          <w:sz w:val="32"/>
          <w:szCs w:val="32"/>
          <w:lang w:val="en-US" w:eastAsia="zh-CN"/>
        </w:rPr>
        <w:t>7.19</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0.45</w:t>
      </w:r>
      <w:r>
        <w:rPr>
          <w:rFonts w:hint="eastAsia" w:ascii="仿宋_GB2312" w:hAnsi="仿宋_GB2312" w:eastAsia="仿宋_GB2312" w:cs="仿宋_GB2312"/>
          <w:b w:val="0"/>
          <w:bCs w:val="0"/>
          <w:sz w:val="32"/>
          <w:szCs w:val="32"/>
        </w:rPr>
        <w:t>%；农林水支出</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lang w:val="en-US" w:eastAsia="zh-CN"/>
        </w:rPr>
        <w:t>738.46</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46.27</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lang w:val="en-US" w:eastAsia="zh-CN"/>
        </w:rPr>
        <w:t>64.36</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4.03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其他支出（类）</w:t>
      </w:r>
      <w:r>
        <w:rPr>
          <w:rFonts w:hint="eastAsia" w:ascii="仿宋_GB2312" w:hAnsi="仿宋_GB2312" w:eastAsia="仿宋_GB2312" w:cs="仿宋_GB2312"/>
          <w:b w:val="0"/>
          <w:bCs w:val="0"/>
          <w:sz w:val="32"/>
          <w:szCs w:val="32"/>
          <w:lang w:val="en-US" w:eastAsia="zh-CN"/>
        </w:rPr>
        <w:t>728.62万元，占本年支出合计的11.44%。</w:t>
      </w:r>
    </w:p>
    <w:p>
      <w:pPr>
        <w:pStyle w:val="3"/>
        <w:keepNext w:val="0"/>
        <w:keepLines w:val="0"/>
        <w:pageBreakBefore w:val="0"/>
        <w:kinsoku/>
        <w:wordWrap/>
        <w:overflowPunct/>
        <w:topLinePunct w:val="0"/>
        <w:bidi w:val="0"/>
        <w:spacing w:before="0" w:after="0" w:line="576" w:lineRule="atLeast"/>
        <w:ind w:firstLine="640" w:firstLineChars="200"/>
        <w:rPr>
          <w:rFonts w:ascii="黑体" w:hAnsi="黑体" w:eastAsia="黑体" w:cs="Times New Roman"/>
          <w:b w:val="0"/>
          <w:bCs w:val="0"/>
          <w:color w:val="auto"/>
        </w:rPr>
      </w:pPr>
      <w:r>
        <w:rPr>
          <w:rFonts w:hint="eastAsia" w:ascii="黑体" w:hAnsi="黑体" w:eastAsia="黑体" w:cs="黑体"/>
          <w:b w:val="0"/>
          <w:bCs w:val="0"/>
          <w:color w:val="auto"/>
        </w:rPr>
        <w:t>三、部门整体预算绩效管理情况</w:t>
      </w:r>
    </w:p>
    <w:p>
      <w:pPr>
        <w:pageBreakBefore w:val="0"/>
        <w:kinsoku/>
        <w:wordWrap/>
        <w:overflowPunct/>
        <w:topLinePunct w:val="0"/>
        <w:bidi w:val="0"/>
        <w:spacing w:line="576" w:lineRule="atLeas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（一）部门预算管理</w:t>
      </w:r>
    </w:p>
    <w:p>
      <w:pPr>
        <w:pageBreakBefore w:val="0"/>
        <w:kinsoku/>
        <w:wordWrap/>
        <w:overflowPunct/>
        <w:topLinePunct w:val="0"/>
        <w:bidi w:val="0"/>
        <w:adjustRightInd w:val="0"/>
        <w:snapToGrid w:val="0"/>
        <w:spacing w:line="576" w:lineRule="atLeast"/>
        <w:ind w:firstLine="640" w:firstLineChars="200"/>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我镇严格按照县级部门预算编制通知和有关要求，按时完成基础库、项目库报送工作，按时完成</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年预算编制工作，并按时提交部门预算草案。按规定编制政府采购预算，预算编制全面、科学。</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年部门决算、绩效目标填报及年末结余结转都是严格按照县财政局的要求认真完成。</w:t>
      </w:r>
      <w:r>
        <w:rPr>
          <w:rFonts w:ascii="仿宋_GB2312" w:hAnsi="仿宋_GB2312" w:eastAsia="仿宋_GB2312"/>
          <w:color w:val="000000"/>
          <w:kern w:val="0"/>
          <w:sz w:val="32"/>
          <w:szCs w:val="32"/>
          <w:shd w:val="clear" w:color="auto" w:fill="FFFFFF"/>
          <w:lang w:val="zh-CN"/>
        </w:rPr>
        <w:t> </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预算编制：我</w:t>
      </w:r>
      <w:r>
        <w:rPr>
          <w:rFonts w:hint="eastAsia" w:ascii="仿宋_GB2312" w:hAnsi="仿宋_GB2312" w:eastAsia="仿宋_GB2312" w:cs="仿宋_GB2312"/>
          <w:color w:val="000000"/>
          <w:kern w:val="0"/>
          <w:sz w:val="32"/>
          <w:szCs w:val="32"/>
          <w:shd w:val="clear" w:color="auto" w:fill="FFFFFF"/>
          <w:lang w:eastAsia="zh-CN"/>
        </w:rPr>
        <w:t>镇</w:t>
      </w:r>
      <w:r>
        <w:rPr>
          <w:rFonts w:hint="eastAsia" w:ascii="仿宋_GB2312" w:hAnsi="仿宋_GB2312" w:eastAsia="仿宋_GB2312" w:cs="仿宋_GB2312"/>
          <w:color w:val="000000"/>
          <w:kern w:val="0"/>
          <w:sz w:val="32"/>
          <w:szCs w:val="32"/>
          <w:shd w:val="clear" w:color="auto" w:fill="FFFFFF"/>
        </w:rPr>
        <w:t>对</w:t>
      </w:r>
      <w:r>
        <w:rPr>
          <w:rFonts w:ascii="仿宋_GB2312" w:hAnsi="仿宋_GB2312" w:eastAsia="仿宋_GB2312" w:cs="仿宋_GB2312"/>
          <w:color w:val="000000"/>
          <w:kern w:val="0"/>
          <w:sz w:val="32"/>
          <w:szCs w:val="32"/>
          <w:shd w:val="clear" w:color="auto" w:fill="FFFFFF"/>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rPr>
        <w:t>年部门支出进行预算，支出合计</w:t>
      </w:r>
      <w:r>
        <w:rPr>
          <w:rFonts w:hint="eastAsia" w:ascii="仿宋_GB2312" w:hAnsi="仿宋_GB2312" w:eastAsia="仿宋_GB2312" w:cs="仿宋_GB2312"/>
          <w:sz w:val="32"/>
          <w:szCs w:val="32"/>
          <w:shd w:val="clear" w:color="auto" w:fill="FFFFFF"/>
          <w:lang w:val="en-US" w:eastAsia="zh-CN"/>
        </w:rPr>
        <w:t>1598.74</w:t>
      </w:r>
      <w:r>
        <w:rPr>
          <w:rFonts w:hint="eastAsia" w:ascii="仿宋_GB2312" w:hAnsi="仿宋_GB2312" w:eastAsia="仿宋_GB2312" w:cs="仿宋_GB2312"/>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rPr>
        <w:t>元。其中：</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基本支出</w:t>
      </w:r>
      <w:r>
        <w:rPr>
          <w:rFonts w:hint="eastAsia" w:ascii="仿宋_GB2312" w:hAnsi="仿宋_GB2312" w:eastAsia="仿宋_GB2312" w:cs="仿宋_GB2312"/>
          <w:color w:val="000000"/>
          <w:kern w:val="0"/>
          <w:sz w:val="32"/>
          <w:szCs w:val="32"/>
          <w:shd w:val="clear" w:color="auto" w:fill="FFFFFF"/>
          <w:lang w:val="en-US" w:eastAsia="zh-CN"/>
        </w:rPr>
        <w:t>856.81</w:t>
      </w:r>
      <w:r>
        <w:rPr>
          <w:rFonts w:hint="eastAsia" w:ascii="仿宋_GB2312" w:hAnsi="仿宋_GB2312" w:eastAsia="仿宋_GB2312" w:cs="仿宋_GB2312"/>
          <w:color w:val="000000"/>
          <w:kern w:val="0"/>
          <w:sz w:val="32"/>
          <w:szCs w:val="32"/>
          <w:shd w:val="clear" w:color="auto" w:fill="FFFFFF"/>
        </w:rPr>
        <w:t>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）工资福利性支出：796.74万元。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rPr>
        <w:t>）商品和服务支出646.84万元，其中：公务接待费</w:t>
      </w:r>
      <w:r>
        <w:rPr>
          <w:rFonts w:ascii="仿宋_GB2312" w:hAnsi="仿宋_GB2312" w:eastAsia="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rPr>
        <w:t>万元；公务用车运行维护费</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rPr>
        <w:t>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rPr>
        <w:t>）对个人和家庭的补助支出：136.97万元。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b w:val="0"/>
          <w:bCs w:val="0"/>
          <w:color w:val="000000"/>
          <w:kern w:val="0"/>
          <w:sz w:val="32"/>
          <w:szCs w:val="32"/>
          <w:shd w:val="clear" w:color="auto" w:fill="FFFFFF"/>
        </w:rPr>
      </w:pPr>
      <w:r>
        <w:rPr>
          <w:rFonts w:ascii="仿宋_GB2312" w:hAnsi="仿宋_GB2312" w:eastAsia="仿宋_GB2312" w:cs="仿宋_GB2312"/>
          <w:b w:val="0"/>
          <w:bCs w:val="0"/>
          <w:color w:val="000000"/>
          <w:kern w:val="0"/>
          <w:sz w:val="32"/>
          <w:szCs w:val="32"/>
          <w:shd w:val="clear" w:color="auto" w:fill="FFFFFF"/>
        </w:rPr>
        <w:t>2.</w:t>
      </w:r>
      <w:r>
        <w:rPr>
          <w:rFonts w:hint="eastAsia" w:ascii="仿宋_GB2312" w:hAnsi="仿宋_GB2312" w:eastAsia="仿宋_GB2312" w:cs="仿宋_GB2312"/>
          <w:b w:val="0"/>
          <w:bCs w:val="0"/>
          <w:color w:val="000000"/>
          <w:kern w:val="0"/>
          <w:sz w:val="32"/>
          <w:szCs w:val="32"/>
          <w:shd w:val="clear" w:color="auto" w:fill="FFFFFF"/>
        </w:rPr>
        <w:t>项目支出738.93万元</w:t>
      </w:r>
    </w:p>
    <w:p>
      <w:pPr>
        <w:pageBreakBefore w:val="0"/>
        <w:shd w:val="clear" w:color="auto" w:fill="FFFFFF"/>
        <w:kinsoku/>
        <w:wordWrap/>
        <w:overflowPunct/>
        <w:topLinePunct w:val="0"/>
        <w:bidi w:val="0"/>
        <w:spacing w:line="576" w:lineRule="atLeast"/>
        <w:ind w:firstLine="640" w:firstLineChars="200"/>
        <w:rPr>
          <w:rFonts w:hint="default" w:ascii="仿宋_GB2312" w:hAnsi="仿宋_GB2312" w:eastAsia="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）商品和服务支出596.0</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万元，其中基层组织活动和公共服务运行经费项目支出549.99万元，村办公费41.68万元</w:t>
      </w:r>
      <w:r>
        <w:rPr>
          <w:rFonts w:hint="eastAsia" w:ascii="仿宋_GB2312" w:hAnsi="仿宋_GB2312" w:eastAsia="仿宋_GB2312" w:cs="仿宋_GB2312"/>
          <w:color w:val="000000"/>
          <w:kern w:val="0"/>
          <w:sz w:val="32"/>
          <w:szCs w:val="32"/>
          <w:shd w:val="clear" w:color="auto" w:fill="FFFFFF"/>
          <w:lang w:val="en-US" w:eastAsia="zh-CN"/>
        </w:rPr>
        <w:t>,会议费0.73万元，差旅费3.66万元。</w:t>
      </w:r>
    </w:p>
    <w:p>
      <w:pPr>
        <w:pageBreakBefore w:val="0"/>
        <w:shd w:val="clear" w:color="auto" w:fill="FFFFFF"/>
        <w:kinsoku/>
        <w:wordWrap/>
        <w:overflowPunct/>
        <w:topLinePunct w:val="0"/>
        <w:bidi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（2）对个人和家庭的补助127.66万元，主要用于村干部生活补助。</w:t>
      </w:r>
    </w:p>
    <w:p>
      <w:pPr>
        <w:pageBreakBefore w:val="0"/>
        <w:kinsoku/>
        <w:wordWrap/>
        <w:overflowPunct/>
        <w:topLinePunct w:val="0"/>
        <w:bidi w:val="0"/>
        <w:spacing w:line="576" w:lineRule="atLeas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（二）专项预算管理</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沟口镇</w:t>
      </w:r>
      <w:r>
        <w:rPr>
          <w:rFonts w:hint="eastAsia" w:ascii="仿宋_GB2312" w:hAnsi="仿宋_GB2312" w:eastAsia="仿宋_GB2312" w:cs="仿宋_GB2312"/>
          <w:sz w:val="32"/>
          <w:szCs w:val="32"/>
        </w:rPr>
        <w:t>人民政府无专项预算。</w:t>
      </w:r>
    </w:p>
    <w:p>
      <w:pPr>
        <w:pageBreakBefore w:val="0"/>
        <w:kinsoku/>
        <w:wordWrap/>
        <w:overflowPunct/>
        <w:topLinePunct w:val="0"/>
        <w:bidi w:val="0"/>
        <w:spacing w:line="576" w:lineRule="atLeast"/>
        <w:ind w:firstLine="642" w:firstLineChars="200"/>
        <w:rPr>
          <w:rFonts w:hint="default" w:ascii="楷体" w:hAnsi="楷体" w:eastAsia="楷体" w:cs="楷体"/>
          <w:b/>
          <w:bCs/>
          <w:sz w:val="32"/>
          <w:szCs w:val="32"/>
          <w:lang w:val="en-US" w:eastAsia="zh-CN"/>
        </w:rPr>
      </w:pPr>
      <w:r>
        <w:rPr>
          <w:rFonts w:hint="eastAsia" w:ascii="楷体" w:hAnsi="楷体" w:eastAsia="楷体" w:cs="楷体"/>
          <w:b/>
          <w:bCs/>
          <w:sz w:val="32"/>
          <w:szCs w:val="32"/>
        </w:rPr>
        <w:t>（三）结果应用情况</w:t>
      </w:r>
      <w:r>
        <w:rPr>
          <w:rFonts w:hint="eastAsia" w:ascii="楷体" w:hAnsi="楷体" w:eastAsia="楷体" w:cs="楷体"/>
          <w:b/>
          <w:bCs/>
          <w:sz w:val="32"/>
          <w:szCs w:val="32"/>
          <w:lang w:val="en-US" w:eastAsia="zh-CN"/>
        </w:rPr>
        <w:t xml:space="preserve">  </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pPr>
        <w:pStyle w:val="3"/>
        <w:keepNext w:val="0"/>
        <w:keepLines w:val="0"/>
        <w:pageBreakBefore w:val="0"/>
        <w:kinsoku/>
        <w:wordWrap/>
        <w:overflowPunct/>
        <w:topLinePunct w:val="0"/>
        <w:bidi w:val="0"/>
        <w:spacing w:before="0" w:after="0" w:line="576" w:lineRule="atLeast"/>
        <w:ind w:firstLine="640" w:firstLineChars="200"/>
        <w:rPr>
          <w:rFonts w:ascii="黑体" w:hAnsi="黑体" w:eastAsia="黑体" w:cs="Times New Roman"/>
          <w:b w:val="0"/>
          <w:bCs w:val="0"/>
        </w:rPr>
      </w:pPr>
      <w:r>
        <w:rPr>
          <w:rFonts w:hint="eastAsia" w:ascii="黑体" w:hAnsi="黑体" w:eastAsia="黑体" w:cs="黑体"/>
          <w:b w:val="0"/>
          <w:bCs w:val="0"/>
        </w:rPr>
        <w:t>四、评价结论及建议</w:t>
      </w:r>
    </w:p>
    <w:p>
      <w:pPr>
        <w:pageBreakBefore w:val="0"/>
        <w:kinsoku/>
        <w:wordWrap/>
        <w:overflowPunct/>
        <w:topLinePunct w:val="0"/>
        <w:bidi w:val="0"/>
        <w:spacing w:line="576" w:lineRule="atLeas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（一）评价结论</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年我单位部门整体支出绩效评价自查自评结果良好，全年基本支出保证了部门的正常运行和日常工作的正常开展，项目支出保障了重点工作的开展，达到预期绩效目标。</w:t>
      </w:r>
    </w:p>
    <w:p>
      <w:pPr>
        <w:pStyle w:val="3"/>
        <w:keepNext w:val="0"/>
        <w:keepLines w:val="0"/>
        <w:pageBreakBefore w:val="0"/>
        <w:kinsoku/>
        <w:wordWrap/>
        <w:overflowPunct/>
        <w:topLinePunct w:val="0"/>
        <w:bidi w:val="0"/>
        <w:spacing w:before="0" w:after="0" w:line="576" w:lineRule="atLeast"/>
        <w:ind w:firstLine="640" w:firstLineChars="200"/>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rPr>
        <w:t>按照《茂县财政局关于开展</w:t>
      </w:r>
      <w:r>
        <w:rPr>
          <w:rFonts w:ascii="仿宋_GB2312" w:hAnsi="仿宋_GB2312" w:eastAsia="仿宋_GB2312" w:cs="仿宋_GB2312"/>
          <w:b w:val="0"/>
          <w:bCs w:val="0"/>
          <w:color w:val="000000"/>
          <w:kern w:val="0"/>
          <w:sz w:val="32"/>
          <w:szCs w:val="32"/>
        </w:rPr>
        <w:t>201</w:t>
      </w:r>
      <w:r>
        <w:rPr>
          <w:rFonts w:hint="eastAsia" w:ascii="仿宋_GB2312" w:hAnsi="仿宋_GB2312" w:eastAsia="仿宋_GB2312" w:cs="仿宋_GB2312"/>
          <w:b w:val="0"/>
          <w:bCs w:val="0"/>
          <w:color w:val="000000"/>
          <w:kern w:val="0"/>
          <w:sz w:val="32"/>
          <w:szCs w:val="32"/>
          <w:lang w:val="en-US" w:eastAsia="zh-CN"/>
        </w:rPr>
        <w:t>9</w:t>
      </w:r>
      <w:r>
        <w:rPr>
          <w:rFonts w:hint="eastAsia" w:ascii="仿宋_GB2312" w:hAnsi="仿宋_GB2312" w:eastAsia="仿宋_GB2312" w:cs="仿宋_GB2312"/>
          <w:b w:val="0"/>
          <w:bCs w:val="0"/>
          <w:color w:val="000000"/>
          <w:kern w:val="0"/>
          <w:sz w:val="32"/>
          <w:szCs w:val="32"/>
        </w:rPr>
        <w:t>年财政支出绩效评价工作的通知》（茂财发</w:t>
      </w:r>
      <w:r>
        <w:rPr>
          <w:rFonts w:ascii="仿宋_GB2312" w:hAnsi="仿宋_GB2312" w:eastAsia="仿宋_GB2312" w:cs="仿宋_GB2312"/>
          <w:b w:val="0"/>
          <w:bCs w:val="0"/>
          <w:color w:val="000000"/>
          <w:kern w:val="0"/>
          <w:sz w:val="32"/>
          <w:szCs w:val="32"/>
        </w:rPr>
        <w:t>[2019]38</w:t>
      </w:r>
      <w:r>
        <w:rPr>
          <w:rFonts w:hint="eastAsia" w:ascii="仿宋_GB2312" w:hAnsi="仿宋_GB2312" w:eastAsia="仿宋_GB2312" w:cs="仿宋_GB2312"/>
          <w:b w:val="0"/>
          <w:bCs w:val="0"/>
          <w:color w:val="000000"/>
          <w:kern w:val="0"/>
          <w:sz w:val="32"/>
          <w:szCs w:val="32"/>
        </w:rPr>
        <w:t>号）</w:t>
      </w:r>
      <w:r>
        <w:rPr>
          <w:rFonts w:ascii="仿宋_GB2312" w:hAnsi="仿宋_GB2312" w:eastAsia="仿宋_GB2312" w:cs="仿宋_GB2312"/>
          <w:b w:val="0"/>
          <w:bCs w:val="0"/>
          <w:color w:val="000000"/>
          <w:kern w:val="0"/>
          <w:sz w:val="32"/>
          <w:szCs w:val="32"/>
        </w:rPr>
        <w:t>201</w:t>
      </w:r>
      <w:r>
        <w:rPr>
          <w:rFonts w:hint="eastAsia" w:ascii="仿宋_GB2312" w:hAnsi="仿宋_GB2312" w:eastAsia="仿宋_GB2312" w:cs="仿宋_GB2312"/>
          <w:b w:val="0"/>
          <w:bCs w:val="0"/>
          <w:color w:val="000000"/>
          <w:kern w:val="0"/>
          <w:sz w:val="32"/>
          <w:szCs w:val="32"/>
          <w:lang w:val="en-US" w:eastAsia="zh-CN"/>
        </w:rPr>
        <w:t>9</w:t>
      </w:r>
      <w:r>
        <w:rPr>
          <w:rFonts w:hint="eastAsia" w:ascii="仿宋_GB2312" w:hAnsi="仿宋_GB2312" w:eastAsia="仿宋_GB2312" w:cs="仿宋_GB2312"/>
          <w:b w:val="0"/>
          <w:bCs w:val="0"/>
          <w:color w:val="000000"/>
          <w:kern w:val="0"/>
          <w:sz w:val="32"/>
          <w:szCs w:val="32"/>
        </w:rPr>
        <w:t>年</w:t>
      </w:r>
      <w:r>
        <w:rPr>
          <w:rFonts w:hint="eastAsia" w:ascii="仿宋_GB2312" w:hAnsi="仿宋_GB2312" w:eastAsia="仿宋_GB2312" w:cs="仿宋_GB2312"/>
          <w:b w:val="0"/>
          <w:bCs w:val="0"/>
          <w:color w:val="000000"/>
          <w:kern w:val="0"/>
          <w:sz w:val="32"/>
          <w:szCs w:val="32"/>
          <w:lang w:eastAsia="zh-CN"/>
        </w:rPr>
        <w:t>沟口镇</w:t>
      </w:r>
      <w:r>
        <w:rPr>
          <w:rFonts w:hint="eastAsia" w:ascii="仿宋_GB2312" w:hAnsi="仿宋_GB2312" w:eastAsia="仿宋_GB2312" w:cs="仿宋_GB2312"/>
          <w:b w:val="0"/>
          <w:bCs w:val="0"/>
          <w:color w:val="000000"/>
          <w:kern w:val="0"/>
          <w:sz w:val="32"/>
          <w:szCs w:val="32"/>
        </w:rPr>
        <w:t>人民部门整体支出绩效评价指标体系自评得分</w:t>
      </w:r>
      <w:r>
        <w:rPr>
          <w:rFonts w:ascii="仿宋_GB2312" w:hAnsi="仿宋_GB2312" w:eastAsia="仿宋_GB2312" w:cs="仿宋_GB2312"/>
          <w:b w:val="0"/>
          <w:bCs w:val="0"/>
          <w:color w:val="000000"/>
          <w:kern w:val="0"/>
          <w:sz w:val="32"/>
          <w:szCs w:val="32"/>
        </w:rPr>
        <w:t>8</w:t>
      </w:r>
      <w:r>
        <w:rPr>
          <w:rFonts w:hint="eastAsia" w:ascii="仿宋_GB2312" w:hAnsi="仿宋_GB2312" w:eastAsia="仿宋_GB2312" w:cs="仿宋_GB2312"/>
          <w:b w:val="0"/>
          <w:bCs w:val="0"/>
          <w:color w:val="000000"/>
          <w:kern w:val="0"/>
          <w:sz w:val="32"/>
          <w:szCs w:val="32"/>
          <w:lang w:val="en-US" w:eastAsia="zh-CN"/>
        </w:rPr>
        <w:t>9</w:t>
      </w:r>
      <w:r>
        <w:rPr>
          <w:rFonts w:hint="eastAsia" w:ascii="仿宋_GB2312" w:hAnsi="仿宋_GB2312" w:eastAsia="仿宋_GB2312" w:cs="仿宋_GB2312"/>
          <w:b w:val="0"/>
          <w:bCs w:val="0"/>
          <w:color w:val="000000"/>
          <w:kern w:val="0"/>
          <w:sz w:val="32"/>
          <w:szCs w:val="32"/>
        </w:rPr>
        <w:t>分</w:t>
      </w:r>
      <w:r>
        <w:rPr>
          <w:rFonts w:hint="eastAsia" w:ascii="仿宋_GB2312" w:hAnsi="仿宋_GB2312" w:eastAsia="仿宋_GB2312" w:cs="仿宋_GB2312"/>
          <w:b w:val="0"/>
          <w:bCs w:val="0"/>
          <w:color w:val="000000"/>
          <w:kern w:val="0"/>
          <w:sz w:val="32"/>
          <w:szCs w:val="32"/>
          <w:lang w:eastAsia="zh-CN"/>
        </w:rPr>
        <w:t>。</w:t>
      </w:r>
    </w:p>
    <w:p>
      <w:pPr>
        <w:pageBreakBefore w:val="0"/>
        <w:kinsoku/>
        <w:wordWrap/>
        <w:overflowPunct/>
        <w:topLinePunct w:val="0"/>
        <w:bidi w:val="0"/>
        <w:spacing w:line="576" w:lineRule="atLeas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（二）存在问题</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需更进一步规范财务报账资料。</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属于公务卡结算目录内的费用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应加大使用公务卡结算比例。</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需严格报账审批，切实履行各自职能职责，保障会计资料的真实性、完整性。</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财务核算和档案管理需进一步规范。</w:t>
      </w:r>
    </w:p>
    <w:p>
      <w:pPr>
        <w:pageBreakBefore w:val="0"/>
        <w:kinsoku/>
        <w:wordWrap/>
        <w:overflowPunct/>
        <w:topLinePunct w:val="0"/>
        <w:bidi w:val="0"/>
        <w:spacing w:line="576" w:lineRule="atLeast"/>
        <w:ind w:firstLine="640" w:firstLineChars="200"/>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财务人员工作量大、业务水平要求更高，需要进一步提高会计业务水平。</w:t>
      </w:r>
    </w:p>
    <w:p>
      <w:pPr>
        <w:pageBreakBefore w:val="0"/>
        <w:kinsoku/>
        <w:wordWrap/>
        <w:overflowPunct/>
        <w:topLinePunct w:val="0"/>
        <w:bidi w:val="0"/>
        <w:spacing w:line="576" w:lineRule="atLeas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（三）改进建议</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进一步加强单位预算编制、支出执行、决算编制等工作的管理，特别是应加快专项资金的预算执行进度。</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hAnsi="仿宋_GB2312" w:eastAsia="仿宋_GB2312"/>
          <w:sz w:val="32"/>
          <w:szCs w:val="32"/>
        </w:rPr>
        <w:tab/>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600" w:lineRule="exact"/>
        <w:jc w:val="both"/>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4"/>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14:textFill>
            <w14:solidFill>
              <w14:schemeClr w14:val="tx1"/>
            </w14:solidFill>
          </w14:textFill>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94D8E"/>
    <w:multiLevelType w:val="singleLevel"/>
    <w:tmpl w:val="C5894D8E"/>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75F4"/>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8A522F"/>
    <w:rsid w:val="080B3CDE"/>
    <w:rsid w:val="09B73EF1"/>
    <w:rsid w:val="0A8F0F43"/>
    <w:rsid w:val="0B1A6678"/>
    <w:rsid w:val="10033D0A"/>
    <w:rsid w:val="10C055FF"/>
    <w:rsid w:val="130C6946"/>
    <w:rsid w:val="131E155D"/>
    <w:rsid w:val="16BB723D"/>
    <w:rsid w:val="18B44309"/>
    <w:rsid w:val="1AA5669A"/>
    <w:rsid w:val="1EB43908"/>
    <w:rsid w:val="20801ED6"/>
    <w:rsid w:val="22A904FF"/>
    <w:rsid w:val="2334712F"/>
    <w:rsid w:val="240371BF"/>
    <w:rsid w:val="24BF6AB2"/>
    <w:rsid w:val="262A0B94"/>
    <w:rsid w:val="291910A0"/>
    <w:rsid w:val="2999619D"/>
    <w:rsid w:val="29FD04D3"/>
    <w:rsid w:val="2B0D0595"/>
    <w:rsid w:val="2CB82584"/>
    <w:rsid w:val="2EE24C8F"/>
    <w:rsid w:val="31283159"/>
    <w:rsid w:val="319F7F4E"/>
    <w:rsid w:val="31B01DD1"/>
    <w:rsid w:val="323A115D"/>
    <w:rsid w:val="3390536A"/>
    <w:rsid w:val="342A796E"/>
    <w:rsid w:val="38151648"/>
    <w:rsid w:val="3AD7160C"/>
    <w:rsid w:val="3B015468"/>
    <w:rsid w:val="3EA977ED"/>
    <w:rsid w:val="413277D6"/>
    <w:rsid w:val="41932C39"/>
    <w:rsid w:val="42314379"/>
    <w:rsid w:val="42791C24"/>
    <w:rsid w:val="4AA53106"/>
    <w:rsid w:val="4B296E51"/>
    <w:rsid w:val="4ECE2238"/>
    <w:rsid w:val="5216616C"/>
    <w:rsid w:val="558C0966"/>
    <w:rsid w:val="5AE538C5"/>
    <w:rsid w:val="5B415E1C"/>
    <w:rsid w:val="5CF239FE"/>
    <w:rsid w:val="5EB4003F"/>
    <w:rsid w:val="5F6246B7"/>
    <w:rsid w:val="6035461D"/>
    <w:rsid w:val="63CE4746"/>
    <w:rsid w:val="64FD55BA"/>
    <w:rsid w:val="67220174"/>
    <w:rsid w:val="672E23A8"/>
    <w:rsid w:val="67B61286"/>
    <w:rsid w:val="67EE62DD"/>
    <w:rsid w:val="68295AFF"/>
    <w:rsid w:val="6B116DF6"/>
    <w:rsid w:val="6D606C16"/>
    <w:rsid w:val="6DFF60A0"/>
    <w:rsid w:val="6EE678F9"/>
    <w:rsid w:val="72734D90"/>
    <w:rsid w:val="73CFAA88"/>
    <w:rsid w:val="76711EE7"/>
    <w:rsid w:val="7DC56FEA"/>
    <w:rsid w:val="7E301CD0"/>
    <w:rsid w:val="7F00351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Heading 1 Char"/>
    <w:basedOn w:val="13"/>
    <w:link w:val="2"/>
    <w:qFormat/>
    <w:locked/>
    <w:uiPriority w:val="99"/>
    <w:rPr>
      <w:rFonts w:ascii="Times New Roman" w:hAnsi="Times New Roman" w:cs="Times New Roman"/>
      <w:b/>
      <w:bCs/>
      <w:kern w:val="44"/>
      <w:sz w:val="44"/>
      <w:szCs w:val="44"/>
    </w:rPr>
  </w:style>
  <w:style w:type="character" w:customStyle="1" w:styleId="31">
    <w:name w:val="Heading 2 Char"/>
    <w:basedOn w:val="13"/>
    <w:link w:val="3"/>
    <w:qFormat/>
    <w:locked/>
    <w:uiPriority w:val="99"/>
    <w:rPr>
      <w:rFonts w:ascii="Cambria" w:hAnsi="Cambria" w:eastAsia="宋体" w:cs="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800" b="0" i="0" u="none" strike="noStrike" kern="1200" baseline="0">
              <a:solidFill>
                <a:schemeClr val="dk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收入、支出决算总计</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2018年总计</c:v>
                </c:pt>
                <c:pt idx="1">
                  <c:v>2019年总计</c:v>
                </c:pt>
              </c:strCache>
            </c:strRef>
          </c:cat>
          <c:val>
            <c:numRef>
              <c:f>Sheet1!$B$2:$B$3</c:f>
              <c:numCache>
                <c:formatCode>General</c:formatCode>
                <c:ptCount val="2"/>
                <c:pt idx="0">
                  <c:v>1312.79</c:v>
                </c:pt>
                <c:pt idx="1" c:formatCode="#,##0.00">
                  <c:v>1760.53</c:v>
                </c:pt>
              </c:numCache>
            </c:numRef>
          </c:val>
        </c:ser>
        <c:dLbls>
          <c:showLegendKey val="0"/>
          <c:showVal val="1"/>
          <c:showCatName val="0"/>
          <c:showSerName val="0"/>
          <c:showPercent val="0"/>
          <c:showBubbleSize val="0"/>
        </c:dLbls>
        <c:gapWidth val="41"/>
        <c:overlap val="0"/>
        <c:axId val="496790464"/>
        <c:axId val="909805117"/>
      </c:barChart>
      <c:catAx>
        <c:axId val="49679046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09805117"/>
        <c:crosses val="autoZero"/>
        <c:auto val="1"/>
        <c:lblAlgn val="ctr"/>
        <c:lblOffset val="100"/>
        <c:noMultiLvlLbl val="0"/>
      </c:catAx>
      <c:valAx>
        <c:axId val="909805117"/>
        <c:scaling>
          <c:orientation val="minMax"/>
        </c:scaling>
        <c:delete val="1"/>
        <c:axPos val="l"/>
        <c:numFmt formatCode="General"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496790464"/>
        <c:crosses val="autoZero"/>
        <c:crossBetween val="between"/>
      </c:valAx>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a:effectLst/>
          </c:spPr>
          <c:explosion val="0"/>
          <c:dPt>
            <c:idx val="0"/>
            <c:bubble3D val="0"/>
            <c:explosion val="0"/>
            <c:spPr>
              <a:solidFill>
                <a:schemeClr val="accent1"/>
              </a:solidFill>
              <a:ln>
                <a:noFill/>
              </a:ln>
              <a:effectLst>
                <a:outerShdw blurRad="254000" sx="102000" sy="102000" algn="ctr" rotWithShape="0">
                  <a:prstClr val="black">
                    <a:alpha val="20000"/>
                  </a:prstClr>
                </a:outerShdw>
              </a:effectLst>
            </c:spPr>
          </c:dPt>
          <c:dPt>
            <c:idx val="1"/>
            <c:bubble3D val="0"/>
            <c:explosion val="0"/>
            <c:spPr>
              <a:solidFill>
                <a:schemeClr val="accent2"/>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horzOverflow="overflow"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1406.64</c:v>
                </c:pt>
                <c:pt idx="1">
                  <c:v>7.19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horzOverflow="overflow"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800" b="1" i="0" u="none" strike="noStrike" kern="1200" baseline="0">
                <a:solidFill>
                  <a:schemeClr val="dk1">
                    <a:lumMod val="75000"/>
                    <a:lumOff val="25000"/>
                  </a:schemeClr>
                </a:solidFill>
                <a:latin typeface="+mn-lt"/>
                <a:ea typeface="+mn-ea"/>
                <a:cs typeface="+mn-cs"/>
              </a:defRPr>
            </a:pPr>
            <a:r>
              <a:t>本年支出</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effectLst/>
          </c:spPr>
          <c:explosion val="0"/>
          <c:dPt>
            <c:idx val="0"/>
            <c:bubble3D val="0"/>
            <c:explosion val="0"/>
            <c:spPr>
              <a:solidFill>
                <a:schemeClr val="accent1"/>
              </a:solidFill>
              <a:ln>
                <a:noFill/>
              </a:ln>
              <a:effectLst>
                <a:outerShdw blurRad="254000" sx="102000" sy="102000" algn="ctr" rotWithShape="0">
                  <a:prstClr val="black">
                    <a:alpha val="20000"/>
                  </a:prstClr>
                </a:outerShdw>
              </a:effectLst>
            </c:spPr>
          </c:dPt>
          <c:dPt>
            <c:idx val="1"/>
            <c:bubble3D val="0"/>
            <c:explosion val="0"/>
            <c:spPr>
              <a:solidFill>
                <a:schemeClr val="accent2"/>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horzOverflow="overflow"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856.81</c:v>
                </c:pt>
                <c:pt idx="1">
                  <c:v>738.93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horzOverflow="overflow"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800" b="0" i="0" u="none" strike="noStrike" kern="1200" baseline="0">
              <a:solidFill>
                <a:schemeClr val="dk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收入、支出决算总计</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2018年总计</c:v>
                </c:pt>
                <c:pt idx="1">
                  <c:v>2019年总计</c:v>
                </c:pt>
              </c:strCache>
            </c:strRef>
          </c:cat>
          <c:val>
            <c:numRef>
              <c:f>Sheet1!$B$2:$B$3</c:f>
              <c:numCache>
                <c:formatCode>General</c:formatCode>
                <c:ptCount val="2"/>
                <c:pt idx="0">
                  <c:v>1312.79</c:v>
                </c:pt>
                <c:pt idx="1" c:formatCode="#,##0.00">
                  <c:v>1760.53</c:v>
                </c:pt>
              </c:numCache>
            </c:numRef>
          </c:val>
        </c:ser>
        <c:dLbls>
          <c:showLegendKey val="0"/>
          <c:showVal val="1"/>
          <c:showCatName val="0"/>
          <c:showSerName val="0"/>
          <c:showPercent val="0"/>
          <c:showBubbleSize val="0"/>
        </c:dLbls>
        <c:gapWidth val="41"/>
        <c:overlap val="0"/>
        <c:axId val="496790464"/>
        <c:axId val="909805117"/>
      </c:barChart>
      <c:catAx>
        <c:axId val="49679046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09805117"/>
        <c:crosses val="autoZero"/>
        <c:auto val="1"/>
        <c:lblAlgn val="ctr"/>
        <c:lblOffset val="100"/>
        <c:noMultiLvlLbl val="0"/>
      </c:catAx>
      <c:valAx>
        <c:axId val="909805117"/>
        <c:scaling>
          <c:orientation val="minMax"/>
        </c:scaling>
        <c:delete val="1"/>
        <c:axPos val="l"/>
        <c:numFmt formatCode="General"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496790464"/>
        <c:crosses val="autoZero"/>
        <c:crossBetween val="between"/>
      </c:valAx>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1031.69</c:v>
                </c:pt>
                <c:pt idx="1">
                  <c:v>1588.55</c:v>
                </c:pt>
              </c:numCache>
            </c:numRef>
          </c:val>
        </c:ser>
        <c:dLbls>
          <c:showLegendKey val="0"/>
          <c:showVal val="0"/>
          <c:showCatName val="0"/>
          <c:showSerName val="0"/>
          <c:showPercent val="0"/>
          <c:showBubbleSize val="0"/>
        </c:dLbls>
        <c:gapWidth val="219"/>
        <c:overlap val="-27"/>
        <c:axId val="664323567"/>
        <c:axId val="873832966"/>
      </c:barChart>
      <c:catAx>
        <c:axId val="664323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3832966"/>
        <c:crosses val="autoZero"/>
        <c:auto val="1"/>
        <c:lblAlgn val="ctr"/>
        <c:lblOffset val="100"/>
        <c:noMultiLvlLbl val="0"/>
      </c:catAx>
      <c:valAx>
        <c:axId val="87383296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4323567"/>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一般公共预算财政拨款支出决算情况</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Pt>
            <c:idx val="7"/>
            <c:bubble3D val="0"/>
            <c:explosion val="0"/>
            <c:spPr>
              <a:solidFill>
                <a:schemeClr val="accent2">
                  <a:lumMod val="60000"/>
                </a:schemeClr>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4"/>
              <c:delete val="1"/>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6"/>
              <c:delete val="1"/>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Sheet1!$A$3:$A$9</c:f>
              <c:strCache>
                <c:ptCount val="7"/>
                <c:pt idx="0">
                  <c:v>社会保障和就业支出</c:v>
                </c:pt>
                <c:pt idx="1">
                  <c:v>国防支出</c:v>
                </c:pt>
                <c:pt idx="2">
                  <c:v>卫生健康支出</c:v>
                </c:pt>
                <c:pt idx="3">
                  <c:v>城乡社区支出</c:v>
                </c:pt>
                <c:pt idx="4">
                  <c:v>农林水支出</c:v>
                </c:pt>
                <c:pt idx="5">
                  <c:v>住房保障支出</c:v>
                </c:pt>
                <c:pt idx="6">
                  <c:v>其他支出</c:v>
                </c:pt>
              </c:strCache>
            </c:strRef>
          </c:cat>
          <c:val>
            <c:numRef>
              <c:f>Sheet1!$B$2:$B$9</c:f>
              <c:numCache>
                <c:formatCode>General</c:formatCode>
                <c:ptCount val="8"/>
                <c:pt idx="0">
                  <c:v>467.29</c:v>
                </c:pt>
                <c:pt idx="1">
                  <c:v>90.33</c:v>
                </c:pt>
                <c:pt idx="2">
                  <c:v>0.66</c:v>
                </c:pt>
                <c:pt idx="3">
                  <c:v>44.83</c:v>
                </c:pt>
                <c:pt idx="4">
                  <c:v>7.19</c:v>
                </c:pt>
                <c:pt idx="5">
                  <c:v>738.46</c:v>
                </c:pt>
                <c:pt idx="6">
                  <c:v>64.36</c:v>
                </c:pt>
                <c:pt idx="7">
                  <c:v>182.62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[工作簿1]Sheet1!$E$146</c:f>
              <c:strCache>
                <c:ptCount val="1"/>
                <c:pt idx="0">
                  <c:v>三公经费支出决算数</c:v>
                </c:pt>
              </c:strCache>
            </c:strRef>
          </c:tx>
          <c:spPr>
            <a:effectLst/>
          </c:spPr>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[工作簿1]Sheet1!$D$147:$D$149</c:f>
              <c:strCache>
                <c:ptCount val="3"/>
                <c:pt idx="0">
                  <c:v>公务用车运行维护费</c:v>
                </c:pt>
                <c:pt idx="1">
                  <c:v>公务接待费</c:v>
                </c:pt>
                <c:pt idx="2">
                  <c:v>因公出国（境）费</c:v>
                </c:pt>
              </c:strCache>
            </c:strRef>
          </c:cat>
          <c:val>
            <c:numRef>
              <c:f>[工作簿1]Sheet1!$E$147:$E$149</c:f>
              <c:numCache>
                <c:formatCode>General</c:formatCode>
                <c:ptCount val="3"/>
                <c:pt idx="0">
                  <c:v>8.61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0</TotalTime>
  <ScaleCrop>false</ScaleCrop>
  <LinksUpToDate>false</LinksUpToDate>
  <CharactersWithSpaces>8587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2020-09-21T17:24:00Z</cp:lastPrinted>
  <dcterms:modified xsi:type="dcterms:W3CDTF">2026-04-22T15:53:58Z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