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洼底镇人民政府</w:t>
      </w:r>
    </w:p>
    <w:p>
      <w:pPr>
        <w:jc w:val="center"/>
        <w:rPr>
          <w:rFonts w:ascii="黑体" w:hAnsi="黑体" w:eastAsia="黑体"/>
          <w:sz w:val="44"/>
          <w:szCs w:val="44"/>
        </w:rPr>
      </w:pPr>
      <w:r>
        <w:rPr>
          <w:rFonts w:hint="eastAsia" w:ascii="黑体" w:hAnsi="黑体" w:eastAsia="黑体"/>
          <w:sz w:val="44"/>
          <w:szCs w:val="44"/>
          <w:lang w:eastAsia="zh-CN"/>
        </w:rPr>
        <w:t>2025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部门职能简介</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 xml:space="preserve">）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 xml:space="preserve">）制定并组织实施村镇建设规划，部署重点工程建设，地方道路建设及公共设施，水利设施的管理，负责土地、林木、水等自然资源和生态环境的保护，做好护林防火、疫情防控工作。 </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rPr>
        <w:t xml:space="preserve">）负责本行政区域内的民政、计划生育、文化教育、卫生、体育等社会公益事业的综合性工作，维护一切经济单位和个人的正当经济权益，取缔非法经济活动，调解和处理民事纠纷，打击刑事犯罪，维护社会稳定。 </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 优化公共服务。推进服务型政府建设，组织实施并优化教育、卫生健康、文化、民政、社会保障、退役军人事务等各项公共服务。 </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 xml:space="preserve">）抓好精神文明建设，丰富群众文化生活，提倡移风易俗，反对封建迷信，破除陈规陋习，树立社会主义新风尚。 </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 xml:space="preserve">）完成上级县委、县政府交办的其它工作任务。 </w:t>
      </w:r>
    </w:p>
    <w:p>
      <w:pPr>
        <w:ind w:firstLine="642" w:firstLineChars="200"/>
        <w:rPr>
          <w:rFonts w:ascii="楷体_GB2312" w:hAnsi="楷体" w:eastAsia="楷体_GB2312"/>
          <w:b/>
          <w:sz w:val="32"/>
          <w:szCs w:val="32"/>
        </w:rPr>
      </w:pPr>
      <w:r>
        <w:rPr>
          <w:rFonts w:hint="eastAsia" w:ascii="楷体_GB2312" w:hAnsi="楷体" w:eastAsia="楷体_GB2312"/>
          <w:b/>
          <w:sz w:val="32"/>
          <w:szCs w:val="32"/>
          <w:lang w:eastAsia="zh-CN"/>
        </w:rPr>
        <w:t>2025</w:t>
      </w:r>
      <w:r>
        <w:rPr>
          <w:rFonts w:hint="eastAsia" w:ascii="楷体_GB2312" w:hAnsi="楷体" w:eastAsia="楷体_GB2312"/>
          <w:b/>
          <w:sz w:val="32"/>
          <w:szCs w:val="32"/>
        </w:rPr>
        <w:t>年重点工作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扎实推进</w:t>
      </w:r>
      <w:r>
        <w:rPr>
          <w:rFonts w:hint="eastAsia" w:ascii="仿宋_GB2312" w:eastAsia="仿宋_GB2312"/>
          <w:sz w:val="32"/>
          <w:szCs w:val="32"/>
        </w:rPr>
        <w:t>乡村振兴</w:t>
      </w:r>
      <w:r>
        <w:rPr>
          <w:rFonts w:hint="eastAsia" w:ascii="仿宋_GB2312" w:eastAsia="仿宋_GB2312"/>
          <w:sz w:val="32"/>
          <w:szCs w:val="32"/>
          <w:lang w:eastAsia="zh-CN"/>
        </w:rPr>
        <w:t>。</w:t>
      </w:r>
      <w:r>
        <w:rPr>
          <w:rFonts w:hint="eastAsia" w:ascii="仿宋_GB2312" w:eastAsia="仿宋_GB2312"/>
          <w:sz w:val="32"/>
          <w:szCs w:val="32"/>
        </w:rPr>
        <w:t>坚持做优生态特色农业，落实</w:t>
      </w:r>
      <w:r>
        <w:rPr>
          <w:rFonts w:hint="eastAsia" w:ascii="仿宋_GB2312" w:eastAsia="仿宋_GB2312"/>
          <w:sz w:val="32"/>
          <w:szCs w:val="32"/>
          <w:lang w:eastAsia="zh-CN"/>
        </w:rPr>
        <w:t>落细</w:t>
      </w:r>
      <w:r>
        <w:rPr>
          <w:rFonts w:hint="eastAsia" w:ascii="仿宋_GB2312" w:eastAsia="仿宋_GB2312"/>
          <w:sz w:val="32"/>
          <w:szCs w:val="32"/>
          <w:lang w:val="en-US" w:eastAsia="zh-CN"/>
        </w:rPr>
        <w:t>粮经复合种植模式</w:t>
      </w:r>
      <w:r>
        <w:rPr>
          <w:rFonts w:hint="eastAsia" w:ascii="仿宋_GB2312" w:eastAsia="仿宋_GB2312"/>
          <w:sz w:val="32"/>
          <w:szCs w:val="32"/>
        </w:rPr>
        <w:t>，加强农业技术指导服务，采取“线上+线下”等模式，加大产销对接力度，促进农业增效和农民增收。</w:t>
      </w:r>
      <w:r>
        <w:rPr>
          <w:rFonts w:hint="eastAsia" w:ascii="仿宋_GB2312" w:eastAsia="仿宋_GB2312"/>
          <w:sz w:val="32"/>
          <w:szCs w:val="32"/>
          <w:lang w:eastAsia="zh-CN"/>
        </w:rPr>
        <w:t>持续</w:t>
      </w:r>
      <w:r>
        <w:rPr>
          <w:rFonts w:hint="eastAsia" w:ascii="仿宋_GB2312" w:eastAsia="仿宋_GB2312"/>
          <w:sz w:val="32"/>
          <w:szCs w:val="32"/>
        </w:rPr>
        <w:t>开展两轮防返贫致贫监测排查</w:t>
      </w:r>
      <w:r>
        <w:rPr>
          <w:rFonts w:hint="eastAsia" w:ascii="仿宋_GB2312" w:eastAsia="仿宋_GB2312"/>
          <w:sz w:val="32"/>
          <w:szCs w:val="32"/>
          <w:lang w:eastAsia="zh-CN"/>
        </w:rPr>
        <w:t>，</w:t>
      </w:r>
      <w:r>
        <w:rPr>
          <w:rFonts w:hint="eastAsia" w:ascii="仿宋_GB2312" w:eastAsia="仿宋_GB2312"/>
          <w:sz w:val="32"/>
          <w:szCs w:val="32"/>
        </w:rPr>
        <w:t>做到应纳尽纳，实施脱贫户及监测户防</w:t>
      </w:r>
      <w:r>
        <w:rPr>
          <w:rFonts w:hint="eastAsia" w:ascii="仿宋_GB2312" w:eastAsia="仿宋_GB2312"/>
          <w:sz w:val="32"/>
          <w:szCs w:val="32"/>
          <w:lang w:val="en-US" w:eastAsia="zh-CN"/>
        </w:rPr>
        <w:t>返</w:t>
      </w:r>
      <w:r>
        <w:rPr>
          <w:rFonts w:hint="eastAsia" w:ascii="仿宋_GB2312" w:eastAsia="仿宋_GB2312"/>
          <w:sz w:val="32"/>
          <w:szCs w:val="32"/>
        </w:rPr>
        <w:t>贫全覆盖</w:t>
      </w:r>
      <w:r>
        <w:rPr>
          <w:rFonts w:hint="eastAsia" w:ascii="仿宋_GB2312" w:eastAsia="仿宋_GB2312"/>
          <w:sz w:val="32"/>
          <w:szCs w:val="32"/>
          <w:lang w:eastAsia="zh-CN"/>
        </w:rPr>
        <w:t>，</w:t>
      </w:r>
      <w:r>
        <w:rPr>
          <w:rFonts w:hint="eastAsia" w:ascii="仿宋_GB2312" w:eastAsia="仿宋_GB2312"/>
          <w:sz w:val="32"/>
          <w:szCs w:val="32"/>
        </w:rPr>
        <w:t>继续实施</w:t>
      </w:r>
      <w:r>
        <w:rPr>
          <w:rFonts w:hint="default" w:ascii="仿宋_GB2312" w:eastAsia="仿宋_GB2312"/>
          <w:sz w:val="32"/>
          <w:szCs w:val="32"/>
        </w:rPr>
        <w:t>贫困学生申请教育基金</w:t>
      </w:r>
      <w:r>
        <w:rPr>
          <w:rFonts w:hint="eastAsia" w:ascii="仿宋_GB2312" w:eastAsia="仿宋_GB2312"/>
          <w:sz w:val="32"/>
          <w:szCs w:val="32"/>
          <w:lang w:eastAsia="zh-CN"/>
        </w:rPr>
        <w:t>、</w:t>
      </w:r>
      <w:r>
        <w:rPr>
          <w:rFonts w:hint="eastAsia" w:ascii="仿宋_GB2312" w:eastAsia="仿宋_GB2312"/>
          <w:sz w:val="32"/>
          <w:szCs w:val="32"/>
        </w:rPr>
        <w:t>中、高职及大中专雨露计划项目，做到应享尽享。</w:t>
      </w:r>
    </w:p>
    <w:p>
      <w:pPr>
        <w:pStyle w:val="9"/>
        <w:numPr>
          <w:ilvl w:val="0"/>
          <w:numId w:val="0"/>
        </w:num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坚决守护社会稳定。</w:t>
      </w:r>
      <w:r>
        <w:rPr>
          <w:rFonts w:hint="eastAsia" w:ascii="仿宋_GB2312" w:eastAsia="仿宋_GB2312"/>
          <w:sz w:val="32"/>
          <w:szCs w:val="32"/>
          <w:lang w:val="en-US" w:eastAsia="zh-CN"/>
        </w:rPr>
        <w:t>利用好“微网实格”，</w:t>
      </w:r>
      <w:r>
        <w:rPr>
          <w:rFonts w:hint="eastAsia" w:ascii="仿宋_GB2312" w:eastAsia="仿宋_GB2312"/>
          <w:sz w:val="32"/>
          <w:szCs w:val="32"/>
        </w:rPr>
        <w:t>深入开展风险隐患“大排查”、问题隐患“大化解”和巩固深化“回头看”，统筹做好</w:t>
      </w:r>
      <w:r>
        <w:rPr>
          <w:rFonts w:hint="eastAsia" w:ascii="仿宋_GB2312" w:eastAsia="仿宋_GB2312"/>
          <w:sz w:val="32"/>
          <w:szCs w:val="32"/>
          <w:lang w:eastAsia="zh-CN"/>
        </w:rPr>
        <w:t>“三防一安全”</w:t>
      </w:r>
      <w:r>
        <w:rPr>
          <w:rFonts w:hint="eastAsia" w:ascii="仿宋_GB2312" w:eastAsia="仿宋_GB2312"/>
          <w:sz w:val="32"/>
          <w:szCs w:val="32"/>
        </w:rPr>
        <w:t>、森林草原防灭火、</w:t>
      </w:r>
      <w:r>
        <w:rPr>
          <w:rFonts w:hint="eastAsia" w:ascii="仿宋_GB2312" w:eastAsia="仿宋_GB2312"/>
          <w:sz w:val="32"/>
          <w:szCs w:val="32"/>
          <w:lang w:eastAsia="zh-CN"/>
        </w:rPr>
        <w:t>道路交通</w:t>
      </w:r>
      <w:r>
        <w:rPr>
          <w:rFonts w:hint="eastAsia" w:ascii="仿宋_GB2312" w:eastAsia="仿宋_GB2312"/>
          <w:sz w:val="32"/>
          <w:szCs w:val="32"/>
        </w:rPr>
        <w:t>安全</w:t>
      </w:r>
      <w:r>
        <w:rPr>
          <w:rFonts w:hint="eastAsia" w:ascii="仿宋_GB2312" w:eastAsia="仿宋_GB2312"/>
          <w:sz w:val="32"/>
          <w:szCs w:val="32"/>
          <w:lang w:eastAsia="zh-CN"/>
        </w:rPr>
        <w:t>、耕地保护安全、河流生态环境安全</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rPr>
        <w:t>进一步完善矛盾纠纷多元化解</w:t>
      </w:r>
      <w:r>
        <w:rPr>
          <w:rFonts w:hint="eastAsia" w:ascii="仿宋_GB2312" w:eastAsia="仿宋_GB2312"/>
          <w:sz w:val="32"/>
          <w:szCs w:val="32"/>
          <w:lang w:eastAsia="zh-CN"/>
        </w:rPr>
        <w:t>调处</w:t>
      </w:r>
      <w:r>
        <w:rPr>
          <w:rFonts w:hint="eastAsia" w:ascii="仿宋_GB2312" w:eastAsia="仿宋_GB2312"/>
          <w:sz w:val="32"/>
          <w:szCs w:val="32"/>
        </w:rPr>
        <w:t>机制，突出工程建设、劳动保障等重点领域，认真组织开展排查化解，及时预测预警预防。</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3.</w:t>
      </w:r>
      <w:r>
        <w:rPr>
          <w:rFonts w:hint="eastAsia" w:ascii="仿宋_GB2312" w:hAnsi="仿宋_GB2312" w:eastAsia="仿宋_GB2312" w:cs="仿宋_GB2312"/>
          <w:bCs/>
          <w:color w:val="auto"/>
          <w:sz w:val="32"/>
          <w:szCs w:val="32"/>
          <w:lang w:bidi="en-US"/>
        </w:rPr>
        <w:t>加大结构调整，积极发展农业产业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适度规模发展优质蔬菜和特色水果，做好高半山</w:t>
      </w:r>
      <w:r>
        <w:rPr>
          <w:rFonts w:hint="eastAsia" w:ascii="仿宋_GB2312" w:hAnsi="仿宋_GB2312" w:eastAsia="仿宋_GB2312" w:cs="仿宋_GB2312"/>
          <w:bCs/>
          <w:color w:val="auto"/>
          <w:sz w:val="32"/>
          <w:szCs w:val="32"/>
          <w:lang w:eastAsia="zh-CN" w:bidi="en-US"/>
        </w:rPr>
        <w:t>特色水果</w:t>
      </w:r>
      <w:r>
        <w:rPr>
          <w:rFonts w:hint="eastAsia" w:ascii="仿宋_GB2312" w:hAnsi="仿宋_GB2312" w:eastAsia="仿宋_GB2312" w:cs="仿宋_GB2312"/>
          <w:bCs/>
          <w:color w:val="auto"/>
          <w:sz w:val="32"/>
          <w:szCs w:val="32"/>
          <w:lang w:bidi="en-US"/>
        </w:rPr>
        <w:t>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hAnsi="仿宋_GB2312" w:eastAsia="仿宋_GB2312" w:cs="仿宋_GB2312"/>
          <w:bCs/>
          <w:color w:val="auto"/>
          <w:sz w:val="32"/>
          <w:szCs w:val="32"/>
          <w:lang w:bidi="en-US"/>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4.持续加强作风建设。</w:t>
      </w:r>
      <w:r>
        <w:rPr>
          <w:rFonts w:hint="eastAsia" w:ascii="仿宋_GB2312" w:eastAsia="仿宋_GB2312"/>
          <w:sz w:val="32"/>
          <w:szCs w:val="32"/>
          <w:lang w:eastAsia="zh-CN"/>
        </w:rPr>
        <w:t>扎实</w:t>
      </w:r>
      <w:r>
        <w:rPr>
          <w:rFonts w:hint="eastAsia" w:ascii="仿宋_GB2312" w:eastAsia="仿宋_GB2312"/>
          <w:sz w:val="32"/>
          <w:szCs w:val="32"/>
        </w:rPr>
        <w:t>推进“</w:t>
      </w:r>
      <w:r>
        <w:rPr>
          <w:rFonts w:hint="eastAsia" w:ascii="仿宋_GB2312" w:eastAsia="仿宋_GB2312"/>
          <w:sz w:val="32"/>
          <w:szCs w:val="32"/>
          <w:lang w:eastAsia="zh-CN"/>
        </w:rPr>
        <w:t>微网实格</w:t>
      </w:r>
      <w:r>
        <w:rPr>
          <w:rFonts w:hint="eastAsia" w:ascii="仿宋_GB2312" w:eastAsia="仿宋_GB2312"/>
          <w:sz w:val="32"/>
          <w:szCs w:val="32"/>
        </w:rPr>
        <w:t>”工作全覆盖，为群众办好事、办实事、办成事</w:t>
      </w:r>
      <w:r>
        <w:rPr>
          <w:rFonts w:hint="eastAsia" w:ascii="仿宋_GB2312" w:eastAsia="仿宋_GB2312"/>
          <w:sz w:val="32"/>
          <w:szCs w:val="32"/>
          <w:lang w:eastAsia="zh-CN"/>
        </w:rPr>
        <w:t>；</w:t>
      </w:r>
      <w:r>
        <w:rPr>
          <w:rFonts w:hint="eastAsia" w:ascii="仿宋_GB2312" w:eastAsia="仿宋_GB2312"/>
          <w:sz w:val="32"/>
          <w:szCs w:val="32"/>
        </w:rPr>
        <w:t>坚决抓好以案促改、巡察整改，坚持“无禁区、全覆盖、零容忍”惩治腐败</w:t>
      </w:r>
      <w:r>
        <w:rPr>
          <w:rFonts w:hint="eastAsia" w:ascii="仿宋_GB2312" w:eastAsia="仿宋_GB2312"/>
          <w:sz w:val="32"/>
          <w:szCs w:val="32"/>
          <w:lang w:eastAsia="zh-CN"/>
        </w:rPr>
        <w:t>，</w:t>
      </w:r>
      <w:r>
        <w:rPr>
          <w:rFonts w:hint="eastAsia" w:ascii="仿宋_GB2312" w:eastAsia="仿宋_GB2312"/>
          <w:sz w:val="32"/>
          <w:szCs w:val="32"/>
        </w:rPr>
        <w:t>完善考核问责制度，健全容错纠错机制</w:t>
      </w:r>
      <w:r>
        <w:rPr>
          <w:rFonts w:hint="eastAsia" w:ascii="仿宋_GB2312" w:eastAsia="仿宋_GB2312"/>
          <w:sz w:val="32"/>
          <w:szCs w:val="32"/>
          <w:lang w:eastAsia="zh-CN"/>
        </w:rPr>
        <w:t>。</w:t>
      </w:r>
    </w:p>
    <w:p>
      <w:pPr>
        <w:numPr>
          <w:ilvl w:val="0"/>
          <w:numId w:val="0"/>
        </w:numPr>
        <w:ind w:firstLine="642" w:firstLineChars="2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二、部门机构设置和人员情况</w:t>
      </w:r>
    </w:p>
    <w:p>
      <w:pPr>
        <w:widowControl/>
        <w:spacing w:line="600" w:lineRule="exact"/>
        <w:ind w:firstLine="800" w:firstLineChars="250"/>
        <w:jc w:val="left"/>
        <w:rPr>
          <w:rFonts w:hint="eastAsia" w:ascii="仿宋_GB2312" w:eastAsia="仿宋_GB2312"/>
          <w:sz w:val="32"/>
          <w:szCs w:val="32"/>
        </w:rPr>
      </w:pPr>
      <w:r>
        <w:rPr>
          <w:rFonts w:hint="eastAsia" w:ascii="仿宋_GB2312" w:eastAsia="仿宋_GB2312"/>
          <w:sz w:val="32"/>
          <w:szCs w:val="32"/>
        </w:rPr>
        <w:t>茂县</w:t>
      </w:r>
      <w:r>
        <w:rPr>
          <w:rFonts w:hint="eastAsia" w:ascii="仿宋_GB2312" w:eastAsia="仿宋_GB2312"/>
          <w:sz w:val="32"/>
          <w:szCs w:val="32"/>
          <w:lang w:val="en-US" w:eastAsia="zh-CN"/>
        </w:rPr>
        <w:t>洼底</w:t>
      </w:r>
      <w:r>
        <w:rPr>
          <w:rFonts w:hint="eastAsia" w:ascii="仿宋_GB2312" w:eastAsia="仿宋_GB2312"/>
          <w:sz w:val="32"/>
          <w:szCs w:val="32"/>
        </w:rPr>
        <w:t>镇人民政府属一级预算单位，下属二级预算单位0个，其中：参照公务员法管理的事业单位0个，其他事业单位0个。</w:t>
      </w:r>
    </w:p>
    <w:p>
      <w:pPr>
        <w:widowControl/>
        <w:spacing w:line="600" w:lineRule="exact"/>
        <w:ind w:firstLine="642"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ascii="仿宋_GB2312" w:eastAsia="仿宋_GB2312"/>
          <w:sz w:val="32"/>
          <w:szCs w:val="32"/>
        </w:rPr>
        <w:t>，</w:t>
      </w:r>
      <w:r>
        <w:rPr>
          <w:rFonts w:hint="eastAsia" w:ascii="仿宋_GB2312" w:eastAsia="仿宋_GB2312"/>
          <w:sz w:val="32"/>
          <w:szCs w:val="32"/>
          <w:lang w:eastAsia="zh-CN"/>
        </w:rPr>
        <w:t>洼底镇人民政府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7057463.66</w:t>
      </w:r>
      <w:r>
        <w:rPr>
          <w:rFonts w:ascii="仿宋_GB2312" w:eastAsia="仿宋_GB2312"/>
          <w:sz w:val="32"/>
          <w:szCs w:val="32"/>
        </w:rPr>
        <w:t>元；支出包括：一般公共服务支出</w:t>
      </w:r>
      <w:r>
        <w:rPr>
          <w:rFonts w:hint="eastAsia" w:ascii="仿宋_GB2312" w:eastAsia="仿宋_GB2312"/>
          <w:sz w:val="32"/>
          <w:szCs w:val="32"/>
        </w:rPr>
        <w:t xml:space="preserve"> 2833323.76 </w:t>
      </w:r>
      <w:r>
        <w:rPr>
          <w:rFonts w:ascii="仿宋_GB2312" w:eastAsia="仿宋_GB2312"/>
          <w:sz w:val="32"/>
          <w:szCs w:val="32"/>
        </w:rPr>
        <w:t>元，社会保障和就业支出</w:t>
      </w:r>
      <w:r>
        <w:rPr>
          <w:rFonts w:hint="eastAsia" w:ascii="仿宋_GB2312" w:eastAsia="仿宋_GB2312"/>
          <w:sz w:val="32"/>
          <w:szCs w:val="32"/>
          <w:lang w:eastAsia="zh-CN"/>
        </w:rPr>
        <w:t>678733.96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343953.45</w:t>
      </w:r>
      <w:r>
        <w:rPr>
          <w:rFonts w:ascii="仿宋_GB2312" w:eastAsia="仿宋_GB2312"/>
          <w:sz w:val="32"/>
          <w:szCs w:val="32"/>
        </w:rPr>
        <w:t>元，</w:t>
      </w:r>
      <w:r>
        <w:rPr>
          <w:rFonts w:hint="eastAsia" w:ascii="仿宋_GB2312" w:eastAsia="仿宋_GB2312"/>
          <w:sz w:val="32"/>
          <w:szCs w:val="32"/>
          <w:lang w:eastAsia="zh-CN"/>
        </w:rPr>
        <w:t>农林水支出2695508.49元，</w:t>
      </w:r>
      <w:r>
        <w:rPr>
          <w:rFonts w:ascii="仿宋_GB2312" w:eastAsia="仿宋_GB2312"/>
          <w:sz w:val="32"/>
          <w:szCs w:val="32"/>
        </w:rPr>
        <w:t>住房保障支出</w:t>
      </w:r>
      <w:r>
        <w:rPr>
          <w:rFonts w:hint="eastAsia" w:ascii="仿宋_GB2312" w:eastAsia="仿宋_GB2312"/>
          <w:sz w:val="32"/>
          <w:szCs w:val="32"/>
        </w:rPr>
        <w:t>505944.00</w:t>
      </w:r>
      <w:r>
        <w:rPr>
          <w:rFonts w:ascii="仿宋_GB2312" w:eastAsia="仿宋_GB2312"/>
          <w:sz w:val="32"/>
          <w:szCs w:val="32"/>
        </w:rPr>
        <w:t>元。</w:t>
      </w:r>
      <w:r>
        <w:rPr>
          <w:rFonts w:hint="eastAsia" w:ascii="仿宋_GB2312" w:eastAsia="仿宋_GB2312"/>
          <w:sz w:val="32"/>
          <w:szCs w:val="32"/>
          <w:lang w:eastAsia="zh-CN"/>
        </w:rPr>
        <w:t>本单位2025</w:t>
      </w:r>
      <w:r>
        <w:rPr>
          <w:rFonts w:ascii="仿宋_GB2312" w:eastAsia="仿宋_GB2312"/>
          <w:sz w:val="32"/>
          <w:szCs w:val="32"/>
        </w:rPr>
        <w:t>年收支总预</w:t>
      </w:r>
      <w:r>
        <w:rPr>
          <w:rFonts w:hint="eastAsia" w:ascii="仿宋_GB2312" w:eastAsia="仿宋_GB2312"/>
          <w:sz w:val="32"/>
          <w:szCs w:val="32"/>
        </w:rPr>
        <w:t>算7057463.66元,比202</w:t>
      </w:r>
      <w:r>
        <w:rPr>
          <w:rFonts w:hint="eastAsia" w:ascii="仿宋_GB2312" w:eastAsia="仿宋_GB2312"/>
          <w:sz w:val="32"/>
          <w:szCs w:val="32"/>
          <w:lang w:val="en-US" w:eastAsia="zh-CN"/>
        </w:rPr>
        <w:t>4</w:t>
      </w:r>
      <w:r>
        <w:rPr>
          <w:rFonts w:hint="eastAsia"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715553.55</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hint="eastAsia" w:ascii="仿宋_GB2312" w:eastAsia="仿宋_GB2312" w:cs="Times New Roman"/>
          <w:sz w:val="32"/>
          <w:szCs w:val="32"/>
          <w:lang w:eastAsia="zh-CN"/>
        </w:rPr>
      </w:pPr>
      <w:r>
        <w:rPr>
          <w:rFonts w:ascii="仿宋_GB2312" w:eastAsia="仿宋_GB2312"/>
          <w:sz w:val="32"/>
          <w:szCs w:val="32"/>
        </w:rPr>
        <w:t>　　</w:t>
      </w:r>
      <w:r>
        <w:rPr>
          <w:rFonts w:hint="eastAsia" w:ascii="仿宋_GB2312" w:eastAsia="仿宋_GB2312" w:cs="Times New Roman"/>
          <w:sz w:val="32"/>
          <w:szCs w:val="32"/>
          <w:lang w:eastAsia="zh-CN"/>
        </w:rPr>
        <w:t>2025年收入预算7057463.66元；一般公共预算拨款收入7057463.66元，占</w:t>
      </w:r>
      <w:r>
        <w:rPr>
          <w:rFonts w:hint="eastAsia" w:ascii="仿宋_GB2312" w:eastAsia="仿宋_GB2312" w:cs="Times New Roman"/>
          <w:sz w:val="32"/>
          <w:szCs w:val="32"/>
          <w:lang w:val="en-US" w:eastAsia="zh-CN"/>
        </w:rPr>
        <w:t>100</w:t>
      </w:r>
      <w:r>
        <w:rPr>
          <w:rFonts w:hint="eastAsia" w:ascii="仿宋_GB2312" w:eastAsia="仿宋_GB2312" w:cs="Times New Roman"/>
          <w:sz w:val="32"/>
          <w:szCs w:val="32"/>
          <w:lang w:eastAsia="zh-CN"/>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2025年支出预算7057463.66元，其中：基本支出</w:t>
      </w:r>
      <w:r>
        <w:rPr>
          <w:rFonts w:hint="eastAsia" w:ascii="仿宋_GB2312" w:eastAsia="仿宋_GB2312" w:cs="Times New Roman"/>
          <w:sz w:val="32"/>
          <w:szCs w:val="32"/>
          <w:lang w:val="en-US" w:eastAsia="zh-CN"/>
        </w:rPr>
        <w:t>6012463.66</w:t>
      </w:r>
      <w:r>
        <w:rPr>
          <w:rFonts w:hint="eastAsia" w:ascii="仿宋_GB2312" w:eastAsia="仿宋_GB2312" w:cs="Times New Roman"/>
          <w:sz w:val="32"/>
          <w:szCs w:val="32"/>
          <w:lang w:eastAsia="zh-CN"/>
        </w:rPr>
        <w:t>元，占</w:t>
      </w:r>
      <w:r>
        <w:rPr>
          <w:rFonts w:hint="eastAsia" w:ascii="仿宋_GB2312" w:eastAsia="仿宋_GB2312" w:cs="Times New Roman"/>
          <w:sz w:val="32"/>
          <w:szCs w:val="32"/>
          <w:lang w:val="en-US" w:eastAsia="zh-CN"/>
        </w:rPr>
        <w:t>85</w:t>
      </w:r>
      <w:r>
        <w:rPr>
          <w:rFonts w:hint="eastAsia" w:ascii="仿宋_GB2312" w:eastAsia="仿宋_GB2312" w:cs="Times New Roman"/>
          <w:sz w:val="32"/>
          <w:szCs w:val="32"/>
          <w:lang w:eastAsia="zh-CN"/>
        </w:rPr>
        <w:t>%，项目支出</w:t>
      </w:r>
      <w:r>
        <w:rPr>
          <w:rFonts w:hint="eastAsia" w:ascii="仿宋_GB2312" w:eastAsia="仿宋_GB2312" w:cs="Times New Roman"/>
          <w:sz w:val="32"/>
          <w:szCs w:val="32"/>
          <w:lang w:val="en-US" w:eastAsia="zh-CN"/>
        </w:rPr>
        <w:t>1045000.00</w:t>
      </w:r>
      <w:r>
        <w:rPr>
          <w:rFonts w:hint="eastAsia" w:ascii="仿宋_GB2312" w:eastAsia="仿宋_GB2312" w:cs="Times New Roman"/>
          <w:sz w:val="32"/>
          <w:szCs w:val="32"/>
          <w:lang w:eastAsia="zh-CN"/>
        </w:rPr>
        <w:t>元，占</w:t>
      </w:r>
      <w:r>
        <w:rPr>
          <w:rFonts w:hint="eastAsia" w:ascii="仿宋_GB2312" w:eastAsia="仿宋_GB2312" w:cs="Times New Roman"/>
          <w:sz w:val="32"/>
          <w:szCs w:val="32"/>
          <w:lang w:val="en-US" w:eastAsia="zh-CN"/>
        </w:rPr>
        <w:t>15</w:t>
      </w:r>
      <w:r>
        <w:rPr>
          <w:rFonts w:hint="eastAsia" w:ascii="仿宋_GB2312" w:eastAsia="仿宋_GB2312" w:cs="Times New Roman"/>
          <w:sz w:val="32"/>
          <w:szCs w:val="32"/>
          <w:lang w:eastAsia="zh-CN"/>
        </w:rPr>
        <w:t>%。</w:t>
      </w:r>
    </w:p>
    <w:p>
      <w:pPr>
        <w:numPr>
          <w:ilvl w:val="0"/>
          <w:numId w:val="0"/>
        </w:num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财政拨款收支预算情况说明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2025年</w:t>
      </w:r>
      <w:r>
        <w:rPr>
          <w:rFonts w:ascii="仿宋_GB2312" w:eastAsia="仿宋_GB2312"/>
          <w:sz w:val="32"/>
          <w:szCs w:val="32"/>
        </w:rPr>
        <w:t>财政拨款收支总预算</w:t>
      </w:r>
      <w:r>
        <w:rPr>
          <w:rFonts w:hint="eastAsia" w:ascii="仿宋_GB2312" w:eastAsia="仿宋_GB2312"/>
          <w:sz w:val="32"/>
          <w:szCs w:val="32"/>
        </w:rPr>
        <w:t>7057463.66</w:t>
      </w:r>
      <w:r>
        <w:rPr>
          <w:rFonts w:ascii="仿宋_GB2312" w:eastAsia="仿宋_GB2312"/>
          <w:sz w:val="32"/>
          <w:szCs w:val="32"/>
        </w:rPr>
        <w:t>元,比</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ascii="仿宋_GB2312" w:eastAsia="仿宋_GB2312"/>
          <w:sz w:val="32"/>
          <w:szCs w:val="32"/>
        </w:rPr>
        <w:t>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715553.55</w:t>
      </w:r>
      <w:r>
        <w:rPr>
          <w:rFonts w:hint="eastAsia" w:ascii="仿宋_GB2312" w:eastAsia="仿宋_GB2312"/>
          <w:sz w:val="32"/>
          <w:szCs w:val="32"/>
        </w:rPr>
        <w:t>元</w:t>
      </w:r>
      <w:r>
        <w:rPr>
          <w:rFonts w:ascii="仿宋_GB2312" w:eastAsia="仿宋_GB2312"/>
          <w:sz w:val="32"/>
          <w:szCs w:val="32"/>
        </w:rPr>
        <w:t>，主要原因:</w:t>
      </w:r>
      <w:r>
        <w:rPr>
          <w:rFonts w:hint="eastAsia" w:ascii="仿宋_GB2312" w:eastAsia="仿宋_GB2312"/>
          <w:sz w:val="32"/>
          <w:szCs w:val="32"/>
          <w:lang w:val="en-US" w:eastAsia="zh-CN"/>
        </w:rPr>
        <w:t>人员变动、保险基数调整、项目建设。</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7057463.66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 xml:space="preserve"> 2833323.76</w:t>
      </w:r>
      <w:r>
        <w:rPr>
          <w:rFonts w:ascii="仿宋_GB2312" w:eastAsia="仿宋_GB2312"/>
          <w:sz w:val="32"/>
          <w:szCs w:val="32"/>
        </w:rPr>
        <w:t>元，社会保障和就业支出</w:t>
      </w:r>
      <w:r>
        <w:rPr>
          <w:rFonts w:hint="eastAsia" w:ascii="仿宋_GB2312" w:eastAsia="仿宋_GB2312"/>
          <w:sz w:val="32"/>
          <w:szCs w:val="32"/>
          <w:lang w:eastAsia="zh-CN"/>
        </w:rPr>
        <w:t>678733.96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343953.45</w:t>
      </w:r>
      <w:r>
        <w:rPr>
          <w:rFonts w:ascii="仿宋_GB2312" w:eastAsia="仿宋_GB2312"/>
          <w:sz w:val="32"/>
          <w:szCs w:val="32"/>
        </w:rPr>
        <w:t>元，住房保障支出</w:t>
      </w:r>
      <w:r>
        <w:rPr>
          <w:rFonts w:hint="eastAsia" w:ascii="仿宋_GB2312" w:eastAsia="仿宋_GB2312"/>
          <w:sz w:val="32"/>
          <w:szCs w:val="32"/>
        </w:rPr>
        <w:t>505944</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，农林水支出2695508.49元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bCs w:val="0"/>
          <w:kern w:val="2"/>
          <w:sz w:val="32"/>
          <w:szCs w:val="32"/>
        </w:rPr>
      </w:pPr>
      <w:r>
        <w:rPr>
          <w:rFonts w:hint="eastAsia" w:ascii="楷体_GB2312" w:hAnsi="楷体" w:eastAsia="楷体_GB2312" w:cs="仿宋_GB2312"/>
          <w:b/>
          <w:bCs w:val="0"/>
          <w:kern w:val="2"/>
          <w:sz w:val="32"/>
          <w:szCs w:val="32"/>
        </w:rPr>
        <w:t>（一）一般公共预算当年拨款规模变化情况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2025年</w:t>
      </w:r>
      <w:r>
        <w:rPr>
          <w:rFonts w:ascii="仿宋_GB2312" w:eastAsia="仿宋_GB2312"/>
          <w:sz w:val="32"/>
          <w:szCs w:val="32"/>
        </w:rPr>
        <w:t>财政拨款收支总预算</w:t>
      </w:r>
      <w:r>
        <w:rPr>
          <w:rFonts w:hint="eastAsia" w:ascii="仿宋_GB2312" w:eastAsia="仿宋_GB2312"/>
          <w:sz w:val="32"/>
          <w:szCs w:val="32"/>
        </w:rPr>
        <w:t>7057463.66</w:t>
      </w:r>
      <w:r>
        <w:rPr>
          <w:rFonts w:ascii="仿宋_GB2312" w:eastAsia="仿宋_GB2312"/>
          <w:sz w:val="32"/>
          <w:szCs w:val="32"/>
        </w:rPr>
        <w:t>元,比</w:t>
      </w:r>
      <w:r>
        <w:rPr>
          <w:rFonts w:hint="eastAsia" w:ascii="仿宋_GB2312" w:eastAsia="仿宋_GB2312"/>
          <w:sz w:val="32"/>
          <w:szCs w:val="32"/>
          <w:lang w:eastAsia="zh-CN"/>
        </w:rPr>
        <w:t>2024年</w:t>
      </w:r>
      <w:r>
        <w:rPr>
          <w:rFonts w:ascii="仿宋_GB2312" w:eastAsia="仿宋_GB2312"/>
          <w:sz w:val="32"/>
          <w:szCs w:val="32"/>
        </w:rPr>
        <w:t>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715553.55</w:t>
      </w:r>
      <w:r>
        <w:rPr>
          <w:rFonts w:hint="eastAsia" w:ascii="仿宋_GB2312" w:eastAsia="仿宋_GB2312"/>
          <w:sz w:val="32"/>
          <w:szCs w:val="32"/>
        </w:rPr>
        <w:t>元</w:t>
      </w:r>
      <w:r>
        <w:rPr>
          <w:rFonts w:ascii="仿宋_GB2312" w:eastAsia="仿宋_GB2312"/>
          <w:sz w:val="32"/>
          <w:szCs w:val="32"/>
        </w:rPr>
        <w:t>，主要原因:</w:t>
      </w:r>
      <w:r>
        <w:rPr>
          <w:rFonts w:hint="eastAsia" w:ascii="仿宋_GB2312" w:eastAsia="仿宋_GB2312"/>
          <w:sz w:val="32"/>
          <w:szCs w:val="32"/>
          <w:lang w:val="en-US" w:eastAsia="zh-CN"/>
        </w:rPr>
        <w:t>人员变动、保险基数调整、项目建设。</w:t>
      </w:r>
    </w:p>
    <w:p>
      <w:pPr>
        <w:spacing w:line="560" w:lineRule="exact"/>
        <w:ind w:firstLine="642" w:firstLineChars="200"/>
        <w:rPr>
          <w:rFonts w:ascii="仿宋_GB2312" w:eastAsia="仿宋_GB2312"/>
          <w:b/>
          <w:bCs w:val="0"/>
          <w:sz w:val="32"/>
          <w:szCs w:val="32"/>
        </w:rPr>
      </w:pPr>
      <w:r>
        <w:rPr>
          <w:rFonts w:hint="eastAsia" w:ascii="楷体_GB2312" w:hAnsi="楷体" w:eastAsia="楷体_GB2312" w:cs="宋体"/>
          <w:b/>
          <w:bCs w:val="0"/>
          <w:sz w:val="32"/>
          <w:szCs w:val="32"/>
        </w:rPr>
        <w:t>（二）一般公共预算当年拨款结构情况</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 xml:space="preserve"> 2833323.76</w:t>
      </w:r>
      <w:r>
        <w:rPr>
          <w:rFonts w:ascii="仿宋_GB2312" w:eastAsia="仿宋_GB2312"/>
          <w:sz w:val="32"/>
          <w:szCs w:val="32"/>
        </w:rPr>
        <w:t>元，占</w:t>
      </w:r>
      <w:r>
        <w:rPr>
          <w:rFonts w:hint="eastAsia" w:ascii="仿宋_GB2312" w:eastAsia="仿宋_GB2312"/>
          <w:sz w:val="32"/>
          <w:szCs w:val="32"/>
          <w:lang w:val="en-US" w:eastAsia="zh-CN"/>
        </w:rPr>
        <w:t>40</w:t>
      </w:r>
      <w:r>
        <w:rPr>
          <w:rFonts w:ascii="仿宋_GB2312" w:eastAsia="仿宋_GB2312"/>
          <w:sz w:val="32"/>
          <w:szCs w:val="32"/>
        </w:rPr>
        <w:t>%；社会保障和就业支出</w:t>
      </w:r>
      <w:r>
        <w:rPr>
          <w:rFonts w:hint="eastAsia" w:ascii="仿宋_GB2312" w:eastAsia="仿宋_GB2312"/>
          <w:sz w:val="32"/>
          <w:szCs w:val="32"/>
          <w:lang w:eastAsia="zh-CN"/>
        </w:rPr>
        <w:t>678733.96</w:t>
      </w:r>
      <w:r>
        <w:rPr>
          <w:rFonts w:ascii="仿宋_GB2312" w:eastAsia="仿宋_GB2312"/>
          <w:sz w:val="32"/>
          <w:szCs w:val="32"/>
        </w:rPr>
        <w:t>元，占</w:t>
      </w:r>
      <w:r>
        <w:rPr>
          <w:rFonts w:hint="eastAsia" w:ascii="仿宋_GB2312" w:eastAsia="仿宋_GB2312"/>
          <w:sz w:val="32"/>
          <w:szCs w:val="32"/>
          <w:lang w:val="en-US" w:eastAsia="zh-CN"/>
        </w:rPr>
        <w:t>9.6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343953.45</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rPr>
        <w:t>505944</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7.2</w:t>
      </w:r>
      <w:r>
        <w:rPr>
          <w:rFonts w:ascii="仿宋_GB2312" w:eastAsia="仿宋_GB2312"/>
          <w:sz w:val="32"/>
          <w:szCs w:val="32"/>
        </w:rPr>
        <w:t>%。</w:t>
      </w:r>
      <w:r>
        <w:rPr>
          <w:rFonts w:hint="eastAsia" w:ascii="仿宋_GB2312" w:eastAsia="仿宋_GB2312"/>
          <w:sz w:val="32"/>
          <w:szCs w:val="32"/>
          <w:lang w:eastAsia="zh-CN"/>
        </w:rPr>
        <w:t>农林水支出2695508.49元，</w:t>
      </w:r>
      <w:r>
        <w:rPr>
          <w:rFonts w:ascii="仿宋_GB2312" w:eastAsia="仿宋_GB2312"/>
          <w:sz w:val="32"/>
          <w:szCs w:val="32"/>
        </w:rPr>
        <w:t>占</w:t>
      </w:r>
      <w:r>
        <w:rPr>
          <w:rFonts w:hint="eastAsia" w:ascii="仿宋_GB2312" w:eastAsia="仿宋_GB2312"/>
          <w:sz w:val="32"/>
          <w:szCs w:val="32"/>
          <w:lang w:val="en-US" w:eastAsia="zh-CN"/>
        </w:rPr>
        <w:t>38.2</w:t>
      </w:r>
      <w:r>
        <w:rPr>
          <w:rFonts w:ascii="仿宋_GB2312" w:eastAsia="仿宋_GB2312"/>
          <w:sz w:val="32"/>
          <w:szCs w:val="32"/>
        </w:rPr>
        <w:t>%。</w:t>
      </w:r>
    </w:p>
    <w:p>
      <w:pPr>
        <w:pStyle w:val="8"/>
        <w:spacing w:before="0" w:line="360" w:lineRule="auto"/>
        <w:ind w:firstLine="642" w:firstLineChars="200"/>
        <w:jc w:val="left"/>
        <w:rPr>
          <w:rFonts w:ascii="楷体_GB2312" w:hAnsi="楷体" w:eastAsia="楷体_GB2312" w:cs="仿宋_GB2312"/>
          <w:b/>
          <w:bCs w:val="0"/>
          <w:kern w:val="2"/>
          <w:sz w:val="32"/>
          <w:szCs w:val="32"/>
        </w:rPr>
      </w:pPr>
      <w:r>
        <w:rPr>
          <w:rFonts w:hint="eastAsia" w:ascii="楷体_GB2312" w:hAnsi="楷体" w:eastAsia="楷体_GB2312" w:cs="仿宋_GB2312"/>
          <w:b/>
          <w:bCs w:val="0"/>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2833323.76</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2025年</w:t>
      </w:r>
      <w:r>
        <w:rPr>
          <w:rFonts w:ascii="仿宋_GB2312" w:eastAsia="仿宋_GB2312"/>
          <w:sz w:val="32"/>
          <w:szCs w:val="32"/>
        </w:rPr>
        <w:t>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w:t>
      </w:r>
      <w:r>
        <w:rPr>
          <w:rFonts w:ascii="仿宋_GB2312" w:eastAsia="仿宋_GB2312"/>
          <w:sz w:val="32"/>
          <w:szCs w:val="32"/>
        </w:rPr>
        <w:t>运行（项）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1650508.49</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2025年</w:t>
      </w:r>
      <w:r>
        <w:rPr>
          <w:rFonts w:ascii="仿宋_GB2312" w:eastAsia="仿宋_GB2312"/>
          <w:sz w:val="32"/>
          <w:szCs w:val="32"/>
        </w:rPr>
        <w:t>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452489.34</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226244.62</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217244.29</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126709.16</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w:t>
      </w:r>
      <w:r>
        <w:rPr>
          <w:rFonts w:hint="eastAsia" w:ascii="仿宋_GB2312" w:eastAsia="仿宋_GB2312"/>
          <w:sz w:val="32"/>
          <w:szCs w:val="32"/>
          <w:lang w:eastAsia="zh-CN"/>
        </w:rPr>
        <w:t>2025年</w:t>
      </w:r>
      <w:r>
        <w:rPr>
          <w:rFonts w:ascii="仿宋_GB2312" w:eastAsia="仿宋_GB2312"/>
          <w:sz w:val="32"/>
          <w:szCs w:val="32"/>
        </w:rPr>
        <w:t>预算数为</w:t>
      </w:r>
      <w:r>
        <w:rPr>
          <w:rFonts w:hint="eastAsia" w:ascii="仿宋_GB2312" w:eastAsia="仿宋_GB2312"/>
          <w:sz w:val="32"/>
          <w:szCs w:val="32"/>
          <w:lang w:val="en-US" w:eastAsia="zh-CN"/>
        </w:rPr>
        <w:t>505944.00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一般公共预算基本支出</w:t>
      </w:r>
      <w:r>
        <w:rPr>
          <w:rFonts w:hint="eastAsia" w:cs="仿宋_GB2312"/>
          <w:kern w:val="2"/>
          <w:sz w:val="32"/>
          <w:szCs w:val="32"/>
          <w:lang w:val="en-US" w:eastAsia="zh-CN"/>
        </w:rPr>
        <w:t>5461279.82</w:t>
      </w:r>
      <w:r>
        <w:rPr>
          <w:rFonts w:hint="eastAsia" w:cs="仿宋_GB2312"/>
          <w:kern w:val="2"/>
          <w:sz w:val="32"/>
          <w:szCs w:val="32"/>
        </w:rPr>
        <w:t>元，其中：人员经费</w:t>
      </w:r>
      <w:r>
        <w:rPr>
          <w:rFonts w:hint="eastAsia" w:cs="仿宋_GB2312"/>
          <w:kern w:val="2"/>
          <w:sz w:val="32"/>
          <w:szCs w:val="32"/>
          <w:lang w:val="en-US" w:eastAsia="zh-CN"/>
        </w:rPr>
        <w:t>5461279.82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464687.84</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2025年</w:t>
      </w:r>
      <w:r>
        <w:rPr>
          <w:rFonts w:hint="eastAsia" w:cs="仿宋_GB2312"/>
          <w:kern w:val="2"/>
          <w:sz w:val="32"/>
          <w:szCs w:val="32"/>
        </w:rPr>
        <w:t>“三公”经费财政拨款预算数</w:t>
      </w:r>
      <w:r>
        <w:rPr>
          <w:rFonts w:hint="eastAsia" w:cs="仿宋_GB2312"/>
          <w:kern w:val="2"/>
          <w:sz w:val="32"/>
          <w:szCs w:val="32"/>
          <w:lang w:val="en-US" w:eastAsia="zh-CN"/>
        </w:rPr>
        <w:t>45920.00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5920.00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2025年</w:t>
      </w:r>
      <w:r>
        <w:rPr>
          <w:rFonts w:ascii="仿宋_GB2312" w:eastAsia="仿宋_GB2312"/>
          <w:sz w:val="32"/>
          <w:szCs w:val="32"/>
        </w:rPr>
        <w:t>无因公出国（境）经费。</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2025年</w:t>
      </w:r>
      <w:r>
        <w:rPr>
          <w:rFonts w:hint="eastAsia" w:cs="仿宋_GB2312"/>
          <w:color w:val="000000"/>
          <w:kern w:val="2"/>
          <w:sz w:val="32"/>
          <w:szCs w:val="32"/>
        </w:rPr>
        <w:t>公务接待经费</w:t>
      </w:r>
      <w:r>
        <w:rPr>
          <w:rFonts w:hint="eastAsia" w:cs="仿宋_GB2312"/>
          <w:kern w:val="2"/>
          <w:sz w:val="32"/>
          <w:szCs w:val="32"/>
          <w:lang w:val="en-US" w:eastAsia="zh-CN"/>
        </w:rPr>
        <w:t>5920.00</w:t>
      </w:r>
      <w:r>
        <w:rPr>
          <w:rFonts w:hint="eastAsia" w:cs="仿宋_GB2312"/>
          <w:color w:val="000000"/>
          <w:kern w:val="2"/>
          <w:sz w:val="32"/>
          <w:szCs w:val="32"/>
        </w:rPr>
        <w:t>元。较</w:t>
      </w:r>
      <w:r>
        <w:rPr>
          <w:rFonts w:hint="eastAsia" w:cs="仿宋_GB2312"/>
          <w:color w:val="000000"/>
          <w:kern w:val="2"/>
          <w:sz w:val="32"/>
          <w:szCs w:val="32"/>
          <w:lang w:eastAsia="zh-CN"/>
        </w:rPr>
        <w:t>2024年</w:t>
      </w:r>
      <w:r>
        <w:rPr>
          <w:rFonts w:hint="eastAsia" w:cs="仿宋_GB2312"/>
          <w:color w:val="000000"/>
          <w:kern w:val="2"/>
          <w:sz w:val="32"/>
          <w:szCs w:val="32"/>
        </w:rPr>
        <w:t>预</w:t>
      </w:r>
      <w:r>
        <w:rPr>
          <w:rFonts w:hint="eastAsia" w:cs="仿宋_GB2312"/>
          <w:color w:val="000000"/>
          <w:kern w:val="2"/>
          <w:sz w:val="32"/>
          <w:szCs w:val="32"/>
          <w:lang w:val="en-US" w:eastAsia="zh-CN"/>
        </w:rPr>
        <w:t>持平。</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2025年</w:t>
      </w:r>
      <w:r>
        <w:rPr>
          <w:rFonts w:hint="eastAsia" w:cs="仿宋_GB2312"/>
          <w:color w:val="000000"/>
          <w:kern w:val="2"/>
          <w:sz w:val="32"/>
          <w:szCs w:val="32"/>
        </w:rPr>
        <w:t>公务用车购置及运行维护费</w:t>
      </w:r>
      <w:r>
        <w:rPr>
          <w:rFonts w:hint="eastAsia" w:cs="仿宋_GB2312"/>
          <w:kern w:val="2"/>
          <w:sz w:val="32"/>
          <w:szCs w:val="32"/>
          <w:lang w:val="en-US" w:eastAsia="zh-CN"/>
        </w:rPr>
        <w:t>40000.00</w:t>
      </w:r>
      <w:r>
        <w:rPr>
          <w:rFonts w:hint="eastAsia" w:cs="仿宋_GB2312"/>
          <w:color w:val="000000"/>
          <w:kern w:val="2"/>
          <w:sz w:val="32"/>
          <w:szCs w:val="32"/>
        </w:rPr>
        <w:t>元。较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hAnsi="ˎ̥" w:cs="宋体"/>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rFonts w:hint="eastAsia"/>
          <w:sz w:val="32"/>
          <w:szCs w:val="32"/>
          <w:lang w:eastAsia="zh-CN"/>
        </w:rPr>
        <w:t>2025年</w:t>
      </w:r>
      <w:r>
        <w:rPr>
          <w:sz w:val="32"/>
          <w:szCs w:val="32"/>
        </w:rPr>
        <w:t>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bCs w:val="0"/>
          <w:sz w:val="32"/>
          <w:szCs w:val="32"/>
        </w:rPr>
      </w:pPr>
      <w:r>
        <w:rPr>
          <w:rFonts w:hint="eastAsia" w:ascii="楷体_GB2312" w:hAnsi="楷体" w:eastAsia="楷体_GB2312" w:cs="仿宋_GB2312"/>
          <w:b/>
          <w:bCs w:val="0"/>
          <w:sz w:val="32"/>
          <w:szCs w:val="32"/>
        </w:rPr>
        <w:t>（一）机关运行经费</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2025年</w:t>
      </w:r>
      <w:r>
        <w:rPr>
          <w:rFonts w:ascii="仿宋_GB2312" w:eastAsia="仿宋_GB2312"/>
          <w:sz w:val="32"/>
          <w:szCs w:val="32"/>
        </w:rPr>
        <w:t>机关运行经费财政拨款预算为</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2024年</w:t>
      </w:r>
      <w:r>
        <w:rPr>
          <w:rFonts w:hint="eastAsia" w:ascii="仿宋_GB2312" w:eastAsia="仿宋_GB2312"/>
          <w:sz w:val="32"/>
          <w:szCs w:val="32"/>
          <w:lang w:val="en-US" w:eastAsia="zh-CN"/>
        </w:rPr>
        <w:t>持平。</w:t>
      </w:r>
    </w:p>
    <w:p>
      <w:pPr>
        <w:pStyle w:val="8"/>
        <w:spacing w:before="0" w:line="360" w:lineRule="auto"/>
        <w:ind w:firstLine="642" w:firstLineChars="200"/>
        <w:rPr>
          <w:rFonts w:hint="eastAsia" w:ascii="楷体_GB2312" w:hAnsi="楷体" w:eastAsia="楷体_GB2312" w:cs="仿宋_GB2312"/>
          <w:b/>
          <w:bCs w:val="0"/>
          <w:kern w:val="2"/>
          <w:sz w:val="32"/>
          <w:szCs w:val="32"/>
          <w:lang w:eastAsia="zh-CN"/>
        </w:rPr>
      </w:pPr>
      <w:r>
        <w:rPr>
          <w:rFonts w:hint="eastAsia" w:ascii="楷体_GB2312" w:hAnsi="楷体" w:eastAsia="楷体_GB2312" w:cs="仿宋_GB2312"/>
          <w:b/>
          <w:bCs w:val="0"/>
          <w:kern w:val="2"/>
          <w:sz w:val="32"/>
          <w:szCs w:val="32"/>
        </w:rPr>
        <w:t>（二）政府采购情况</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lang w:eastAsia="zh-CN"/>
        </w:rPr>
        <w:t>2025年</w:t>
      </w:r>
      <w:r>
        <w:rPr>
          <w:rFonts w:hint="eastAsia" w:cs="仿宋_GB2312"/>
          <w:color w:val="000000"/>
          <w:kern w:val="2"/>
          <w:sz w:val="32"/>
          <w:szCs w:val="32"/>
        </w:rPr>
        <w:t xml:space="preserve">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bCs w:val="0"/>
          <w:kern w:val="2"/>
          <w:sz w:val="32"/>
          <w:szCs w:val="32"/>
        </w:rPr>
      </w:pPr>
      <w:r>
        <w:rPr>
          <w:rFonts w:hint="eastAsia" w:ascii="楷体_GB2312" w:hAnsi="楷体" w:eastAsia="楷体_GB2312" w:cs="仿宋_GB2312"/>
          <w:b/>
          <w:bCs w:val="0"/>
          <w:kern w:val="2"/>
          <w:sz w:val="32"/>
          <w:szCs w:val="32"/>
        </w:rPr>
        <w:t>（三）国有资产占有使用情况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截止</w:t>
      </w:r>
      <w:r>
        <w:rPr>
          <w:rFonts w:hint="eastAsia" w:ascii="仿宋_GB2312" w:eastAsia="仿宋_GB2312"/>
          <w:sz w:val="32"/>
          <w:szCs w:val="32"/>
          <w:lang w:eastAsia="zh-CN"/>
        </w:rPr>
        <w:t>2024年</w:t>
      </w:r>
      <w:r>
        <w:rPr>
          <w:rFonts w:ascii="仿宋_GB2312" w:eastAsia="仿宋_GB2312"/>
          <w:sz w:val="32"/>
          <w:szCs w:val="32"/>
        </w:rPr>
        <w:t>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2688905.40</w:t>
      </w:r>
      <w:r>
        <w:rPr>
          <w:rFonts w:ascii="仿宋_GB2312" w:eastAsia="仿宋_GB2312"/>
          <w:sz w:val="32"/>
          <w:szCs w:val="32"/>
        </w:rPr>
        <w:t>元，其中：房屋</w:t>
      </w:r>
      <w:r>
        <w:rPr>
          <w:rFonts w:hint="eastAsia" w:ascii="仿宋_GB2312" w:eastAsia="仿宋_GB2312"/>
          <w:sz w:val="32"/>
          <w:szCs w:val="32"/>
          <w:lang w:val="en-US" w:eastAsia="zh-CN"/>
        </w:rPr>
        <w:t>1127.83</w:t>
      </w:r>
      <w:r>
        <w:rPr>
          <w:rFonts w:ascii="仿宋_GB2312" w:eastAsia="仿宋_GB2312"/>
          <w:sz w:val="32"/>
          <w:szCs w:val="32"/>
        </w:rPr>
        <w:t>平方米，价值</w:t>
      </w:r>
      <w:r>
        <w:rPr>
          <w:rFonts w:hint="eastAsia" w:ascii="仿宋_GB2312" w:eastAsia="仿宋_GB2312"/>
          <w:sz w:val="32"/>
          <w:szCs w:val="32"/>
          <w:lang w:val="en-US" w:eastAsia="zh-CN"/>
        </w:rPr>
        <w:t>1490432.44</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489628.00</w:t>
      </w:r>
      <w:r>
        <w:rPr>
          <w:rFonts w:ascii="仿宋_GB2312" w:eastAsia="仿宋_GB2312"/>
          <w:sz w:val="32"/>
          <w:szCs w:val="32"/>
        </w:rPr>
        <w:t>元；其他固定资产</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bCs w:val="0"/>
          <w:sz w:val="32"/>
          <w:szCs w:val="32"/>
          <w:lang w:eastAsia="zh-CN"/>
        </w:rPr>
      </w:pPr>
      <w:r>
        <w:rPr>
          <w:rFonts w:hint="eastAsia" w:ascii="楷体_GB2312" w:hAnsi="楷体" w:eastAsia="楷体_GB2312" w:cs="仿宋_GB2312"/>
          <w:b/>
          <w:bCs w:val="0"/>
          <w:sz w:val="32"/>
          <w:szCs w:val="32"/>
        </w:rPr>
        <w:t>（四）绩效目标设置情况</w:t>
      </w:r>
    </w:p>
    <w:p>
      <w:pPr>
        <w:spacing w:line="560" w:lineRule="exact"/>
        <w:ind w:firstLine="640" w:firstLineChars="200"/>
      </w:pPr>
      <w:r>
        <w:rPr>
          <w:rFonts w:hint="eastAsia" w:ascii="仿宋_GB2312" w:eastAsia="仿宋_GB2312"/>
          <w:sz w:val="32"/>
          <w:szCs w:val="32"/>
          <w:lang w:eastAsia="zh-CN"/>
        </w:rPr>
        <w:t>2025年</w:t>
      </w:r>
      <w:r>
        <w:rPr>
          <w:rFonts w:hint="eastAsia" w:ascii="仿宋_GB2312" w:eastAsia="仿宋_GB2312"/>
          <w:sz w:val="32"/>
          <w:szCs w:val="32"/>
        </w:rPr>
        <w:t xml:space="preserve">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1045000.00</w:t>
      </w:r>
      <w:r>
        <w:rPr>
          <w:rFonts w:hint="eastAsia" w:ascii="仿宋_GB2312" w:eastAsia="仿宋_GB2312"/>
          <w:sz w:val="32"/>
          <w:szCs w:val="32"/>
        </w:rPr>
        <w:t>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附件：茂县洼底镇人民政府2025年预算公开报表</w:t>
      </w:r>
    </w:p>
    <w:p>
      <w:pPr>
        <w:jc w:val="right"/>
        <w:rPr>
          <w:rFonts w:hint="eastAsia"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洼底</w:t>
      </w:r>
      <w:r>
        <w:rPr>
          <w:rFonts w:hint="eastAsia" w:ascii="仿宋_GB2312" w:hAnsi="仿宋_GB2312" w:eastAsia="仿宋_GB2312" w:cs="仿宋_GB2312"/>
          <w:sz w:val="32"/>
          <w:szCs w:val="32"/>
        </w:rPr>
        <w:t>镇人民政府</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spacing w:line="560" w:lineRule="exact"/>
        <w:ind w:firstLine="640" w:firstLineChars="200"/>
        <w:rPr>
          <w:rFonts w:hint="default" w:ascii="仿宋_GB2312" w:eastAsia="仿宋_GB2312"/>
          <w:sz w:val="32"/>
          <w:szCs w:val="32"/>
          <w:lang w:val="en-US" w:eastAsia="zh-CN"/>
        </w:rPr>
      </w:pPr>
    </w:p>
    <w:p>
      <w:pPr>
        <w:rPr>
          <w:rFonts w:ascii="仿宋_GB2312" w:hAnsi="仿宋_GB2312" w:eastAsia="仿宋_GB2312" w:cs="仿宋_GB2312"/>
          <w:sz w:val="32"/>
          <w:szCs w:val="32"/>
        </w:rPr>
      </w:pPr>
    </w:p>
    <w:p/>
    <w:p/>
    <w:p>
      <w:pPr>
        <w:ind w:firstLine="1050" w:firstLineChars="500"/>
      </w:pPr>
    </w:p>
    <w:p>
      <w:pPr>
        <w:ind w:firstLine="1050" w:firstLineChars="500"/>
      </w:pPr>
    </w:p>
    <w:p>
      <w:pPr>
        <w:ind w:firstLine="1760" w:firstLineChars="400"/>
        <w:rPr>
          <w:rFonts w:ascii="黑体" w:hAnsi="黑体" w:eastAsia="黑体"/>
          <w:sz w:val="44"/>
          <w:szCs w:val="44"/>
        </w:rPr>
      </w:pPr>
      <w:bookmarkStart w:id="0" w:name="_GoBack"/>
      <w:bookmarkEnd w:id="0"/>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0514104"/>
    <w:rsid w:val="13197D31"/>
    <w:rsid w:val="164003A4"/>
    <w:rsid w:val="16C5583A"/>
    <w:rsid w:val="177904B8"/>
    <w:rsid w:val="1B0406D7"/>
    <w:rsid w:val="1B9D4375"/>
    <w:rsid w:val="1C2106D7"/>
    <w:rsid w:val="20361CB8"/>
    <w:rsid w:val="29566940"/>
    <w:rsid w:val="319A6BE0"/>
    <w:rsid w:val="32BF7DF5"/>
    <w:rsid w:val="37543A3F"/>
    <w:rsid w:val="37885A5B"/>
    <w:rsid w:val="3B9C7F12"/>
    <w:rsid w:val="3BDE3CD5"/>
    <w:rsid w:val="48EB0A3F"/>
    <w:rsid w:val="4F7C7719"/>
    <w:rsid w:val="51F16034"/>
    <w:rsid w:val="534722A1"/>
    <w:rsid w:val="560F497F"/>
    <w:rsid w:val="5CCC2537"/>
    <w:rsid w:val="5E892804"/>
    <w:rsid w:val="61693C9D"/>
    <w:rsid w:val="63650DBE"/>
    <w:rsid w:val="64CC0F4B"/>
    <w:rsid w:val="67E96994"/>
    <w:rsid w:val="6F094B4B"/>
    <w:rsid w:val="72D71001"/>
    <w:rsid w:val="7436465A"/>
    <w:rsid w:val="77E10A4D"/>
    <w:rsid w:val="7AE4629A"/>
    <w:rsid w:val="7B6FE0D1"/>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unhideWhenUsed/>
    <w:qFormat/>
    <w:uiPriority w:val="99"/>
    <w:pPr>
      <w:ind w:left="200" w:leftChars="200" w:hanging="200" w:hangingChars="200"/>
    </w:p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paragraph" w:customStyle="1" w:styleId="9">
    <w:name w:val="p0"/>
    <w:basedOn w:val="1"/>
    <w:qFormat/>
    <w:uiPriority w:val="99"/>
    <w:pPr>
      <w:spacing w:line="544"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3469</Words>
  <Characters>3983</Characters>
  <Lines>23</Lines>
  <Paragraphs>6</Paragraphs>
  <TotalTime>1</TotalTime>
  <ScaleCrop>false</ScaleCrop>
  <LinksUpToDate>false</LinksUpToDate>
  <CharactersWithSpaces>4007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2025-03-24T11:58:19Z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eyJoZGlkIjoiNjFjY2FhMWUxMDQ2MjY3MzYzYTlmNGQ5N2MxMTZmMWUiLCJ1c2VySWQiOiIyNjc2MjkwNjIifQ==</vt:lpwstr>
  </property>
  <property fmtid="{D5CDD505-2E9C-101B-9397-08002B2CF9AE}" pid="4" name="ICV">
    <vt:lpwstr>839CE5705E4E4C149400E6B1431EC113_12</vt:lpwstr>
  </property>
</Properties>
</file>